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6670" w14:paraId="25CB06B1" w14:textId="77777777" w:rsidTr="0010095E">
        <w:trPr>
          <w:trHeight w:hRule="exact" w:val="1418"/>
        </w:trPr>
        <w:tc>
          <w:tcPr>
            <w:tcW w:w="6804" w:type="dxa"/>
            <w:shd w:val="clear" w:color="auto" w:fill="auto"/>
            <w:vAlign w:val="center"/>
          </w:tcPr>
          <w:p w14:paraId="00626A08" w14:textId="77777777" w:rsidR="00751A4A" w:rsidRPr="00D16670" w:rsidRDefault="003D7A42" w:rsidP="0010095E">
            <w:pPr>
              <w:pStyle w:val="EPName"/>
            </w:pPr>
            <w:r w:rsidRPr="00D16670">
              <w:t>Europos Parlamentas</w:t>
            </w:r>
          </w:p>
          <w:p w14:paraId="5A8A6499" w14:textId="77777777" w:rsidR="00751A4A" w:rsidRPr="00D16670" w:rsidRDefault="005F1B17" w:rsidP="005F1B17">
            <w:pPr>
              <w:pStyle w:val="EPTerm"/>
              <w:rPr>
                <w:rStyle w:val="HideTWBExt"/>
                <w:noProof w:val="0"/>
                <w:vanish w:val="0"/>
                <w:color w:val="auto"/>
              </w:rPr>
            </w:pPr>
            <w:r w:rsidRPr="00D16670">
              <w:t>2024</w:t>
            </w:r>
            <w:r w:rsidR="00817416" w:rsidRPr="00D16670">
              <w:t>-202</w:t>
            </w:r>
            <w:r w:rsidRPr="00D16670">
              <w:t>9</w:t>
            </w:r>
          </w:p>
        </w:tc>
        <w:tc>
          <w:tcPr>
            <w:tcW w:w="2268" w:type="dxa"/>
            <w:shd w:val="clear" w:color="auto" w:fill="auto"/>
          </w:tcPr>
          <w:p w14:paraId="0A421FCF" w14:textId="77777777" w:rsidR="00751A4A" w:rsidRPr="00D16670" w:rsidRDefault="00187494" w:rsidP="0010095E">
            <w:pPr>
              <w:pStyle w:val="EPLogo"/>
            </w:pPr>
            <w:r w:rsidRPr="00D16670">
              <w:rPr>
                <w:noProof/>
                <w:lang w:eastAsia="ja-JP"/>
              </w:rPr>
              <w:drawing>
                <wp:inline distT="0" distB="0" distL="0" distR="0" wp14:anchorId="715E09CA" wp14:editId="3FAA748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CC7A81" w14:textId="77777777" w:rsidR="00D058B8" w:rsidRPr="00D16670" w:rsidRDefault="00D058B8" w:rsidP="004C5D52">
      <w:pPr>
        <w:pStyle w:val="LineTop"/>
      </w:pPr>
    </w:p>
    <w:p w14:paraId="5784AEA2" w14:textId="77777777" w:rsidR="00680577" w:rsidRPr="00D16670" w:rsidRDefault="003D7A42" w:rsidP="00680577">
      <w:pPr>
        <w:pStyle w:val="EPBodyTA1"/>
      </w:pPr>
      <w:r w:rsidRPr="00D16670">
        <w:t>PRIIMTI TEKSTAI</w:t>
      </w:r>
    </w:p>
    <w:p w14:paraId="182C5BCA" w14:textId="77777777" w:rsidR="00D058B8" w:rsidRPr="00D16670" w:rsidRDefault="00D058B8" w:rsidP="00D058B8">
      <w:pPr>
        <w:pStyle w:val="LineBottom"/>
      </w:pPr>
    </w:p>
    <w:p w14:paraId="78CA0D2D" w14:textId="40BF286B" w:rsidR="003D7A42" w:rsidRPr="00D16670" w:rsidRDefault="003D7A42" w:rsidP="003D7A42">
      <w:pPr>
        <w:pStyle w:val="ATHeading1"/>
      </w:pPr>
      <w:bookmarkStart w:id="0" w:name="TANumber"/>
      <w:r w:rsidRPr="00D16670">
        <w:t>P10_TA(2026)0</w:t>
      </w:r>
      <w:r w:rsidR="00D0520A">
        <w:t>168</w:t>
      </w:r>
      <w:bookmarkEnd w:id="0"/>
    </w:p>
    <w:p w14:paraId="7A686B69" w14:textId="5D54BB73" w:rsidR="003D7A42" w:rsidRPr="00D16670" w:rsidRDefault="003D7A42" w:rsidP="003D7A42">
      <w:pPr>
        <w:pStyle w:val="ATHeading2"/>
      </w:pPr>
      <w:bookmarkStart w:id="1" w:name="title"/>
      <w:r w:rsidRPr="00D16670">
        <w:t>Miško dauginamosios medžiagos gamyba ir prekyb</w:t>
      </w:r>
      <w:r w:rsidR="00704EDE">
        <w:t>a j</w:t>
      </w:r>
      <w:r w:rsidRPr="00D16670">
        <w:t>a</w:t>
      </w:r>
      <w:bookmarkEnd w:id="1"/>
    </w:p>
    <w:p w14:paraId="12ED82EC" w14:textId="77777777" w:rsidR="003D7A42" w:rsidRPr="00D16670" w:rsidRDefault="003D7A42" w:rsidP="003D7A42">
      <w:pPr>
        <w:rPr>
          <w:i/>
          <w:vanish/>
        </w:rPr>
      </w:pPr>
      <w:r w:rsidRPr="00D16670">
        <w:rPr>
          <w:i/>
        </w:rPr>
        <w:fldChar w:fldCharType="begin"/>
      </w:r>
      <w:r w:rsidRPr="00D16670">
        <w:rPr>
          <w:i/>
        </w:rPr>
        <w:instrText xml:space="preserve"> TC"(</w:instrText>
      </w:r>
      <w:bookmarkStart w:id="2" w:name="DocNumber"/>
      <w:r w:rsidRPr="00D16670">
        <w:rPr>
          <w:i/>
        </w:rPr>
        <w:instrText>A10-0136/2026</w:instrText>
      </w:r>
      <w:bookmarkEnd w:id="2"/>
      <w:r w:rsidRPr="00D16670">
        <w:rPr>
          <w:i/>
        </w:rPr>
        <w:instrText xml:space="preserve"> - Pranešėjas: </w:instrText>
      </w:r>
      <w:proofErr w:type="spellStart"/>
      <w:r w:rsidRPr="00D16670">
        <w:rPr>
          <w:i/>
        </w:rPr>
        <w:instrText>Herbert</w:instrText>
      </w:r>
      <w:proofErr w:type="spellEnd"/>
      <w:r w:rsidRPr="00D16670">
        <w:rPr>
          <w:i/>
        </w:rPr>
        <w:instrText xml:space="preserve"> </w:instrText>
      </w:r>
      <w:proofErr w:type="spellStart"/>
      <w:r w:rsidRPr="00D16670">
        <w:rPr>
          <w:i/>
        </w:rPr>
        <w:instrText>Dorfmann</w:instrText>
      </w:r>
      <w:proofErr w:type="spellEnd"/>
      <w:r w:rsidRPr="00D16670">
        <w:rPr>
          <w:i/>
        </w:rPr>
        <w:instrText xml:space="preserve">)"\l3 \n&gt; \* MERGEFORMAT </w:instrText>
      </w:r>
      <w:r w:rsidRPr="00D16670">
        <w:rPr>
          <w:i/>
        </w:rPr>
        <w:fldChar w:fldCharType="end"/>
      </w:r>
    </w:p>
    <w:p w14:paraId="3CC4613D" w14:textId="77777777" w:rsidR="003D7A42" w:rsidRPr="00D16670" w:rsidRDefault="003D7A42" w:rsidP="003D7A42">
      <w:pPr>
        <w:rPr>
          <w:vanish/>
        </w:rPr>
      </w:pPr>
      <w:bookmarkStart w:id="3" w:name="Commission"/>
      <w:r w:rsidRPr="00D16670">
        <w:rPr>
          <w:vanish/>
        </w:rPr>
        <w:t>Žemės ūkio ir kaimo plėtros komitetas</w:t>
      </w:r>
      <w:bookmarkEnd w:id="3"/>
    </w:p>
    <w:p w14:paraId="54D34244" w14:textId="77777777" w:rsidR="003D7A42" w:rsidRPr="00D16670" w:rsidRDefault="003D7A42" w:rsidP="003D7A42">
      <w:pPr>
        <w:rPr>
          <w:vanish/>
        </w:rPr>
      </w:pPr>
      <w:bookmarkStart w:id="4" w:name="PE"/>
      <w:r w:rsidRPr="00D16670">
        <w:rPr>
          <w:vanish/>
        </w:rPr>
        <w:t>PE787.674</w:t>
      </w:r>
      <w:bookmarkEnd w:id="4"/>
    </w:p>
    <w:p w14:paraId="2FEAFF45" w14:textId="453FB80A" w:rsidR="003D7A42" w:rsidRPr="00D16670" w:rsidRDefault="003D7A42" w:rsidP="00D22CFB">
      <w:pPr>
        <w:pStyle w:val="ATHeading3"/>
      </w:pPr>
      <w:bookmarkStart w:id="5" w:name="Sujet"/>
      <w:r w:rsidRPr="00D16670">
        <w:t xml:space="preserve">2026 m. </w:t>
      </w:r>
      <w:r w:rsidR="000C7168">
        <w:t>gegužės</w:t>
      </w:r>
      <w:r w:rsidR="000C7168" w:rsidRPr="00D16670">
        <w:t xml:space="preserve"> </w:t>
      </w:r>
      <w:r w:rsidR="000C7168">
        <w:t>19</w:t>
      </w:r>
      <w:r w:rsidR="000C7168" w:rsidRPr="00D16670">
        <w:t xml:space="preserve"> </w:t>
      </w:r>
      <w:r w:rsidRPr="00D16670">
        <w:t>d. Europos Parlamento teisėkūros rezoliucija dėl per pirmąjį svarstymą priimtos Tarybos pozicijos siekiant priimti Europos Parlamento ir Tarybos reglamentą dėl miško dauginamosios medžiagos gamybos ir prekybos ja, kuriuo iš dalies keičiami Europos Parlamento ir Tarybos reglamentai (ES) 2016/2031 ir (ES) 2017/625 ir panaikinama Tarybos direktyva 1999/105/EB, (MDM reglamentas)</w:t>
      </w:r>
      <w:bookmarkEnd w:id="5"/>
      <w:r w:rsidRPr="00D16670">
        <w:t xml:space="preserve"> </w:t>
      </w:r>
      <w:bookmarkStart w:id="6" w:name="References"/>
      <w:r w:rsidRPr="00D16670">
        <w:t>(17102/1/2025 – C10-0103/2026 – 2023/0228(COD))</w:t>
      </w:r>
      <w:bookmarkEnd w:id="6"/>
    </w:p>
    <w:p w14:paraId="11823106" w14:textId="77777777" w:rsidR="00A55878" w:rsidRPr="00D16670" w:rsidRDefault="00A55878" w:rsidP="00A55878">
      <w:pPr>
        <w:pStyle w:val="NormalBold"/>
      </w:pPr>
      <w:bookmarkStart w:id="7" w:name="TextBodyBegin"/>
      <w:bookmarkEnd w:id="7"/>
      <w:r w:rsidRPr="00D16670">
        <w:t>(Įprasta teisėkūros procedūra: antrasis svarstymas)</w:t>
      </w:r>
    </w:p>
    <w:p w14:paraId="4A9F79C3" w14:textId="77777777" w:rsidR="00A55878" w:rsidRPr="00D16670" w:rsidRDefault="00A55878" w:rsidP="00A55878">
      <w:pPr>
        <w:pStyle w:val="EPComma"/>
      </w:pPr>
      <w:r w:rsidRPr="00D16670">
        <w:rPr>
          <w:i/>
        </w:rPr>
        <w:t>Europos Parlamentas</w:t>
      </w:r>
      <w:r w:rsidRPr="00D16670">
        <w:t>,</w:t>
      </w:r>
    </w:p>
    <w:p w14:paraId="630F0BB9" w14:textId="77777777" w:rsidR="00A55878" w:rsidRPr="00D16670" w:rsidRDefault="00A55878" w:rsidP="00A55878">
      <w:pPr>
        <w:pStyle w:val="NormalHanging12a"/>
      </w:pPr>
      <w:r w:rsidRPr="00D16670">
        <w:t>–</w:t>
      </w:r>
      <w:r w:rsidRPr="00D16670">
        <w:tab/>
        <w:t>atsižvelgdamas į per pirmąjį svarstymą priimtą Tarybos poziciją (17102/1/2025 – C10</w:t>
      </w:r>
      <w:r w:rsidRPr="00D16670">
        <w:noBreakHyphen/>
        <w:t>0103/2026),</w:t>
      </w:r>
    </w:p>
    <w:p w14:paraId="5341A8E6" w14:textId="77777777" w:rsidR="00A55878" w:rsidRPr="00D16670" w:rsidRDefault="00A55878" w:rsidP="00A55878">
      <w:pPr>
        <w:pStyle w:val="NormalHanging12a"/>
      </w:pPr>
      <w:r w:rsidRPr="00D16670">
        <w:t>–</w:t>
      </w:r>
      <w:r w:rsidRPr="00D16670">
        <w:tab/>
        <w:t>atsižvelgdamas į 2023 m. gruodžio 13 d. Europos ekonomikos ir socialinių reikalų komiteto nuomonę</w:t>
      </w:r>
      <w:r w:rsidRPr="00D16670">
        <w:rPr>
          <w:rStyle w:val="FootnoteReference"/>
        </w:rPr>
        <w:footnoteReference w:id="1"/>
      </w:r>
      <w:r w:rsidRPr="00D16670">
        <w:t>,</w:t>
      </w:r>
    </w:p>
    <w:p w14:paraId="18F96097" w14:textId="77777777" w:rsidR="00A55878" w:rsidRPr="00D16670" w:rsidRDefault="00A55878" w:rsidP="00A55878">
      <w:pPr>
        <w:pStyle w:val="NormalHanging12a"/>
      </w:pPr>
      <w:r w:rsidRPr="00D16670">
        <w:t>–</w:t>
      </w:r>
      <w:r w:rsidRPr="00D16670">
        <w:tab/>
        <w:t>atsižvelgdamas į savo poziciją dėl Komisijos pasiūlymo Europos Parlamentui ir Tarybai (COM(2023)0415) per pirmąjį svarstymą</w:t>
      </w:r>
      <w:r w:rsidRPr="00D16670">
        <w:rPr>
          <w:rStyle w:val="FootnoteReference"/>
        </w:rPr>
        <w:footnoteReference w:id="2"/>
      </w:r>
      <w:r w:rsidRPr="00D16670">
        <w:t>,</w:t>
      </w:r>
    </w:p>
    <w:p w14:paraId="31FB3CF3" w14:textId="77777777" w:rsidR="00A55878" w:rsidRPr="00D16670" w:rsidRDefault="00A55878" w:rsidP="00A55878">
      <w:pPr>
        <w:pStyle w:val="NormalHanging12a"/>
      </w:pPr>
      <w:r w:rsidRPr="00D16670">
        <w:t>–</w:t>
      </w:r>
      <w:r w:rsidRPr="00D16670">
        <w:tab/>
        <w:t>atsižvelgdamas į Sutarties dėl Europos Sąjungos veikimo 294 straipsnio 7 dalį,</w:t>
      </w:r>
    </w:p>
    <w:p w14:paraId="0E5E03AE" w14:textId="77777777" w:rsidR="00A55878" w:rsidRPr="00D16670" w:rsidRDefault="00A55878" w:rsidP="00A55878">
      <w:pPr>
        <w:pStyle w:val="NormalHanging12a"/>
      </w:pPr>
      <w:r w:rsidRPr="00D16670">
        <w:t>–</w:t>
      </w:r>
      <w:r w:rsidRPr="00D16670">
        <w:tab/>
        <w:t>atsižvelgdamas į preliminarų susitarimą, kurį atsakingas komitetas patvirtino pagal Darbo tvarkos taisyklių 75 straipsnio 4 dalį,</w:t>
      </w:r>
    </w:p>
    <w:p w14:paraId="47BFF60A" w14:textId="77777777" w:rsidR="00A55878" w:rsidRPr="00D16670" w:rsidRDefault="00A55878" w:rsidP="00A55878">
      <w:pPr>
        <w:pStyle w:val="NormalHanging12a"/>
      </w:pPr>
      <w:r w:rsidRPr="00D16670">
        <w:t>–</w:t>
      </w:r>
      <w:r w:rsidRPr="00D16670">
        <w:tab/>
        <w:t>atsižvelgdamas į Darbo tvarkos taisyklių 68 straipsnį,</w:t>
      </w:r>
    </w:p>
    <w:p w14:paraId="2A4EB095" w14:textId="77777777" w:rsidR="00A55878" w:rsidRPr="00D16670" w:rsidRDefault="00A55878" w:rsidP="00A55878">
      <w:pPr>
        <w:pStyle w:val="NormalHanging12a"/>
      </w:pPr>
      <w:r w:rsidRPr="00D16670">
        <w:t>–</w:t>
      </w:r>
      <w:r w:rsidRPr="00D16670">
        <w:tab/>
        <w:t>atsižvelgdamas į Žemės ūkio ir kaimo plėtros komiteto rekomendaciją antrajam svarstymui (A10-0136/2026),</w:t>
      </w:r>
    </w:p>
    <w:p w14:paraId="27D8FA87" w14:textId="77777777" w:rsidR="00A55878" w:rsidRPr="00D16670" w:rsidRDefault="00A55878" w:rsidP="00A55878">
      <w:pPr>
        <w:pStyle w:val="NormalHanging12a"/>
      </w:pPr>
      <w:r w:rsidRPr="00D16670">
        <w:t>1.</w:t>
      </w:r>
      <w:r w:rsidRPr="00D16670">
        <w:tab/>
        <w:t>pritaria per pirmąjį svarstymą priimtai Tarybos pozicijai;</w:t>
      </w:r>
    </w:p>
    <w:p w14:paraId="4A0FE1F0" w14:textId="77777777" w:rsidR="00A55878" w:rsidRPr="00D16670" w:rsidRDefault="00A55878" w:rsidP="00EC59FE">
      <w:pPr>
        <w:pStyle w:val="NormalHanging12a"/>
      </w:pPr>
      <w:r w:rsidRPr="00D16670">
        <w:lastRenderedPageBreak/>
        <w:t>2.</w:t>
      </w:r>
      <w:r w:rsidRPr="00D16670">
        <w:tab/>
        <w:t>pažymi, kad aktas priimtas remiantis Tarybos pozicija;</w:t>
      </w:r>
    </w:p>
    <w:p w14:paraId="5E5B864F" w14:textId="77777777" w:rsidR="00A55878" w:rsidRPr="00D16670" w:rsidRDefault="00A55878" w:rsidP="00EC59FE">
      <w:pPr>
        <w:pStyle w:val="NormalHanging12a"/>
      </w:pPr>
      <w:r w:rsidRPr="00D16670">
        <w:t>3.</w:t>
      </w:r>
      <w:r w:rsidRPr="00D16670">
        <w:tab/>
        <w:t>paveda Pirmininkei pasirašyti aktą su Tarybos Pirmininku pagal Sutarties dėl Europos Sąjungos veikimo 297 straipsnio 1 dalį;</w:t>
      </w:r>
    </w:p>
    <w:p w14:paraId="783C6188" w14:textId="29900CC9" w:rsidR="00A55878" w:rsidRPr="00D16670" w:rsidRDefault="00A55878" w:rsidP="00EC59FE">
      <w:pPr>
        <w:pStyle w:val="NormalHanging12a"/>
      </w:pPr>
      <w:r w:rsidRPr="00D16670">
        <w:t>4.</w:t>
      </w:r>
      <w:r w:rsidRPr="00D16670">
        <w:tab/>
        <w:t>paveda generaliniam sekretoriui pasirašyti aktą, patikrinus, ar tinkamai įvykdytos visos procedūros, ir, susitarus su Tarybos generalin</w:t>
      </w:r>
      <w:r w:rsidR="000C7168">
        <w:t xml:space="preserve">e </w:t>
      </w:r>
      <w:r w:rsidRPr="00D16670">
        <w:t>sekretor</w:t>
      </w:r>
      <w:r w:rsidR="000C7168">
        <w:t>e</w:t>
      </w:r>
      <w:r w:rsidRPr="00D16670">
        <w:t xml:space="preserve">, pasirūpinti, kad šis aktas būtų paskelbtas </w:t>
      </w:r>
      <w:r w:rsidRPr="00D16670">
        <w:rPr>
          <w:i/>
          <w:iCs/>
        </w:rPr>
        <w:t>Europos Sąjungos oficialiajame leidinyje</w:t>
      </w:r>
      <w:r w:rsidRPr="00D16670">
        <w:t>;</w:t>
      </w:r>
    </w:p>
    <w:p w14:paraId="4076147E" w14:textId="3884299B" w:rsidR="00E365E1" w:rsidRPr="00D16670" w:rsidRDefault="00A55878" w:rsidP="00D22CFB">
      <w:pPr>
        <w:pStyle w:val="EPComma"/>
        <w:spacing w:before="0"/>
        <w:ind w:left="567" w:hanging="567"/>
      </w:pPr>
      <w:r w:rsidRPr="00D16670">
        <w:t>5.</w:t>
      </w:r>
      <w:r w:rsidRPr="00D16670">
        <w:tab/>
        <w:t>paveda Pirmininkei perduoti Parlamento poziciją Tarybai, Komisijai ir nacionaliniams parlamentams.</w:t>
      </w:r>
    </w:p>
    <w:sectPr w:rsidR="00E365E1" w:rsidRPr="00D16670" w:rsidSect="00D1667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40663" w14:textId="77777777" w:rsidR="003D7A42" w:rsidRPr="00D16670" w:rsidRDefault="003D7A42">
      <w:r w:rsidRPr="00D16670">
        <w:separator/>
      </w:r>
    </w:p>
  </w:endnote>
  <w:endnote w:type="continuationSeparator" w:id="0">
    <w:p w14:paraId="05C04120" w14:textId="77777777" w:rsidR="003D7A42" w:rsidRPr="00D16670" w:rsidRDefault="003D7A42">
      <w:r w:rsidRPr="00D1667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6DDAB" w14:textId="77777777" w:rsidR="00064002" w:rsidRPr="00D1667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108EA" w14:textId="77777777" w:rsidR="00064002" w:rsidRPr="00D1667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3D5F4" w14:textId="77777777" w:rsidR="00064002" w:rsidRPr="00D1667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B5EA9" w14:textId="77777777" w:rsidR="003D7A42" w:rsidRPr="00D16670" w:rsidRDefault="003D7A42">
      <w:r w:rsidRPr="00D16670">
        <w:separator/>
      </w:r>
    </w:p>
  </w:footnote>
  <w:footnote w:type="continuationSeparator" w:id="0">
    <w:p w14:paraId="4CA6C6E0" w14:textId="77777777" w:rsidR="003D7A42" w:rsidRPr="00D16670" w:rsidRDefault="003D7A42">
      <w:r w:rsidRPr="00D16670">
        <w:continuationSeparator/>
      </w:r>
    </w:p>
  </w:footnote>
  <w:footnote w:id="1">
    <w:p w14:paraId="40E72C26" w14:textId="3F5B7E07" w:rsidR="00A55878" w:rsidRPr="00D16670" w:rsidRDefault="00A55878" w:rsidP="00D16670">
      <w:pPr>
        <w:pStyle w:val="FootnoteText"/>
        <w:ind w:left="567" w:hanging="567"/>
        <w:rPr>
          <w:sz w:val="24"/>
          <w:lang w:val="lt-LT"/>
        </w:rPr>
      </w:pPr>
      <w:r w:rsidRPr="00D16670">
        <w:rPr>
          <w:rStyle w:val="FootnoteReference"/>
          <w:sz w:val="24"/>
          <w:lang w:val="lt-LT"/>
        </w:rPr>
        <w:footnoteRef/>
      </w:r>
      <w:r w:rsidR="00D16670" w:rsidRPr="00D16670">
        <w:rPr>
          <w:sz w:val="24"/>
          <w:lang w:val="lt-LT"/>
        </w:rPr>
        <w:t xml:space="preserve"> </w:t>
      </w:r>
      <w:r w:rsidR="00D16670" w:rsidRPr="00D16670">
        <w:rPr>
          <w:sz w:val="24"/>
          <w:lang w:val="lt-LT"/>
        </w:rPr>
        <w:tab/>
      </w:r>
      <w:r w:rsidRPr="00D16670">
        <w:rPr>
          <w:sz w:val="24"/>
          <w:lang w:val="lt-LT"/>
        </w:rPr>
        <w:t>OL C, C/2024/1583, 2024 3 5, ELI: </w:t>
      </w:r>
      <w:hyperlink r:id="rId1" w:history="1">
        <w:r w:rsidRPr="00D16670">
          <w:rPr>
            <w:rStyle w:val="Hyperlink"/>
            <w:sz w:val="24"/>
            <w:lang w:val="lt-LT"/>
          </w:rPr>
          <w:t>http://data.europa.eu/eli/C/2024/1583/oj</w:t>
        </w:r>
      </w:hyperlink>
      <w:r w:rsidRPr="00D16670">
        <w:rPr>
          <w:sz w:val="24"/>
          <w:lang w:val="lt-LT"/>
        </w:rPr>
        <w:t>.</w:t>
      </w:r>
    </w:p>
  </w:footnote>
  <w:footnote w:id="2">
    <w:p w14:paraId="7F957DE6" w14:textId="4C0B3E91" w:rsidR="00A55878" w:rsidRPr="00D16670" w:rsidRDefault="00A55878" w:rsidP="00D16670">
      <w:pPr>
        <w:pStyle w:val="FootnoteText"/>
        <w:ind w:left="567" w:hanging="567"/>
        <w:rPr>
          <w:sz w:val="24"/>
          <w:lang w:val="lt-LT"/>
        </w:rPr>
      </w:pPr>
      <w:r w:rsidRPr="00D16670">
        <w:rPr>
          <w:rStyle w:val="FootnoteReference"/>
          <w:sz w:val="24"/>
          <w:lang w:val="lt-LT"/>
        </w:rPr>
        <w:footnoteRef/>
      </w:r>
      <w:r w:rsidR="00D16670" w:rsidRPr="00D16670">
        <w:rPr>
          <w:sz w:val="24"/>
          <w:lang w:val="lt-LT"/>
        </w:rPr>
        <w:t xml:space="preserve"> </w:t>
      </w:r>
      <w:r w:rsidR="00D16670" w:rsidRPr="00D16670">
        <w:rPr>
          <w:sz w:val="24"/>
          <w:lang w:val="lt-LT"/>
        </w:rPr>
        <w:tab/>
      </w:r>
      <w:r w:rsidRPr="00D16670">
        <w:rPr>
          <w:sz w:val="24"/>
          <w:lang w:val="lt-LT"/>
        </w:rPr>
        <w:t xml:space="preserve">OL C, C/2025/3768, 2025 9 17, ELI: </w:t>
      </w:r>
      <w:hyperlink r:id="rId2" w:tgtFrame="_blank" w:tooltip="Prieiga prie šio dokumento suteikiama per jo ELI URI." w:history="1">
        <w:r w:rsidRPr="00D16670">
          <w:rPr>
            <w:rStyle w:val="Hyperlink"/>
            <w:sz w:val="24"/>
            <w:lang w:val="lt-LT"/>
          </w:rPr>
          <w:t>http://data.europa.eu/eli/C/2025/3768/oj</w:t>
        </w:r>
      </w:hyperlink>
      <w:r w:rsidRPr="00D16670">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61907" w14:textId="77777777" w:rsidR="00064002" w:rsidRPr="00D1667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B8800" w14:textId="77777777" w:rsidR="00064002" w:rsidRPr="00D1667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98A9C" w14:textId="77777777" w:rsidR="00064002" w:rsidRPr="00D1667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9980652">
    <w:abstractNumId w:val="9"/>
  </w:num>
  <w:num w:numId="2" w16cid:durableId="1670257207">
    <w:abstractNumId w:val="9"/>
  </w:num>
  <w:num w:numId="3" w16cid:durableId="509367365">
    <w:abstractNumId w:val="7"/>
  </w:num>
  <w:num w:numId="4" w16cid:durableId="74935427">
    <w:abstractNumId w:val="7"/>
  </w:num>
  <w:num w:numId="5" w16cid:durableId="1367750117">
    <w:abstractNumId w:val="6"/>
  </w:num>
  <w:num w:numId="6" w16cid:durableId="1824153199">
    <w:abstractNumId w:val="6"/>
  </w:num>
  <w:num w:numId="7" w16cid:durableId="857239074">
    <w:abstractNumId w:val="5"/>
  </w:num>
  <w:num w:numId="8" w16cid:durableId="20130063">
    <w:abstractNumId w:val="5"/>
  </w:num>
  <w:num w:numId="9" w16cid:durableId="1633511994">
    <w:abstractNumId w:val="4"/>
  </w:num>
  <w:num w:numId="10" w16cid:durableId="1544445066">
    <w:abstractNumId w:val="4"/>
  </w:num>
  <w:num w:numId="11" w16cid:durableId="1752697203">
    <w:abstractNumId w:val="8"/>
  </w:num>
  <w:num w:numId="12" w16cid:durableId="1189224310">
    <w:abstractNumId w:val="8"/>
  </w:num>
  <w:num w:numId="13" w16cid:durableId="12075763">
    <w:abstractNumId w:val="3"/>
  </w:num>
  <w:num w:numId="14" w16cid:durableId="43678899">
    <w:abstractNumId w:val="3"/>
  </w:num>
  <w:num w:numId="15" w16cid:durableId="439570216">
    <w:abstractNumId w:val="2"/>
  </w:num>
  <w:num w:numId="16" w16cid:durableId="1092314549">
    <w:abstractNumId w:val="2"/>
  </w:num>
  <w:num w:numId="17" w16cid:durableId="1145856588">
    <w:abstractNumId w:val="1"/>
  </w:num>
  <w:num w:numId="18" w16cid:durableId="1993219009">
    <w:abstractNumId w:val="1"/>
  </w:num>
  <w:num w:numId="19" w16cid:durableId="1131747951">
    <w:abstractNumId w:val="0"/>
  </w:num>
  <w:num w:numId="20" w16cid:durableId="355811091">
    <w:abstractNumId w:val="0"/>
  </w:num>
  <w:num w:numId="21" w16cid:durableId="1041132524">
    <w:abstractNumId w:val="9"/>
  </w:num>
  <w:num w:numId="22" w16cid:durableId="714888770">
    <w:abstractNumId w:val="7"/>
  </w:num>
  <w:num w:numId="23" w16cid:durableId="446511376">
    <w:abstractNumId w:val="6"/>
  </w:num>
  <w:num w:numId="24" w16cid:durableId="2039310757">
    <w:abstractNumId w:val="5"/>
  </w:num>
  <w:num w:numId="25" w16cid:durableId="690571761">
    <w:abstractNumId w:val="4"/>
  </w:num>
  <w:num w:numId="26" w16cid:durableId="295306517">
    <w:abstractNumId w:val="8"/>
  </w:num>
  <w:num w:numId="27" w16cid:durableId="1417555042">
    <w:abstractNumId w:val="3"/>
  </w:num>
  <w:num w:numId="28" w16cid:durableId="722172064">
    <w:abstractNumId w:val="2"/>
  </w:num>
  <w:num w:numId="29" w16cid:durableId="169954946">
    <w:abstractNumId w:val="1"/>
  </w:num>
  <w:num w:numId="30" w16cid:durableId="622268603">
    <w:abstractNumId w:val="0"/>
  </w:num>
  <w:num w:numId="31" w16cid:durableId="633877744">
    <w:abstractNumId w:val="9"/>
  </w:num>
  <w:num w:numId="32" w16cid:durableId="1046223422">
    <w:abstractNumId w:val="7"/>
  </w:num>
  <w:num w:numId="33" w16cid:durableId="1032464299">
    <w:abstractNumId w:val="6"/>
  </w:num>
  <w:num w:numId="34" w16cid:durableId="347873394">
    <w:abstractNumId w:val="5"/>
  </w:num>
  <w:num w:numId="35" w16cid:durableId="1632594799">
    <w:abstractNumId w:val="4"/>
  </w:num>
  <w:num w:numId="36" w16cid:durableId="801658842">
    <w:abstractNumId w:val="8"/>
  </w:num>
  <w:num w:numId="37" w16cid:durableId="1398481070">
    <w:abstractNumId w:val="3"/>
  </w:num>
  <w:num w:numId="38" w16cid:durableId="1372270976">
    <w:abstractNumId w:val="2"/>
  </w:num>
  <w:num w:numId="39" w16cid:durableId="713042387">
    <w:abstractNumId w:val="1"/>
  </w:num>
  <w:num w:numId="40" w16cid:durableId="943197231">
    <w:abstractNumId w:val="0"/>
  </w:num>
  <w:num w:numId="41" w16cid:durableId="371419623">
    <w:abstractNumId w:val="10"/>
  </w:num>
  <w:num w:numId="42" w16cid:durableId="1694575741">
    <w:abstractNumId w:val="10"/>
  </w:num>
  <w:num w:numId="43" w16cid:durableId="702900069">
    <w:abstractNumId w:val="10"/>
  </w:num>
  <w:num w:numId="44" w16cid:durableId="11100040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6/2026"/>
    <w:docVar w:name="dvlangue" w:val="LT"/>
    <w:docVar w:name="dvnumam" w:val="0"/>
    <w:docVar w:name="dvpe" w:val="787.674"/>
    <w:docVar w:name="dvrapporteur" w:val="Pranešėjas: "/>
    <w:docVar w:name="dvstar" w:val="***II"/>
    <w:docVar w:name="dvtitre" w:val="2026 m. ... ... d. Europos Parlamento teisėkūros rezoliucija dėl per pirmąjį svarstymą priimtos Tarybos pozicijos siekiant priimti Europos Parlamento ir Tarybos reglamentą dėl miško dauginamosios medžiagos gamybos ir prekybos ja, kuriuo iš dalies keičiami Europos Parlamento ir Tarybos reglamentai (ES) 2016/2031 ir (ES) 2017/625 ir panaikinama Tarybos direktyva 1999/105/EB, (MDM reglamentas)(17102/1/2025 – C10-0103/2026 – 2023/0228(COD))"/>
  </w:docVars>
  <w:rsids>
    <w:rsidRoot w:val="003D7A42"/>
    <w:rsid w:val="00002272"/>
    <w:rsid w:val="00064002"/>
    <w:rsid w:val="000677B9"/>
    <w:rsid w:val="000831BA"/>
    <w:rsid w:val="000A42CC"/>
    <w:rsid w:val="000C7168"/>
    <w:rsid w:val="000E7DD9"/>
    <w:rsid w:val="0010095E"/>
    <w:rsid w:val="00125B37"/>
    <w:rsid w:val="00187494"/>
    <w:rsid w:val="001F32AE"/>
    <w:rsid w:val="002767FF"/>
    <w:rsid w:val="002B18FE"/>
    <w:rsid w:val="002B5493"/>
    <w:rsid w:val="00343214"/>
    <w:rsid w:val="00361C00"/>
    <w:rsid w:val="00395FA1"/>
    <w:rsid w:val="003D7A42"/>
    <w:rsid w:val="003E15D4"/>
    <w:rsid w:val="00411CCE"/>
    <w:rsid w:val="0041666E"/>
    <w:rsid w:val="00421060"/>
    <w:rsid w:val="00461C63"/>
    <w:rsid w:val="00471C19"/>
    <w:rsid w:val="004867E3"/>
    <w:rsid w:val="00494A28"/>
    <w:rsid w:val="004C0004"/>
    <w:rsid w:val="004C5D52"/>
    <w:rsid w:val="0050519A"/>
    <w:rsid w:val="005072A1"/>
    <w:rsid w:val="00514517"/>
    <w:rsid w:val="00545827"/>
    <w:rsid w:val="00560270"/>
    <w:rsid w:val="00582EF5"/>
    <w:rsid w:val="005C2568"/>
    <w:rsid w:val="005F1B17"/>
    <w:rsid w:val="006037C0"/>
    <w:rsid w:val="006631B6"/>
    <w:rsid w:val="00680577"/>
    <w:rsid w:val="006F74FA"/>
    <w:rsid w:val="00704ED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5878"/>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20A"/>
    <w:rsid w:val="00D058B8"/>
    <w:rsid w:val="00D16670"/>
    <w:rsid w:val="00D22CFB"/>
    <w:rsid w:val="00D56C11"/>
    <w:rsid w:val="00D834A0"/>
    <w:rsid w:val="00D872DF"/>
    <w:rsid w:val="00D91E21"/>
    <w:rsid w:val="00DA7FCD"/>
    <w:rsid w:val="00DC0CC3"/>
    <w:rsid w:val="00E365E1"/>
    <w:rsid w:val="00E820A4"/>
    <w:rsid w:val="00EB006A"/>
    <w:rsid w:val="00EB4772"/>
    <w:rsid w:val="00EC59FE"/>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A8C4F"/>
  <w15:chartTrackingRefBased/>
  <w15:docId w15:val="{9A1701EB-A05A-4111-B243-C14668867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5878"/>
    <w:pPr>
      <w:spacing w:before="480" w:after="240"/>
    </w:pPr>
  </w:style>
  <w:style w:type="paragraph" w:customStyle="1" w:styleId="NormalBold">
    <w:name w:val="NormalBold"/>
    <w:basedOn w:val="Normal"/>
    <w:rsid w:val="00A55878"/>
    <w:rPr>
      <w:b/>
    </w:rPr>
  </w:style>
  <w:style w:type="paragraph" w:customStyle="1" w:styleId="NormalHanging12a">
    <w:name w:val="NormalHanging12a"/>
    <w:basedOn w:val="Normal"/>
    <w:rsid w:val="00A55878"/>
    <w:pPr>
      <w:spacing w:after="240"/>
      <w:ind w:left="567" w:hanging="567"/>
    </w:pPr>
  </w:style>
  <w:style w:type="character" w:styleId="Hyperlink">
    <w:name w:val="Hyperlink"/>
    <w:basedOn w:val="DefaultParagraphFont"/>
    <w:rsid w:val="00A55878"/>
    <w:rPr>
      <w:color w:val="0563C1" w:themeColor="hyperlink"/>
      <w:u w:val="single"/>
    </w:rPr>
  </w:style>
  <w:style w:type="paragraph" w:styleId="Revision">
    <w:name w:val="Revision"/>
    <w:hidden/>
    <w:uiPriority w:val="99"/>
    <w:semiHidden/>
    <w:rsid w:val="000C7168"/>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768/oj" TargetMode="External"/><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235</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4</cp:revision>
  <cp:lastPrinted>2004-11-19T15:42:00Z</cp:lastPrinted>
  <dcterms:created xsi:type="dcterms:W3CDTF">2026-05-19T09:54:00Z</dcterms:created>
  <dcterms:modified xsi:type="dcterms:W3CDTF">2026-05-19T11:46:00Z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A10-0136/2026</vt:lpwstr>
  </property>
  <property fmtid="{D5CDD505-2E9C-101B-9397-08002B2CF9AE}" pid="4" name="&lt;Type&gt;">
    <vt:lpwstr>RR</vt:lpwstr>
  </property>
</Properties>
</file>