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7A5E" w14:paraId="50EE68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36FA1A" w14:textId="77777777" w:rsidR="00751A4A" w:rsidRPr="00717A5E" w:rsidRDefault="007458DA" w:rsidP="0010095E">
            <w:pPr>
              <w:pStyle w:val="EPName"/>
            </w:pPr>
            <w:r w:rsidRPr="00717A5E">
              <w:t>Parlament Europejski</w:t>
            </w:r>
          </w:p>
          <w:p w14:paraId="26257304" w14:textId="77777777" w:rsidR="00751A4A" w:rsidRPr="00717A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7A5E">
              <w:t>2024</w:t>
            </w:r>
            <w:r w:rsidR="00817416" w:rsidRPr="00717A5E">
              <w:t>-202</w:t>
            </w:r>
            <w:r w:rsidRPr="00717A5E">
              <w:t>9</w:t>
            </w:r>
          </w:p>
        </w:tc>
        <w:tc>
          <w:tcPr>
            <w:tcW w:w="2268" w:type="dxa"/>
            <w:shd w:val="clear" w:color="auto" w:fill="auto"/>
          </w:tcPr>
          <w:p w14:paraId="05BA2371" w14:textId="77777777" w:rsidR="00751A4A" w:rsidRPr="00717A5E" w:rsidRDefault="00187494" w:rsidP="0010095E">
            <w:pPr>
              <w:pStyle w:val="EPLogo"/>
            </w:pPr>
            <w:r w:rsidRPr="00717A5E">
              <w:rPr>
                <w:noProof/>
                <w:lang w:eastAsia="ja-JP"/>
              </w:rPr>
              <w:drawing>
                <wp:inline distT="0" distB="0" distL="0" distR="0" wp14:anchorId="1687BF87" wp14:editId="70CB55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6881B" w14:textId="77777777" w:rsidR="00D058B8" w:rsidRPr="00717A5E" w:rsidRDefault="00D058B8" w:rsidP="004C5D52">
      <w:pPr>
        <w:pStyle w:val="LineTop"/>
      </w:pPr>
    </w:p>
    <w:p w14:paraId="12406939" w14:textId="77777777" w:rsidR="00680577" w:rsidRPr="00717A5E" w:rsidRDefault="007458DA" w:rsidP="00680577">
      <w:pPr>
        <w:pStyle w:val="EPBodyTA1"/>
      </w:pPr>
      <w:r w:rsidRPr="00717A5E">
        <w:t>TEKSTY PRZYJĘTE</w:t>
      </w:r>
    </w:p>
    <w:p w14:paraId="4C117B62" w14:textId="77777777" w:rsidR="00D058B8" w:rsidRPr="00717A5E" w:rsidRDefault="00D058B8" w:rsidP="00D058B8">
      <w:pPr>
        <w:pStyle w:val="LineBottom"/>
      </w:pPr>
    </w:p>
    <w:p w14:paraId="55B749F9" w14:textId="38CDD3CC" w:rsidR="007458DA" w:rsidRPr="00717A5E" w:rsidRDefault="007458DA" w:rsidP="007458DA">
      <w:pPr>
        <w:pStyle w:val="ATHeading1"/>
      </w:pPr>
      <w:bookmarkStart w:id="0" w:name="TANumber"/>
      <w:r w:rsidRPr="00717A5E">
        <w:t>P10_TA(2026)0</w:t>
      </w:r>
      <w:bookmarkEnd w:id="0"/>
      <w:r w:rsidR="00A81CE1">
        <w:t>168</w:t>
      </w:r>
    </w:p>
    <w:p w14:paraId="739DBA75" w14:textId="555ED570" w:rsidR="007458DA" w:rsidRPr="00717A5E" w:rsidRDefault="00283883" w:rsidP="007458DA">
      <w:pPr>
        <w:pStyle w:val="ATHeading2"/>
      </w:pPr>
      <w:bookmarkStart w:id="1" w:name="title"/>
      <w:r w:rsidRPr="00CE7433">
        <w:t xml:space="preserve">Produkcja i wprowadzanie do obrotu leśnego materiału </w:t>
      </w:r>
      <w:proofErr w:type="spellStart"/>
      <w:r w:rsidRPr="00CE7433">
        <w:t>rozmnożeniowego</w:t>
      </w:r>
      <w:bookmarkEnd w:id="1"/>
      <w:proofErr w:type="spellEnd"/>
    </w:p>
    <w:p w14:paraId="05071504" w14:textId="77777777" w:rsidR="007458DA" w:rsidRPr="00717A5E" w:rsidRDefault="007458DA" w:rsidP="007458DA">
      <w:pPr>
        <w:rPr>
          <w:i/>
          <w:vanish/>
        </w:rPr>
      </w:pPr>
      <w:r w:rsidRPr="00717A5E">
        <w:rPr>
          <w:i/>
        </w:rPr>
        <w:fldChar w:fldCharType="begin"/>
      </w:r>
      <w:r w:rsidRPr="00717A5E">
        <w:rPr>
          <w:i/>
        </w:rPr>
        <w:instrText xml:space="preserve"> TC"(</w:instrText>
      </w:r>
      <w:bookmarkStart w:id="2" w:name="DocNumber"/>
      <w:r w:rsidRPr="00717A5E">
        <w:rPr>
          <w:i/>
        </w:rPr>
        <w:instrText>A10-0136/2026</w:instrText>
      </w:r>
      <w:bookmarkEnd w:id="2"/>
      <w:r w:rsidRPr="00717A5E">
        <w:rPr>
          <w:i/>
        </w:rPr>
        <w:instrText xml:space="preserve"> - Sprawozdawca: Herbert </w:instrText>
      </w:r>
      <w:proofErr w:type="spellStart"/>
      <w:r w:rsidRPr="00717A5E">
        <w:rPr>
          <w:i/>
        </w:rPr>
        <w:instrText>Dorfmann</w:instrText>
      </w:r>
      <w:proofErr w:type="spellEnd"/>
      <w:r w:rsidRPr="00717A5E">
        <w:rPr>
          <w:i/>
        </w:rPr>
        <w:instrText xml:space="preserve">)"\l3 \n&gt; \* MERGEFORMAT </w:instrText>
      </w:r>
      <w:r w:rsidRPr="00717A5E">
        <w:rPr>
          <w:i/>
        </w:rPr>
        <w:fldChar w:fldCharType="end"/>
      </w:r>
    </w:p>
    <w:p w14:paraId="7BBDED53" w14:textId="77777777" w:rsidR="007458DA" w:rsidRPr="00717A5E" w:rsidRDefault="007458DA" w:rsidP="007458DA">
      <w:pPr>
        <w:rPr>
          <w:vanish/>
        </w:rPr>
      </w:pPr>
      <w:bookmarkStart w:id="3" w:name="Commission"/>
      <w:r w:rsidRPr="00717A5E">
        <w:rPr>
          <w:vanish/>
        </w:rPr>
        <w:t>Komisja Rolnictwa i Rozwoju Wsi</w:t>
      </w:r>
      <w:bookmarkEnd w:id="3"/>
    </w:p>
    <w:p w14:paraId="4046962B" w14:textId="77777777" w:rsidR="007458DA" w:rsidRPr="00717A5E" w:rsidRDefault="007458DA" w:rsidP="007458DA">
      <w:pPr>
        <w:rPr>
          <w:vanish/>
        </w:rPr>
      </w:pPr>
      <w:bookmarkStart w:id="4" w:name="PE"/>
      <w:r w:rsidRPr="00717A5E">
        <w:rPr>
          <w:vanish/>
        </w:rPr>
        <w:t>PE787.674</w:t>
      </w:r>
      <w:bookmarkEnd w:id="4"/>
    </w:p>
    <w:p w14:paraId="6EFBC3C3" w14:textId="121B7978" w:rsidR="007458DA" w:rsidRPr="00717A5E" w:rsidRDefault="007458DA" w:rsidP="007458DA">
      <w:pPr>
        <w:pStyle w:val="ATHeading3"/>
      </w:pPr>
      <w:bookmarkStart w:id="5" w:name="Sujet"/>
      <w:r w:rsidRPr="00717A5E">
        <w:t xml:space="preserve">Rezolucja ustawodawcza Parlamentu Europejskiego z dnia </w:t>
      </w:r>
      <w:r w:rsidR="00F172E3">
        <w:t>19 maja</w:t>
      </w:r>
      <w:r w:rsidRPr="00717A5E">
        <w:t xml:space="preserve"> 2026 r. w sprawie stanowiska Rady w pierwszym czytaniu w sprawie przyjęcia rozporządzenia Parlamentu Europejskiego i Rady w sprawie produkcji leśnego materiału </w:t>
      </w:r>
      <w:proofErr w:type="spellStart"/>
      <w:r w:rsidRPr="00717A5E">
        <w:t>rozmnożeniowego</w:t>
      </w:r>
      <w:proofErr w:type="spellEnd"/>
      <w:r w:rsidRPr="00717A5E">
        <w:t xml:space="preserve"> i obrotu nim, zmieniającego rozporządzenia Parlamentu Europejskiego i Rady (UE) 2016/2031 i (UE) 2017/625 oraz uchylającego dyrektywę Rady 1999/105/WE (rozporządzenie w sprawie LMR)</w:t>
      </w:r>
      <w:bookmarkEnd w:id="5"/>
      <w:r w:rsidRPr="00717A5E">
        <w:t xml:space="preserve"> </w:t>
      </w:r>
      <w:bookmarkStart w:id="6" w:name="References"/>
      <w:r w:rsidRPr="00717A5E">
        <w:t>(17102/1/2025 – C10-0103/2026 – 2023/0228(COD))</w:t>
      </w:r>
      <w:bookmarkEnd w:id="6"/>
    </w:p>
    <w:p w14:paraId="55F773C6" w14:textId="77777777" w:rsidR="00637DB1" w:rsidRPr="00717A5E" w:rsidRDefault="00637DB1" w:rsidP="00637DB1">
      <w:pPr>
        <w:pStyle w:val="NormalBold"/>
      </w:pPr>
      <w:r w:rsidRPr="00717A5E">
        <w:t>(Zwykła procedura ustawodawcza: drugie czytanie)</w:t>
      </w:r>
    </w:p>
    <w:p w14:paraId="112165A6" w14:textId="77777777" w:rsidR="00637DB1" w:rsidRPr="00717A5E" w:rsidRDefault="00637DB1" w:rsidP="00637DB1">
      <w:pPr>
        <w:pStyle w:val="EPComma"/>
      </w:pPr>
      <w:r w:rsidRPr="00717A5E">
        <w:rPr>
          <w:i/>
        </w:rPr>
        <w:t>Parlament Europejski</w:t>
      </w:r>
      <w:r w:rsidRPr="00717A5E">
        <w:t>,</w:t>
      </w:r>
    </w:p>
    <w:p w14:paraId="4945484D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stanowisko Rady w pierwszym czytaniu (17102/1/2025 – C10</w:t>
      </w:r>
      <w:r w:rsidRPr="00717A5E">
        <w:noBreakHyphen/>
        <w:t>0103/2026),</w:t>
      </w:r>
    </w:p>
    <w:p w14:paraId="01F39841" w14:textId="0E85F8CF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opinię Europejskiego Komitetu Ekonomiczno-Społecznego z</w:t>
      </w:r>
      <w:r w:rsidR="00F172E3">
        <w:t xml:space="preserve"> dnia</w:t>
      </w:r>
      <w:r w:rsidRPr="00717A5E">
        <w:t> 13 grudnia 2023 r.</w:t>
      </w:r>
      <w:r w:rsidRPr="00717A5E">
        <w:rPr>
          <w:rStyle w:val="FootnoteReference"/>
        </w:rPr>
        <w:footnoteReference w:id="1"/>
      </w:r>
      <w:r w:rsidRPr="00717A5E">
        <w:t>,</w:t>
      </w:r>
    </w:p>
    <w:p w14:paraId="7924A6C3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swoje stanowisko w pierwszym czytaniu</w:t>
      </w:r>
      <w:r w:rsidRPr="00717A5E">
        <w:rPr>
          <w:rStyle w:val="FootnoteReference"/>
        </w:rPr>
        <w:footnoteReference w:id="2"/>
      </w:r>
      <w:r w:rsidRPr="00717A5E">
        <w:t xml:space="preserve"> w sprawie wniosku Komisji przedstawionego Parlamentowi Europejskiemu i Radzie (</w:t>
      </w:r>
      <w:proofErr w:type="gramStart"/>
      <w:r w:rsidRPr="00717A5E">
        <w:t>COM(</w:t>
      </w:r>
      <w:proofErr w:type="gramEnd"/>
      <w:r w:rsidRPr="00717A5E">
        <w:t>2023)0415),</w:t>
      </w:r>
    </w:p>
    <w:p w14:paraId="0E1E8D0B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art. 294 ust. 7 Traktatu o funkcjonowaniu Unii Europejskiej,</w:t>
      </w:r>
    </w:p>
    <w:p w14:paraId="45158F53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wstępne porozumienie zatwierdzone przez komisję przedmiotowo właściwą na podstawie art. 75 ust. 4 Regulaminu,</w:t>
      </w:r>
    </w:p>
    <w:p w14:paraId="6728430F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art. 68 Regulaminu,</w:t>
      </w:r>
    </w:p>
    <w:p w14:paraId="0EA18379" w14:textId="77777777" w:rsidR="00637DB1" w:rsidRPr="00717A5E" w:rsidRDefault="00637DB1" w:rsidP="00637DB1">
      <w:pPr>
        <w:pStyle w:val="NormalHanging12a"/>
      </w:pPr>
      <w:r w:rsidRPr="00717A5E">
        <w:t>–</w:t>
      </w:r>
      <w:r w:rsidRPr="00717A5E">
        <w:tab/>
        <w:t>uwzględniając zalecenie do drugiego czytania przedstawione przez Komisję Rolnictwa i Rozwoju Wsi (A10-0136/2026),</w:t>
      </w:r>
    </w:p>
    <w:p w14:paraId="653D7772" w14:textId="77777777" w:rsidR="00637DB1" w:rsidRPr="00717A5E" w:rsidRDefault="00637DB1" w:rsidP="00637DB1">
      <w:pPr>
        <w:pStyle w:val="NormalHanging12a"/>
      </w:pPr>
      <w:r w:rsidRPr="00717A5E">
        <w:lastRenderedPageBreak/>
        <w:t>1.</w:t>
      </w:r>
      <w:r w:rsidRPr="00717A5E">
        <w:tab/>
        <w:t>zatwierdza stanowisko Rady przyjęte w pierwszym czytaniu;</w:t>
      </w:r>
    </w:p>
    <w:p w14:paraId="021C3CFD" w14:textId="77777777" w:rsidR="00637DB1" w:rsidRPr="00717A5E" w:rsidRDefault="00637DB1" w:rsidP="00637DB1">
      <w:pPr>
        <w:pStyle w:val="NormalHanging12a"/>
      </w:pPr>
      <w:r w:rsidRPr="00717A5E">
        <w:t>2.</w:t>
      </w:r>
      <w:r w:rsidRPr="00717A5E">
        <w:tab/>
        <w:t>stwierdza, że akt prawny zostaje przyjęty zgodnie ze stanowiskiem Rady;</w:t>
      </w:r>
    </w:p>
    <w:p w14:paraId="105C70F5" w14:textId="77777777" w:rsidR="00637DB1" w:rsidRPr="00717A5E" w:rsidRDefault="00637DB1" w:rsidP="00637DB1">
      <w:pPr>
        <w:pStyle w:val="NormalHanging12a"/>
      </w:pPr>
      <w:r w:rsidRPr="00717A5E">
        <w:t>3.</w:t>
      </w:r>
      <w:r w:rsidRPr="00717A5E">
        <w:tab/>
        <w:t>zobowiązuje swoją przewodniczącą do podpisania wraz z przewodniczącym Rady aktu prawnego zgodnie z art. 297 ust. 1 Traktatu o funkcjonowaniu Unii Europejskiej;</w:t>
      </w:r>
    </w:p>
    <w:p w14:paraId="45661F94" w14:textId="77777777" w:rsidR="00637DB1" w:rsidRPr="00717A5E" w:rsidRDefault="00637DB1" w:rsidP="00637DB1">
      <w:pPr>
        <w:pStyle w:val="NormalHanging12a"/>
      </w:pPr>
      <w:r w:rsidRPr="00717A5E">
        <w:t>4.</w:t>
      </w:r>
      <w:r w:rsidRPr="00717A5E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717A5E">
        <w:rPr>
          <w:i/>
        </w:rPr>
        <w:t>Dzienniku Urzędowym Unii Europejskiej</w:t>
      </w:r>
      <w:r w:rsidRPr="00717A5E">
        <w:t>;</w:t>
      </w:r>
    </w:p>
    <w:p w14:paraId="79D64090" w14:textId="5891E904" w:rsidR="00717A5E" w:rsidRPr="00717A5E" w:rsidRDefault="00637DB1" w:rsidP="00717A5E">
      <w:pPr>
        <w:pStyle w:val="NormalHanging12a"/>
      </w:pPr>
      <w:r w:rsidRPr="00717A5E">
        <w:t>5.</w:t>
      </w:r>
      <w:r w:rsidRPr="00717A5E">
        <w:tab/>
        <w:t>zobowiązuje swoją przewodniczącą do przekazania stanowiska Parlamentu Radzie i Komisji oraz parlamentom narodowym.</w:t>
      </w:r>
    </w:p>
    <w:p w14:paraId="501C4B3C" w14:textId="065182AE" w:rsidR="00E365E1" w:rsidRPr="00717A5E" w:rsidRDefault="00E365E1" w:rsidP="007458DA"/>
    <w:sectPr w:rsidR="00E365E1" w:rsidRPr="00717A5E" w:rsidSect="00717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0D5A" w14:textId="77777777" w:rsidR="007458DA" w:rsidRPr="00717A5E" w:rsidRDefault="007458DA">
      <w:r w:rsidRPr="00717A5E">
        <w:separator/>
      </w:r>
    </w:p>
  </w:endnote>
  <w:endnote w:type="continuationSeparator" w:id="0">
    <w:p w14:paraId="35D1191E" w14:textId="77777777" w:rsidR="007458DA" w:rsidRPr="00717A5E" w:rsidRDefault="007458DA">
      <w:r w:rsidRPr="00717A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6882D" w14:textId="77777777" w:rsidR="00064002" w:rsidRPr="00717A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FC0E" w14:textId="77777777" w:rsidR="00064002" w:rsidRPr="00717A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D73A" w14:textId="77777777" w:rsidR="00064002" w:rsidRPr="00717A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8D7CC" w14:textId="77777777" w:rsidR="007458DA" w:rsidRPr="00717A5E" w:rsidRDefault="007458DA">
      <w:r w:rsidRPr="00717A5E">
        <w:separator/>
      </w:r>
    </w:p>
  </w:footnote>
  <w:footnote w:type="continuationSeparator" w:id="0">
    <w:p w14:paraId="2F8FB0FE" w14:textId="77777777" w:rsidR="007458DA" w:rsidRPr="00717A5E" w:rsidRDefault="007458DA">
      <w:r w:rsidRPr="00717A5E">
        <w:continuationSeparator/>
      </w:r>
    </w:p>
  </w:footnote>
  <w:footnote w:id="1">
    <w:p w14:paraId="2BF3223A" w14:textId="4FF8BDFF" w:rsidR="00637DB1" w:rsidRPr="00717A5E" w:rsidRDefault="00637DB1" w:rsidP="00717A5E">
      <w:pPr>
        <w:pStyle w:val="FootnoteText"/>
        <w:ind w:left="567" w:hanging="567"/>
        <w:rPr>
          <w:sz w:val="24"/>
          <w:lang w:val="pl-PL"/>
        </w:rPr>
      </w:pPr>
      <w:r w:rsidRPr="00717A5E">
        <w:rPr>
          <w:rStyle w:val="FootnoteReference"/>
          <w:sz w:val="24"/>
          <w:lang w:val="pl-PL"/>
        </w:rPr>
        <w:footnoteRef/>
      </w:r>
      <w:r w:rsidR="00717A5E" w:rsidRPr="00717A5E">
        <w:rPr>
          <w:sz w:val="24"/>
          <w:lang w:val="pl-PL"/>
        </w:rPr>
        <w:t xml:space="preserve"> </w:t>
      </w:r>
      <w:r w:rsidR="00717A5E" w:rsidRPr="00717A5E">
        <w:rPr>
          <w:sz w:val="24"/>
          <w:lang w:val="pl-PL"/>
        </w:rPr>
        <w:tab/>
      </w:r>
      <w:r w:rsidRPr="00717A5E">
        <w:rPr>
          <w:sz w:val="24"/>
          <w:lang w:val="pl-PL"/>
        </w:rPr>
        <w:t xml:space="preserve">Dz.U. C, C/2024/1583, </w:t>
      </w:r>
      <w:proofErr w:type="gramStart"/>
      <w:r w:rsidRPr="00717A5E">
        <w:rPr>
          <w:sz w:val="24"/>
          <w:lang w:val="pl-PL"/>
        </w:rPr>
        <w:t>5.3.2024</w:t>
      </w:r>
      <w:proofErr w:type="gramEnd"/>
      <w:r w:rsidRPr="00717A5E">
        <w:rPr>
          <w:sz w:val="24"/>
          <w:lang w:val="pl-PL"/>
        </w:rPr>
        <w:t>, ELI: </w:t>
      </w:r>
      <w:hyperlink r:id="rId1" w:history="1">
        <w:r w:rsidRPr="00717A5E">
          <w:rPr>
            <w:rStyle w:val="Hyperlink"/>
            <w:sz w:val="24"/>
            <w:lang w:val="pl-PL"/>
          </w:rPr>
          <w:t>http://data.europa.eu/eli/C/2024/1583/oj</w:t>
        </w:r>
      </w:hyperlink>
      <w:r w:rsidRPr="00717A5E">
        <w:rPr>
          <w:sz w:val="24"/>
          <w:lang w:val="pl-PL"/>
        </w:rPr>
        <w:t>. </w:t>
      </w:r>
    </w:p>
  </w:footnote>
  <w:footnote w:id="2">
    <w:p w14:paraId="2974CD75" w14:textId="01F56E17" w:rsidR="00637DB1" w:rsidRPr="00CE7433" w:rsidRDefault="00637DB1" w:rsidP="00717A5E">
      <w:pPr>
        <w:pStyle w:val="FootnoteText"/>
        <w:ind w:left="567" w:hanging="567"/>
        <w:rPr>
          <w:sz w:val="24"/>
          <w:lang w:val="fi-FI"/>
        </w:rPr>
      </w:pPr>
      <w:r w:rsidRPr="00717A5E">
        <w:rPr>
          <w:rStyle w:val="FootnoteReference"/>
          <w:sz w:val="24"/>
          <w:lang w:val="pl-PL"/>
        </w:rPr>
        <w:footnoteRef/>
      </w:r>
      <w:r w:rsidR="00717A5E" w:rsidRPr="00CE7433">
        <w:rPr>
          <w:sz w:val="24"/>
          <w:lang w:val="fi-FI"/>
        </w:rPr>
        <w:t xml:space="preserve"> </w:t>
      </w:r>
      <w:r w:rsidR="00717A5E" w:rsidRPr="00CE7433">
        <w:rPr>
          <w:sz w:val="24"/>
          <w:lang w:val="fi-FI"/>
        </w:rPr>
        <w:tab/>
      </w:r>
      <w:r w:rsidRPr="00CE7433">
        <w:rPr>
          <w:sz w:val="24"/>
          <w:lang w:val="fi-FI"/>
        </w:rPr>
        <w:t xml:space="preserve">Dz.U. C, C/2025/3768, 17.9.2025, ELI: </w:t>
      </w:r>
      <w:r>
        <w:fldChar w:fldCharType="begin"/>
      </w:r>
      <w:r w:rsidRPr="00A81CE1">
        <w:rPr>
          <w:lang w:val="fi-FI"/>
        </w:rPr>
        <w:instrText>HYPERLINK "http://data.europa.eu/eli/C/2025/3768/oj" \t "_blank" \o "Dostęp do dokumentu poprzez identyfikator URI w systemie ELI."</w:instrText>
      </w:r>
      <w:r>
        <w:fldChar w:fldCharType="separate"/>
      </w:r>
      <w:r w:rsidRPr="00CE7433">
        <w:rPr>
          <w:rStyle w:val="Hyperlink"/>
          <w:sz w:val="24"/>
          <w:lang w:val="fi-FI"/>
        </w:rPr>
        <w:t>http://data.europa.eu/eli/C/2025/3768/oj</w:t>
      </w:r>
      <w:r>
        <w:fldChar w:fldCharType="end"/>
      </w:r>
      <w:r w:rsidRPr="00CE743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DD68" w14:textId="77777777" w:rsidR="00064002" w:rsidRPr="00717A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5601" w14:textId="77777777" w:rsidR="00064002" w:rsidRPr="00717A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75F3" w14:textId="77777777" w:rsidR="00064002" w:rsidRPr="00717A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9621804">
    <w:abstractNumId w:val="9"/>
  </w:num>
  <w:num w:numId="2" w16cid:durableId="866680469">
    <w:abstractNumId w:val="9"/>
  </w:num>
  <w:num w:numId="3" w16cid:durableId="392236822">
    <w:abstractNumId w:val="7"/>
  </w:num>
  <w:num w:numId="4" w16cid:durableId="1068921451">
    <w:abstractNumId w:val="7"/>
  </w:num>
  <w:num w:numId="5" w16cid:durableId="1909148330">
    <w:abstractNumId w:val="6"/>
  </w:num>
  <w:num w:numId="6" w16cid:durableId="140851066">
    <w:abstractNumId w:val="6"/>
  </w:num>
  <w:num w:numId="7" w16cid:durableId="1384914564">
    <w:abstractNumId w:val="5"/>
  </w:num>
  <w:num w:numId="8" w16cid:durableId="814299699">
    <w:abstractNumId w:val="5"/>
  </w:num>
  <w:num w:numId="9" w16cid:durableId="2086143301">
    <w:abstractNumId w:val="4"/>
  </w:num>
  <w:num w:numId="10" w16cid:durableId="745567599">
    <w:abstractNumId w:val="4"/>
  </w:num>
  <w:num w:numId="11" w16cid:durableId="1082334029">
    <w:abstractNumId w:val="8"/>
  </w:num>
  <w:num w:numId="12" w16cid:durableId="252593242">
    <w:abstractNumId w:val="8"/>
  </w:num>
  <w:num w:numId="13" w16cid:durableId="1159034968">
    <w:abstractNumId w:val="3"/>
  </w:num>
  <w:num w:numId="14" w16cid:durableId="460684766">
    <w:abstractNumId w:val="3"/>
  </w:num>
  <w:num w:numId="15" w16cid:durableId="1246915738">
    <w:abstractNumId w:val="2"/>
  </w:num>
  <w:num w:numId="16" w16cid:durableId="839275110">
    <w:abstractNumId w:val="2"/>
  </w:num>
  <w:num w:numId="17" w16cid:durableId="1967659990">
    <w:abstractNumId w:val="1"/>
  </w:num>
  <w:num w:numId="18" w16cid:durableId="50812058">
    <w:abstractNumId w:val="1"/>
  </w:num>
  <w:num w:numId="19" w16cid:durableId="1359500701">
    <w:abstractNumId w:val="0"/>
  </w:num>
  <w:num w:numId="20" w16cid:durableId="796096789">
    <w:abstractNumId w:val="0"/>
  </w:num>
  <w:num w:numId="21" w16cid:durableId="123357856">
    <w:abstractNumId w:val="9"/>
  </w:num>
  <w:num w:numId="22" w16cid:durableId="1051268573">
    <w:abstractNumId w:val="7"/>
  </w:num>
  <w:num w:numId="23" w16cid:durableId="130444123">
    <w:abstractNumId w:val="6"/>
  </w:num>
  <w:num w:numId="24" w16cid:durableId="1689328675">
    <w:abstractNumId w:val="5"/>
  </w:num>
  <w:num w:numId="25" w16cid:durableId="1794638257">
    <w:abstractNumId w:val="4"/>
  </w:num>
  <w:num w:numId="26" w16cid:durableId="1412849083">
    <w:abstractNumId w:val="8"/>
  </w:num>
  <w:num w:numId="27" w16cid:durableId="1150100324">
    <w:abstractNumId w:val="3"/>
  </w:num>
  <w:num w:numId="28" w16cid:durableId="269355265">
    <w:abstractNumId w:val="2"/>
  </w:num>
  <w:num w:numId="29" w16cid:durableId="546143302">
    <w:abstractNumId w:val="1"/>
  </w:num>
  <w:num w:numId="30" w16cid:durableId="1717393710">
    <w:abstractNumId w:val="0"/>
  </w:num>
  <w:num w:numId="31" w16cid:durableId="1599170737">
    <w:abstractNumId w:val="9"/>
  </w:num>
  <w:num w:numId="32" w16cid:durableId="2077508268">
    <w:abstractNumId w:val="7"/>
  </w:num>
  <w:num w:numId="33" w16cid:durableId="2141805760">
    <w:abstractNumId w:val="6"/>
  </w:num>
  <w:num w:numId="34" w16cid:durableId="1145196821">
    <w:abstractNumId w:val="5"/>
  </w:num>
  <w:num w:numId="35" w16cid:durableId="306403754">
    <w:abstractNumId w:val="4"/>
  </w:num>
  <w:num w:numId="36" w16cid:durableId="2051612745">
    <w:abstractNumId w:val="8"/>
  </w:num>
  <w:num w:numId="37" w16cid:durableId="960451249">
    <w:abstractNumId w:val="3"/>
  </w:num>
  <w:num w:numId="38" w16cid:durableId="1771462488">
    <w:abstractNumId w:val="2"/>
  </w:num>
  <w:num w:numId="39" w16cid:durableId="751972317">
    <w:abstractNumId w:val="1"/>
  </w:num>
  <w:num w:numId="40" w16cid:durableId="1132790348">
    <w:abstractNumId w:val="0"/>
  </w:num>
  <w:num w:numId="41" w16cid:durableId="423377095">
    <w:abstractNumId w:val="10"/>
  </w:num>
  <w:num w:numId="42" w16cid:durableId="420836592">
    <w:abstractNumId w:val="10"/>
  </w:num>
  <w:num w:numId="43" w16cid:durableId="355352999">
    <w:abstractNumId w:val="10"/>
  </w:num>
  <w:num w:numId="44" w16cid:durableId="191500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PL"/>
    <w:docVar w:name="dvnumam" w:val="0"/>
    <w:docVar w:name="dvpe" w:val="787.674"/>
    <w:docVar w:name="dvrapporteur" w:val="Sprawozdawca: "/>
    <w:docVar w:name="dvstar" w:val="***II"/>
    <w:docVar w:name="dvtitre" w:val="Rezolucja ustawodawcza Parlamentu Europejskiego z dnia  2026 r. w sprawie stanowiska Rady w pierwszym czytaniu w sprawie przyjęcia rozporządzenia Parlamentu Europejskiego i Rady w sprawie produkcji leśnego materiału rozmnożeniowego i obrotu nim, zmieniającego rozporządzenia Parlamentu Europejskiego i Rady (UE) 2016/2031 i (UE) 2017/625 oraz uchylającego dyrektywę Rady 1999/105/WE (rozporządzenie w sprawie LMR) (17102/1/2025 – C10-0103/2026 – 2023/0228(COD))"/>
  </w:docVars>
  <w:rsids>
    <w:rsidRoot w:val="007458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88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2A"/>
    <w:rsid w:val="005C2568"/>
    <w:rsid w:val="005F1B17"/>
    <w:rsid w:val="006037C0"/>
    <w:rsid w:val="00637DB1"/>
    <w:rsid w:val="006631B6"/>
    <w:rsid w:val="00680577"/>
    <w:rsid w:val="006F74FA"/>
    <w:rsid w:val="00717A5E"/>
    <w:rsid w:val="00731ADD"/>
    <w:rsid w:val="00734777"/>
    <w:rsid w:val="007458D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CE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C1F"/>
    <w:rsid w:val="00C23CD4"/>
    <w:rsid w:val="00C61C0C"/>
    <w:rsid w:val="00C941CB"/>
    <w:rsid w:val="00CC2357"/>
    <w:rsid w:val="00CE743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2E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DB487"/>
  <w15:chartTrackingRefBased/>
  <w15:docId w15:val="{8B73F235-7552-402A-9029-F279FC20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7DB1"/>
    <w:pPr>
      <w:spacing w:before="480" w:after="240"/>
    </w:pPr>
  </w:style>
  <w:style w:type="paragraph" w:customStyle="1" w:styleId="NormalBold">
    <w:name w:val="NormalBold"/>
    <w:basedOn w:val="Normal"/>
    <w:rsid w:val="00637DB1"/>
    <w:rPr>
      <w:b/>
    </w:rPr>
  </w:style>
  <w:style w:type="paragraph" w:customStyle="1" w:styleId="NormalHanging12a">
    <w:name w:val="NormalHanging12a"/>
    <w:basedOn w:val="Normal"/>
    <w:rsid w:val="00637DB1"/>
    <w:pPr>
      <w:spacing w:after="240"/>
      <w:ind w:left="567" w:hanging="567"/>
    </w:pPr>
  </w:style>
  <w:style w:type="character" w:styleId="Hyperlink">
    <w:name w:val="Hyperlink"/>
    <w:basedOn w:val="DefaultParagraphFont"/>
    <w:rsid w:val="00637DB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172E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2026-05-19T11:29:00Z</dcterms:created>
  <dcterms:modified xsi:type="dcterms:W3CDTF">2026-05-19T11:29:00Z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