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29F3" w14:paraId="7DDE29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E551EA" w14:textId="77777777" w:rsidR="00751A4A" w:rsidRPr="004A29F3" w:rsidRDefault="00D37274" w:rsidP="0010095E">
            <w:pPr>
              <w:pStyle w:val="EPName"/>
            </w:pPr>
            <w:r w:rsidRPr="004A29F3">
              <w:t>Parlamentul European</w:t>
            </w:r>
          </w:p>
          <w:p w14:paraId="65844F3A" w14:textId="77777777" w:rsidR="00751A4A" w:rsidRPr="004A29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29F3">
              <w:t>2024</w:t>
            </w:r>
            <w:r w:rsidR="00817416" w:rsidRPr="004A29F3">
              <w:t>-202</w:t>
            </w:r>
            <w:r w:rsidRPr="004A29F3">
              <w:t>9</w:t>
            </w:r>
          </w:p>
        </w:tc>
        <w:tc>
          <w:tcPr>
            <w:tcW w:w="2268" w:type="dxa"/>
            <w:shd w:val="clear" w:color="auto" w:fill="auto"/>
          </w:tcPr>
          <w:p w14:paraId="1FE06061" w14:textId="77777777" w:rsidR="00751A4A" w:rsidRPr="004A29F3" w:rsidRDefault="00187494" w:rsidP="0010095E">
            <w:pPr>
              <w:pStyle w:val="EPLogo"/>
            </w:pPr>
            <w:r w:rsidRPr="004A29F3">
              <w:rPr>
                <w:noProof/>
                <w:lang w:eastAsia="ja-JP"/>
              </w:rPr>
              <w:drawing>
                <wp:inline distT="0" distB="0" distL="0" distR="0" wp14:anchorId="0E5C4619" wp14:editId="04F9DD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77385" w14:textId="77777777" w:rsidR="00D058B8" w:rsidRPr="004A29F3" w:rsidRDefault="00D058B8" w:rsidP="004C5D52">
      <w:pPr>
        <w:pStyle w:val="LineTop"/>
      </w:pPr>
    </w:p>
    <w:p w14:paraId="06179681" w14:textId="77777777" w:rsidR="00680577" w:rsidRPr="004A29F3" w:rsidRDefault="00D37274" w:rsidP="00680577">
      <w:pPr>
        <w:pStyle w:val="EPBodyTA1"/>
      </w:pPr>
      <w:r w:rsidRPr="004A29F3">
        <w:t>TEXTE ADOPTATE</w:t>
      </w:r>
    </w:p>
    <w:p w14:paraId="51F57687" w14:textId="77777777" w:rsidR="00D058B8" w:rsidRPr="004A29F3" w:rsidRDefault="00D058B8" w:rsidP="00D058B8">
      <w:pPr>
        <w:pStyle w:val="LineBottom"/>
      </w:pPr>
    </w:p>
    <w:p w14:paraId="50D10490" w14:textId="4911047B" w:rsidR="00D37274" w:rsidRPr="004A29F3" w:rsidRDefault="00D37274" w:rsidP="00D37274">
      <w:pPr>
        <w:pStyle w:val="ATHeading1"/>
      </w:pPr>
      <w:bookmarkStart w:id="0" w:name="TANumber"/>
      <w:r w:rsidRPr="004A29F3">
        <w:t>P10_TA(2026)0</w:t>
      </w:r>
      <w:bookmarkEnd w:id="0"/>
      <w:r w:rsidR="003017BD">
        <w:t>168</w:t>
      </w:r>
    </w:p>
    <w:p w14:paraId="7DA8FB40" w14:textId="44E48C13" w:rsidR="00D37274" w:rsidRPr="004A29F3" w:rsidRDefault="00C5699A" w:rsidP="00D37274">
      <w:pPr>
        <w:pStyle w:val="ATHeading2"/>
      </w:pPr>
      <w:bookmarkStart w:id="1" w:name="title"/>
      <w:r w:rsidRPr="004A29F3">
        <w:t>Producția și comercializarea materialului forestier de reproducere</w:t>
      </w:r>
      <w:bookmarkEnd w:id="1"/>
    </w:p>
    <w:p w14:paraId="56BBB884" w14:textId="77777777" w:rsidR="00D37274" w:rsidRPr="004A29F3" w:rsidRDefault="00D37274" w:rsidP="00D37274">
      <w:pPr>
        <w:rPr>
          <w:i/>
          <w:vanish/>
        </w:rPr>
      </w:pPr>
      <w:r w:rsidRPr="004A29F3">
        <w:rPr>
          <w:i/>
        </w:rPr>
        <w:fldChar w:fldCharType="begin"/>
      </w:r>
      <w:r w:rsidRPr="004A29F3">
        <w:rPr>
          <w:i/>
        </w:rPr>
        <w:instrText xml:space="preserve"> TC"(</w:instrText>
      </w:r>
      <w:bookmarkStart w:id="2" w:name="DocNumber"/>
      <w:r w:rsidRPr="004A29F3">
        <w:rPr>
          <w:i/>
        </w:rPr>
        <w:instrText>A10-0136/2026</w:instrText>
      </w:r>
      <w:bookmarkEnd w:id="2"/>
      <w:r w:rsidRPr="004A29F3">
        <w:rPr>
          <w:i/>
        </w:rPr>
        <w:instrText xml:space="preserve"> - Raportor: Herbert </w:instrText>
      </w:r>
      <w:proofErr w:type="spellStart"/>
      <w:r w:rsidRPr="004A29F3">
        <w:rPr>
          <w:i/>
        </w:rPr>
        <w:instrText>Dorfmann</w:instrText>
      </w:r>
      <w:proofErr w:type="spellEnd"/>
      <w:r w:rsidRPr="004A29F3">
        <w:rPr>
          <w:i/>
        </w:rPr>
        <w:instrText xml:space="preserve">)"\l3 \n&gt; \* MERGEFORMAT </w:instrText>
      </w:r>
      <w:r w:rsidRPr="004A29F3">
        <w:rPr>
          <w:i/>
        </w:rPr>
        <w:fldChar w:fldCharType="end"/>
      </w:r>
    </w:p>
    <w:p w14:paraId="7AA279F0" w14:textId="77777777" w:rsidR="00D37274" w:rsidRPr="004A29F3" w:rsidRDefault="00D37274" w:rsidP="00D37274">
      <w:pPr>
        <w:rPr>
          <w:vanish/>
        </w:rPr>
      </w:pPr>
      <w:bookmarkStart w:id="3" w:name="Commission"/>
      <w:r w:rsidRPr="004A29F3">
        <w:rPr>
          <w:vanish/>
        </w:rPr>
        <w:t>Comisia pentru agricultură și dezvoltare rurală</w:t>
      </w:r>
      <w:bookmarkEnd w:id="3"/>
    </w:p>
    <w:p w14:paraId="462CF229" w14:textId="77777777" w:rsidR="00D37274" w:rsidRPr="004A29F3" w:rsidRDefault="00D37274" w:rsidP="00D37274">
      <w:pPr>
        <w:rPr>
          <w:vanish/>
        </w:rPr>
      </w:pPr>
      <w:bookmarkStart w:id="4" w:name="PE"/>
      <w:r w:rsidRPr="004A29F3">
        <w:rPr>
          <w:vanish/>
        </w:rPr>
        <w:t>PE787.674</w:t>
      </w:r>
      <w:bookmarkEnd w:id="4"/>
    </w:p>
    <w:p w14:paraId="4552E00B" w14:textId="4CA7480E" w:rsidR="00D37274" w:rsidRPr="004A29F3" w:rsidRDefault="00D37274" w:rsidP="00D37274">
      <w:pPr>
        <w:pStyle w:val="ATHeading3"/>
      </w:pPr>
      <w:bookmarkStart w:id="5" w:name="Sujet"/>
      <w:r w:rsidRPr="004A29F3">
        <w:t xml:space="preserve">Rezoluția legislativă a Parlamentului European din </w:t>
      </w:r>
      <w:r w:rsidR="00C5699A" w:rsidRPr="004A29F3">
        <w:t>19</w:t>
      </w:r>
      <w:r w:rsidR="0011546C" w:rsidRPr="004A29F3">
        <w:t xml:space="preserve"> mai</w:t>
      </w:r>
      <w:r w:rsidRPr="004A29F3">
        <w:t xml:space="preserve"> 2026 referitoare la poziția în primă lectură a Consiliului în vederea adoptării regulament</w:t>
      </w:r>
      <w:r w:rsidR="00AF281B" w:rsidRPr="004A29F3">
        <w:t>ului</w:t>
      </w:r>
      <w:r w:rsidRPr="004A29F3">
        <w:t xml:space="preserve"> Parlamentului European și al Consiliului privind producția și comercializarea materialului forestier de reproducere, de modificare a Regulamentelor (UE) 2016/2031 și (UE) 2017/625 ale Parlamentului European și ale Consiliului și de abrogare a Directivei 1999/105/CE a Consiliului (Regulamentul privind MFR) </w:t>
      </w:r>
      <w:bookmarkStart w:id="6" w:name="References"/>
      <w:bookmarkEnd w:id="5"/>
      <w:r w:rsidRPr="004A29F3">
        <w:t>(17102/1/2025 – C10-0103/2026 – 2023/0228(COD))</w:t>
      </w:r>
      <w:bookmarkEnd w:id="6"/>
    </w:p>
    <w:p w14:paraId="1ACD0815" w14:textId="77777777" w:rsidR="00CE0117" w:rsidRPr="004A29F3" w:rsidRDefault="00CE0117" w:rsidP="00CE0117">
      <w:pPr>
        <w:pStyle w:val="NormalBold"/>
      </w:pPr>
      <w:bookmarkStart w:id="7" w:name="TextBodyBegin"/>
      <w:bookmarkEnd w:id="7"/>
      <w:r w:rsidRPr="004A29F3">
        <w:t>(Procedura legislativă ordinară: a doua lectură)</w:t>
      </w:r>
    </w:p>
    <w:p w14:paraId="46BBCC45" w14:textId="77777777" w:rsidR="00CE0117" w:rsidRPr="004A29F3" w:rsidRDefault="00CE0117" w:rsidP="00CE0117">
      <w:pPr>
        <w:pStyle w:val="EPComma"/>
      </w:pPr>
      <w:r w:rsidRPr="004A29F3">
        <w:rPr>
          <w:i/>
          <w:iCs/>
        </w:rPr>
        <w:t>Parlamentul European</w:t>
      </w:r>
      <w:r w:rsidRPr="004A29F3">
        <w:t>,</w:t>
      </w:r>
    </w:p>
    <w:p w14:paraId="2D984736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poziția în primă lectură a Consiliului (17102/1/2025 – C10</w:t>
      </w:r>
      <w:r w:rsidRPr="004A29F3">
        <w:noBreakHyphen/>
        <w:t>0103/2026),</w:t>
      </w:r>
    </w:p>
    <w:p w14:paraId="45F0BBC8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avizul Comitetului Economic și Social European din 13 decembrie 2023</w:t>
      </w:r>
      <w:r w:rsidRPr="004A29F3">
        <w:rPr>
          <w:rStyle w:val="FootnoteReference"/>
        </w:rPr>
        <w:footnoteReference w:id="1"/>
      </w:r>
      <w:r w:rsidRPr="004A29F3">
        <w:t>,</w:t>
      </w:r>
    </w:p>
    <w:p w14:paraId="3F60C757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poziția sa în primă lectură</w:t>
      </w:r>
      <w:r w:rsidRPr="004A29F3">
        <w:rPr>
          <w:rStyle w:val="FootnoteReference"/>
        </w:rPr>
        <w:footnoteReference w:id="2"/>
      </w:r>
      <w:r w:rsidRPr="004A29F3">
        <w:t xml:space="preserve"> referitoare la propunerea Comisiei prezentată Parlamentului European și Consiliului (COM(2023)0415),</w:t>
      </w:r>
    </w:p>
    <w:p w14:paraId="7ECC2CB8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articolul 294 alineatul (7) din Tratatul privind funcționarea Uniunii Europene,</w:t>
      </w:r>
    </w:p>
    <w:p w14:paraId="79DC800F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acordul provizoriu aprobat de comisia competentă în temeiul articolului 75 alineatul (4) din Regulamentul său de procedură,</w:t>
      </w:r>
    </w:p>
    <w:p w14:paraId="1B29AAF9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articolul 68 din Regulamentul său de procedură,</w:t>
      </w:r>
    </w:p>
    <w:p w14:paraId="2890DF1C" w14:textId="77777777" w:rsidR="00CE0117" w:rsidRPr="004A29F3" w:rsidRDefault="00CE0117" w:rsidP="00CE0117">
      <w:pPr>
        <w:pStyle w:val="NormalHanging12a"/>
      </w:pPr>
      <w:r w:rsidRPr="004A29F3">
        <w:t>–</w:t>
      </w:r>
      <w:r w:rsidRPr="004A29F3">
        <w:tab/>
        <w:t>având în vedere recomandarea pentru a doua lectură a Comisiei pentru agricultură și dezvoltare rurală (A10-0136/2026),</w:t>
      </w:r>
    </w:p>
    <w:p w14:paraId="58CC080B" w14:textId="77777777" w:rsidR="00CE0117" w:rsidRPr="004A29F3" w:rsidRDefault="00CE0117" w:rsidP="00CE0117">
      <w:pPr>
        <w:pStyle w:val="NormalHanging12a"/>
      </w:pPr>
      <w:r w:rsidRPr="004A29F3">
        <w:lastRenderedPageBreak/>
        <w:t>1.</w:t>
      </w:r>
      <w:r w:rsidRPr="004A29F3">
        <w:tab/>
        <w:t>aprobă poziția Consiliului în primă lectură;</w:t>
      </w:r>
    </w:p>
    <w:p w14:paraId="265D63CA" w14:textId="77777777" w:rsidR="00CE0117" w:rsidRPr="004A29F3" w:rsidRDefault="00CE0117" w:rsidP="00CE0117">
      <w:pPr>
        <w:pStyle w:val="NormalHanging12a"/>
      </w:pPr>
      <w:r w:rsidRPr="004A29F3">
        <w:t>2.</w:t>
      </w:r>
      <w:r w:rsidRPr="004A29F3">
        <w:tab/>
        <w:t>constată că actul este adoptat în conformitate cu poziția Consiliului;</w:t>
      </w:r>
    </w:p>
    <w:p w14:paraId="67CA1565" w14:textId="77777777" w:rsidR="00CE0117" w:rsidRPr="004A29F3" w:rsidRDefault="00CE0117" w:rsidP="00CE0117">
      <w:pPr>
        <w:pStyle w:val="NormalHanging12a"/>
      </w:pPr>
      <w:r w:rsidRPr="004A29F3">
        <w:t>3.</w:t>
      </w:r>
      <w:r w:rsidRPr="004A29F3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4EA3BBCD" w14:textId="10517908" w:rsidR="00CE0117" w:rsidRPr="004A29F3" w:rsidRDefault="00CE0117" w:rsidP="00CE0117">
      <w:pPr>
        <w:pStyle w:val="NormalHanging12a"/>
      </w:pPr>
      <w:r w:rsidRPr="004A29F3">
        <w:t>4.</w:t>
      </w:r>
      <w:r w:rsidRPr="004A29F3">
        <w:tab/>
        <w:t>încredințează Secretarului</w:t>
      </w:r>
      <w:r w:rsidR="00363DDE" w:rsidRPr="004A29F3">
        <w:t xml:space="preserve"> său</w:t>
      </w:r>
      <w:r w:rsidRPr="004A29F3">
        <w:t xml:space="preserve"> General sarcina de a semna actul, după ce s-a verificat îndeplinirea corespunzătoare a tuturor procedurilor, și de a asigura, de comun acord cu Secretar</w:t>
      </w:r>
      <w:r w:rsidR="00363DDE" w:rsidRPr="004A29F3">
        <w:t>a</w:t>
      </w:r>
      <w:r w:rsidRPr="004A29F3">
        <w:t xml:space="preserve"> General</w:t>
      </w:r>
      <w:r w:rsidR="00363DDE" w:rsidRPr="004A29F3">
        <w:t>ă</w:t>
      </w:r>
      <w:r w:rsidRPr="004A29F3">
        <w:t xml:space="preserve"> a Consiliului, publicarea sa în </w:t>
      </w:r>
      <w:r w:rsidRPr="004A29F3">
        <w:rPr>
          <w:i/>
        </w:rPr>
        <w:t>Jurnalul Oficial al Uniunii Europene</w:t>
      </w:r>
      <w:r w:rsidRPr="004A29F3">
        <w:t>;</w:t>
      </w:r>
    </w:p>
    <w:p w14:paraId="7A6887D4" w14:textId="77777777" w:rsidR="00CE0117" w:rsidRPr="004A29F3" w:rsidRDefault="00CE0117" w:rsidP="00CE0117">
      <w:pPr>
        <w:pStyle w:val="NormalHanging12a"/>
      </w:pPr>
      <w:r w:rsidRPr="004A29F3">
        <w:t>5.</w:t>
      </w:r>
      <w:r w:rsidRPr="004A29F3">
        <w:tab/>
        <w:t>încredințează Președintei sarcina de a transmite Consiliului și Comisiei, precum și parlamentelor naționale poziția Parlamentului.</w:t>
      </w:r>
    </w:p>
    <w:p w14:paraId="12D6FECB" w14:textId="77777777" w:rsidR="00C5699A" w:rsidRPr="004A29F3" w:rsidRDefault="00C5699A" w:rsidP="00CE0117">
      <w:pPr>
        <w:pStyle w:val="NormalHanging12a"/>
      </w:pPr>
    </w:p>
    <w:sectPr w:rsidR="00C5699A" w:rsidRPr="004A29F3" w:rsidSect="00F86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80967" w14:textId="77777777" w:rsidR="00D37274" w:rsidRPr="00F86350" w:rsidRDefault="00D37274">
      <w:r w:rsidRPr="00F86350">
        <w:separator/>
      </w:r>
    </w:p>
  </w:endnote>
  <w:endnote w:type="continuationSeparator" w:id="0">
    <w:p w14:paraId="78ED15CA" w14:textId="77777777" w:rsidR="00D37274" w:rsidRPr="00F86350" w:rsidRDefault="00D37274">
      <w:r w:rsidRPr="00F863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0D91" w14:textId="77777777" w:rsidR="00064002" w:rsidRPr="00F863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0576E" w14:textId="77777777" w:rsidR="00064002" w:rsidRPr="00F863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3E64" w14:textId="77777777" w:rsidR="00064002" w:rsidRPr="00F863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64E6A" w14:textId="77777777" w:rsidR="00D37274" w:rsidRPr="00F86350" w:rsidRDefault="00D37274">
      <w:r w:rsidRPr="00F86350">
        <w:separator/>
      </w:r>
    </w:p>
  </w:footnote>
  <w:footnote w:type="continuationSeparator" w:id="0">
    <w:p w14:paraId="788D6884" w14:textId="77777777" w:rsidR="00D37274" w:rsidRPr="00F86350" w:rsidRDefault="00D37274">
      <w:r w:rsidRPr="00F86350">
        <w:continuationSeparator/>
      </w:r>
    </w:p>
  </w:footnote>
  <w:footnote w:id="1">
    <w:p w14:paraId="5E8F3FF7" w14:textId="40221823" w:rsidR="00CE0117" w:rsidRPr="00F86350" w:rsidRDefault="00CE0117" w:rsidP="00F86350">
      <w:pPr>
        <w:pStyle w:val="FootnoteText"/>
        <w:ind w:left="567" w:hanging="567"/>
        <w:rPr>
          <w:sz w:val="24"/>
          <w:lang w:val="ro-RO"/>
        </w:rPr>
      </w:pPr>
      <w:r w:rsidRPr="00F86350">
        <w:rPr>
          <w:rStyle w:val="FootnoteReference"/>
          <w:sz w:val="24"/>
          <w:lang w:val="ro-RO"/>
        </w:rPr>
        <w:footnoteRef/>
      </w:r>
      <w:r w:rsidR="00F86350" w:rsidRPr="00F86350">
        <w:rPr>
          <w:sz w:val="24"/>
          <w:lang w:val="ro-RO"/>
        </w:rPr>
        <w:t xml:space="preserve"> </w:t>
      </w:r>
      <w:r w:rsidR="00F86350" w:rsidRPr="00F86350">
        <w:rPr>
          <w:sz w:val="24"/>
          <w:lang w:val="ro-RO"/>
        </w:rPr>
        <w:tab/>
      </w:r>
      <w:r w:rsidRPr="00F86350">
        <w:rPr>
          <w:sz w:val="24"/>
          <w:lang w:val="ro-RO"/>
        </w:rPr>
        <w:t>JO C, C/2024/1583, 5.3.2024, ELI: </w:t>
      </w:r>
      <w:hyperlink r:id="rId1" w:history="1">
        <w:r w:rsidRPr="00F86350">
          <w:rPr>
            <w:rStyle w:val="Hyperlink"/>
            <w:sz w:val="24"/>
            <w:lang w:val="ro-RO"/>
          </w:rPr>
          <w:t>http://data.europa.eu/eli/C/2024/1583/oj</w:t>
        </w:r>
      </w:hyperlink>
      <w:r w:rsidRPr="00F86350">
        <w:rPr>
          <w:sz w:val="24"/>
          <w:lang w:val="ro-RO"/>
        </w:rPr>
        <w:t>. </w:t>
      </w:r>
    </w:p>
  </w:footnote>
  <w:footnote w:id="2">
    <w:p w14:paraId="3895CB5C" w14:textId="0CDEBEFD" w:rsidR="00CE0117" w:rsidRPr="00F86350" w:rsidRDefault="00CE0117" w:rsidP="00F86350">
      <w:pPr>
        <w:pStyle w:val="FootnoteText"/>
        <w:ind w:left="567" w:hanging="567"/>
        <w:rPr>
          <w:sz w:val="24"/>
          <w:lang w:val="ro-RO"/>
        </w:rPr>
      </w:pPr>
      <w:r w:rsidRPr="00F86350">
        <w:rPr>
          <w:rStyle w:val="FootnoteReference"/>
          <w:sz w:val="24"/>
          <w:lang w:val="ro-RO"/>
        </w:rPr>
        <w:footnoteRef/>
      </w:r>
      <w:r w:rsidR="00F86350" w:rsidRPr="00F86350">
        <w:rPr>
          <w:sz w:val="24"/>
          <w:lang w:val="ro-RO"/>
        </w:rPr>
        <w:t xml:space="preserve"> </w:t>
      </w:r>
      <w:r w:rsidR="00F86350" w:rsidRPr="00F86350">
        <w:rPr>
          <w:sz w:val="24"/>
          <w:lang w:val="ro-RO"/>
        </w:rPr>
        <w:tab/>
      </w:r>
      <w:r w:rsidRPr="00F86350">
        <w:rPr>
          <w:sz w:val="24"/>
          <w:lang w:val="ro-RO"/>
        </w:rPr>
        <w:t xml:space="preserve">JO C, C/2025/3768, 17.9.2025, ELI: </w:t>
      </w:r>
      <w:hyperlink r:id="rId2" w:tgtFrame="_blank" w:tooltip="Oferă acces la acest document prin identificatorul său uniform de resurse ELI." w:history="1">
        <w:r w:rsidRPr="00F86350">
          <w:rPr>
            <w:rStyle w:val="Hyperlink"/>
            <w:sz w:val="24"/>
            <w:lang w:val="ro-RO"/>
          </w:rPr>
          <w:t>http://data.europa.eu/eli/C/2025/3768/oj</w:t>
        </w:r>
      </w:hyperlink>
      <w:r w:rsidRPr="00F86350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854F" w14:textId="77777777" w:rsidR="00064002" w:rsidRPr="00F863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1F14" w14:textId="77777777" w:rsidR="00064002" w:rsidRPr="00F863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F30D" w14:textId="77777777" w:rsidR="00064002" w:rsidRPr="00F863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3149751">
    <w:abstractNumId w:val="9"/>
  </w:num>
  <w:num w:numId="2" w16cid:durableId="72942729">
    <w:abstractNumId w:val="9"/>
  </w:num>
  <w:num w:numId="3" w16cid:durableId="1296135478">
    <w:abstractNumId w:val="7"/>
  </w:num>
  <w:num w:numId="4" w16cid:durableId="574165963">
    <w:abstractNumId w:val="7"/>
  </w:num>
  <w:num w:numId="5" w16cid:durableId="547495081">
    <w:abstractNumId w:val="6"/>
  </w:num>
  <w:num w:numId="6" w16cid:durableId="548692888">
    <w:abstractNumId w:val="6"/>
  </w:num>
  <w:num w:numId="7" w16cid:durableId="1647591259">
    <w:abstractNumId w:val="5"/>
  </w:num>
  <w:num w:numId="8" w16cid:durableId="839348780">
    <w:abstractNumId w:val="5"/>
  </w:num>
  <w:num w:numId="9" w16cid:durableId="1142775046">
    <w:abstractNumId w:val="4"/>
  </w:num>
  <w:num w:numId="10" w16cid:durableId="1257711846">
    <w:abstractNumId w:val="4"/>
  </w:num>
  <w:num w:numId="11" w16cid:durableId="920792208">
    <w:abstractNumId w:val="8"/>
  </w:num>
  <w:num w:numId="12" w16cid:durableId="1481843227">
    <w:abstractNumId w:val="8"/>
  </w:num>
  <w:num w:numId="13" w16cid:durableId="575558925">
    <w:abstractNumId w:val="3"/>
  </w:num>
  <w:num w:numId="14" w16cid:durableId="112670777">
    <w:abstractNumId w:val="3"/>
  </w:num>
  <w:num w:numId="15" w16cid:durableId="506285760">
    <w:abstractNumId w:val="2"/>
  </w:num>
  <w:num w:numId="16" w16cid:durableId="248348267">
    <w:abstractNumId w:val="2"/>
  </w:num>
  <w:num w:numId="17" w16cid:durableId="1132136061">
    <w:abstractNumId w:val="1"/>
  </w:num>
  <w:num w:numId="18" w16cid:durableId="1302733251">
    <w:abstractNumId w:val="1"/>
  </w:num>
  <w:num w:numId="19" w16cid:durableId="1559048894">
    <w:abstractNumId w:val="0"/>
  </w:num>
  <w:num w:numId="20" w16cid:durableId="1134715084">
    <w:abstractNumId w:val="0"/>
  </w:num>
  <w:num w:numId="21" w16cid:durableId="1224147274">
    <w:abstractNumId w:val="9"/>
  </w:num>
  <w:num w:numId="22" w16cid:durableId="1325009656">
    <w:abstractNumId w:val="7"/>
  </w:num>
  <w:num w:numId="23" w16cid:durableId="2084061323">
    <w:abstractNumId w:val="6"/>
  </w:num>
  <w:num w:numId="24" w16cid:durableId="865826557">
    <w:abstractNumId w:val="5"/>
  </w:num>
  <w:num w:numId="25" w16cid:durableId="242642347">
    <w:abstractNumId w:val="4"/>
  </w:num>
  <w:num w:numId="26" w16cid:durableId="361135498">
    <w:abstractNumId w:val="8"/>
  </w:num>
  <w:num w:numId="27" w16cid:durableId="702905128">
    <w:abstractNumId w:val="3"/>
  </w:num>
  <w:num w:numId="28" w16cid:durableId="239559398">
    <w:abstractNumId w:val="2"/>
  </w:num>
  <w:num w:numId="29" w16cid:durableId="1606889363">
    <w:abstractNumId w:val="1"/>
  </w:num>
  <w:num w:numId="30" w16cid:durableId="1481969573">
    <w:abstractNumId w:val="0"/>
  </w:num>
  <w:num w:numId="31" w16cid:durableId="716509342">
    <w:abstractNumId w:val="9"/>
  </w:num>
  <w:num w:numId="32" w16cid:durableId="1143430904">
    <w:abstractNumId w:val="7"/>
  </w:num>
  <w:num w:numId="33" w16cid:durableId="310603764">
    <w:abstractNumId w:val="6"/>
  </w:num>
  <w:num w:numId="34" w16cid:durableId="1105274101">
    <w:abstractNumId w:val="5"/>
  </w:num>
  <w:num w:numId="35" w16cid:durableId="410271448">
    <w:abstractNumId w:val="4"/>
  </w:num>
  <w:num w:numId="36" w16cid:durableId="517239001">
    <w:abstractNumId w:val="8"/>
  </w:num>
  <w:num w:numId="37" w16cid:durableId="1507397993">
    <w:abstractNumId w:val="3"/>
  </w:num>
  <w:num w:numId="38" w16cid:durableId="2076010249">
    <w:abstractNumId w:val="2"/>
  </w:num>
  <w:num w:numId="39" w16cid:durableId="1890604940">
    <w:abstractNumId w:val="1"/>
  </w:num>
  <w:num w:numId="40" w16cid:durableId="984578718">
    <w:abstractNumId w:val="0"/>
  </w:num>
  <w:num w:numId="41" w16cid:durableId="832797293">
    <w:abstractNumId w:val="10"/>
  </w:num>
  <w:num w:numId="42" w16cid:durableId="963274528">
    <w:abstractNumId w:val="10"/>
  </w:num>
  <w:num w:numId="43" w16cid:durableId="1964072483">
    <w:abstractNumId w:val="10"/>
  </w:num>
  <w:num w:numId="44" w16cid:durableId="2035568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RO"/>
    <w:docVar w:name="dvnumam" w:val="0"/>
    <w:docVar w:name="dvpe" w:val="787.674"/>
    <w:docVar w:name="dvrapporteur" w:val="Raportor: "/>
    <w:docVar w:name="dvstar" w:val="***II"/>
    <w:docVar w:name="dvtitre" w:val="Rezoluția legislativă a Parlamentului European din ... 2026 referitoare la poziția în primă lectură a Consiliului în vederea adoptării unui regulament al Parlamentului European și al Consiliului privind producția și comercializarea materialului forestier de reproducere, de modificare a Regulamentelor (UE) 2016/2031 și (UE) 2017/625 ale Parlamentului European și ale Consiliului și de abrogare a Directivei 1999/105/CE a Consiliului (Regulamentul privind MFR) (17102/1/2025 – C10-0103/2026 – 2023/0228(COD))"/>
  </w:docVars>
  <w:rsids>
    <w:rsidRoot w:val="00D37274"/>
    <w:rsid w:val="00002272"/>
    <w:rsid w:val="00064002"/>
    <w:rsid w:val="000677B9"/>
    <w:rsid w:val="000831BA"/>
    <w:rsid w:val="000A42CC"/>
    <w:rsid w:val="000E7DD9"/>
    <w:rsid w:val="0010095E"/>
    <w:rsid w:val="0011546C"/>
    <w:rsid w:val="00125B37"/>
    <w:rsid w:val="00187494"/>
    <w:rsid w:val="001F32AE"/>
    <w:rsid w:val="0022668C"/>
    <w:rsid w:val="002767FF"/>
    <w:rsid w:val="002B18FE"/>
    <w:rsid w:val="002B5493"/>
    <w:rsid w:val="003017BD"/>
    <w:rsid w:val="00343214"/>
    <w:rsid w:val="00361C00"/>
    <w:rsid w:val="00363DDE"/>
    <w:rsid w:val="00395FA1"/>
    <w:rsid w:val="003E15D4"/>
    <w:rsid w:val="00411CCE"/>
    <w:rsid w:val="0041666E"/>
    <w:rsid w:val="00421060"/>
    <w:rsid w:val="0046710F"/>
    <w:rsid w:val="00471C19"/>
    <w:rsid w:val="004867E3"/>
    <w:rsid w:val="00494A28"/>
    <w:rsid w:val="004A29F3"/>
    <w:rsid w:val="004C0004"/>
    <w:rsid w:val="004C5D52"/>
    <w:rsid w:val="0050519A"/>
    <w:rsid w:val="005072A1"/>
    <w:rsid w:val="00514517"/>
    <w:rsid w:val="00545827"/>
    <w:rsid w:val="00560270"/>
    <w:rsid w:val="0058508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81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99A"/>
    <w:rsid w:val="00C61C0C"/>
    <w:rsid w:val="00C941CB"/>
    <w:rsid w:val="00CC2357"/>
    <w:rsid w:val="00CE0117"/>
    <w:rsid w:val="00CF071A"/>
    <w:rsid w:val="00D058B8"/>
    <w:rsid w:val="00D37274"/>
    <w:rsid w:val="00D56C11"/>
    <w:rsid w:val="00D834A0"/>
    <w:rsid w:val="00D872DF"/>
    <w:rsid w:val="00D91E21"/>
    <w:rsid w:val="00D93ED7"/>
    <w:rsid w:val="00DA7FCD"/>
    <w:rsid w:val="00E365E1"/>
    <w:rsid w:val="00E820A4"/>
    <w:rsid w:val="00E845E6"/>
    <w:rsid w:val="00EB006A"/>
    <w:rsid w:val="00EB11F2"/>
    <w:rsid w:val="00EB4772"/>
    <w:rsid w:val="00ED169E"/>
    <w:rsid w:val="00ED4235"/>
    <w:rsid w:val="00F04346"/>
    <w:rsid w:val="00F075DC"/>
    <w:rsid w:val="00F149E9"/>
    <w:rsid w:val="00F5134D"/>
    <w:rsid w:val="00F74202"/>
    <w:rsid w:val="00F8635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F364F"/>
  <w15:chartTrackingRefBased/>
  <w15:docId w15:val="{547AB1CC-BA1A-41F4-B0B7-54BF85E8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E01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E0117"/>
    <w:pPr>
      <w:spacing w:before="480" w:after="240"/>
    </w:pPr>
  </w:style>
  <w:style w:type="paragraph" w:customStyle="1" w:styleId="PageHeading">
    <w:name w:val="PageHeading"/>
    <w:basedOn w:val="Normal"/>
    <w:rsid w:val="00CE01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E0117"/>
    <w:rPr>
      <w:b/>
    </w:rPr>
  </w:style>
  <w:style w:type="paragraph" w:customStyle="1" w:styleId="NormalHanging12a">
    <w:name w:val="NormalHanging12a"/>
    <w:basedOn w:val="Normal"/>
    <w:rsid w:val="00CE011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E01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0117"/>
    <w:rPr>
      <w:sz w:val="24"/>
      <w:lang w:val="ro-RO"/>
    </w:rPr>
  </w:style>
  <w:style w:type="paragraph" w:customStyle="1" w:styleId="EPFooter">
    <w:name w:val="EPFooter"/>
    <w:basedOn w:val="Normal"/>
    <w:rsid w:val="00CE01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CE0117"/>
    <w:pPr>
      <w:spacing w:after="240"/>
    </w:pPr>
  </w:style>
  <w:style w:type="character" w:styleId="Hyperlink">
    <w:name w:val="Hyperlink"/>
    <w:basedOn w:val="DefaultParagraphFont"/>
    <w:rsid w:val="00CE0117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CE0117"/>
    <w:pPr>
      <w:spacing w:after="480"/>
    </w:pPr>
  </w:style>
  <w:style w:type="paragraph" w:customStyle="1" w:styleId="NormalBoldCenter">
    <w:name w:val="NormalBoldCenter"/>
    <w:basedOn w:val="Normal"/>
    <w:rsid w:val="00CE0117"/>
    <w:pPr>
      <w:jc w:val="center"/>
    </w:pPr>
    <w:rPr>
      <w:b/>
    </w:rPr>
  </w:style>
  <w:style w:type="paragraph" w:customStyle="1" w:styleId="Footprint12b">
    <w:name w:val="Footprint12b"/>
    <w:basedOn w:val="Normal"/>
    <w:rsid w:val="00CE011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E0117"/>
    <w:rPr>
      <w:szCs w:val="24"/>
    </w:rPr>
  </w:style>
  <w:style w:type="paragraph" w:customStyle="1" w:styleId="RollCallVotes">
    <w:name w:val="RollCallVotes"/>
    <w:basedOn w:val="Normal"/>
    <w:rsid w:val="00CE011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E011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E011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E0117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5699A"/>
    <w:rPr>
      <w:sz w:val="24"/>
      <w:lang w:val="ro-RO"/>
    </w:rPr>
  </w:style>
  <w:style w:type="paragraph" w:styleId="Footer">
    <w:name w:val="footer"/>
    <w:basedOn w:val="Normal"/>
    <w:link w:val="FooterChar"/>
    <w:rsid w:val="00C569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5699A"/>
    <w:rPr>
      <w:sz w:val="24"/>
      <w:lang w:val="ro-RO"/>
    </w:rPr>
  </w:style>
  <w:style w:type="character" w:styleId="CommentReference">
    <w:name w:val="annotation reference"/>
    <w:basedOn w:val="DefaultParagraphFont"/>
    <w:rsid w:val="00AF28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28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281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AF2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281B"/>
    <w:rPr>
      <w:b/>
      <w:bCs/>
      <w:lang w:val="ro-RO"/>
    </w:rPr>
  </w:style>
  <w:style w:type="character" w:styleId="FollowedHyperlink">
    <w:name w:val="FollowedHyperlink"/>
    <w:basedOn w:val="DefaultParagraphFont"/>
    <w:rsid w:val="00AF28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2026-05-19T12:44:00Z</dcterms:created>
  <dcterms:modified xsi:type="dcterms:W3CDTF">2026-05-19T12:44:00Z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