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6952E2" w14:paraId="1407DD88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4998CCC6" w14:textId="77777777" w:rsidR="00751A4A" w:rsidRPr="006952E2" w:rsidRDefault="00797E31" w:rsidP="0010095E">
            <w:pPr>
              <w:pStyle w:val="EPName"/>
            </w:pPr>
            <w:r w:rsidRPr="006952E2">
              <w:t>Európsky parlament</w:t>
            </w:r>
          </w:p>
          <w:p w14:paraId="05F492B6" w14:textId="77777777" w:rsidR="00751A4A" w:rsidRPr="006952E2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6952E2">
              <w:t>2024</w:t>
            </w:r>
            <w:r w:rsidR="00817416" w:rsidRPr="006952E2">
              <w:t>-202</w:t>
            </w:r>
            <w:r w:rsidRPr="006952E2">
              <w:t>9</w:t>
            </w:r>
          </w:p>
        </w:tc>
        <w:tc>
          <w:tcPr>
            <w:tcW w:w="2268" w:type="dxa"/>
            <w:shd w:val="clear" w:color="auto" w:fill="auto"/>
          </w:tcPr>
          <w:p w14:paraId="12AD0E3C" w14:textId="77777777" w:rsidR="00751A4A" w:rsidRPr="006952E2" w:rsidRDefault="00187494" w:rsidP="0010095E">
            <w:pPr>
              <w:pStyle w:val="EPLogo"/>
            </w:pPr>
            <w:r w:rsidRPr="006952E2">
              <w:rPr>
                <w:noProof/>
                <w:lang w:eastAsia="ja-JP"/>
              </w:rPr>
              <w:drawing>
                <wp:inline distT="0" distB="0" distL="0" distR="0" wp14:anchorId="0844044F" wp14:editId="3465F423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CCA53B2" w14:textId="77777777" w:rsidR="00D058B8" w:rsidRPr="006952E2" w:rsidRDefault="00D058B8" w:rsidP="004C5D52">
      <w:pPr>
        <w:pStyle w:val="LineTop"/>
      </w:pPr>
    </w:p>
    <w:p w14:paraId="48F98A5D" w14:textId="77777777" w:rsidR="00680577" w:rsidRPr="006952E2" w:rsidRDefault="00797E31" w:rsidP="00680577">
      <w:pPr>
        <w:pStyle w:val="EPBodyTA1"/>
      </w:pPr>
      <w:r w:rsidRPr="006952E2">
        <w:t>PRIJATÉ TEXTY</w:t>
      </w:r>
    </w:p>
    <w:p w14:paraId="283DDC31" w14:textId="77777777" w:rsidR="00D058B8" w:rsidRPr="006952E2" w:rsidRDefault="00D058B8" w:rsidP="00D058B8">
      <w:pPr>
        <w:pStyle w:val="LineBottom"/>
      </w:pPr>
    </w:p>
    <w:p w14:paraId="68350570" w14:textId="0EB7A2F0" w:rsidR="00797E31" w:rsidRPr="006952E2" w:rsidRDefault="00797E31" w:rsidP="00797E31">
      <w:pPr>
        <w:pStyle w:val="ATHeading1"/>
      </w:pPr>
      <w:bookmarkStart w:id="0" w:name="TANumber"/>
      <w:r w:rsidRPr="006952E2">
        <w:t>P10_TA(2026)0</w:t>
      </w:r>
      <w:r w:rsidR="006952E2" w:rsidRPr="006952E2">
        <w:t>168</w:t>
      </w:r>
      <w:bookmarkEnd w:id="0"/>
    </w:p>
    <w:p w14:paraId="551E7805" w14:textId="77777777" w:rsidR="00797E31" w:rsidRPr="006952E2" w:rsidRDefault="00797E31" w:rsidP="00797E31">
      <w:pPr>
        <w:pStyle w:val="ATHeading2"/>
      </w:pPr>
      <w:bookmarkStart w:id="1" w:name="title"/>
      <w:r w:rsidRPr="006952E2">
        <w:t>Produkcia a marketing lesného reprodukčného materiálu</w:t>
      </w:r>
      <w:bookmarkEnd w:id="1"/>
    </w:p>
    <w:p w14:paraId="0CEF4BF5" w14:textId="77777777" w:rsidR="00797E31" w:rsidRPr="006952E2" w:rsidRDefault="00797E31" w:rsidP="00797E31">
      <w:pPr>
        <w:rPr>
          <w:i/>
          <w:vanish/>
        </w:rPr>
      </w:pPr>
      <w:r w:rsidRPr="006952E2">
        <w:rPr>
          <w:i/>
        </w:rPr>
        <w:fldChar w:fldCharType="begin"/>
      </w:r>
      <w:r w:rsidRPr="006952E2">
        <w:rPr>
          <w:i/>
        </w:rPr>
        <w:instrText xml:space="preserve"> TC"(</w:instrText>
      </w:r>
      <w:bookmarkStart w:id="2" w:name="DocNumber"/>
      <w:r w:rsidRPr="006952E2">
        <w:rPr>
          <w:i/>
        </w:rPr>
        <w:instrText>A10-0136/2026</w:instrText>
      </w:r>
      <w:bookmarkEnd w:id="2"/>
      <w:r w:rsidRPr="006952E2">
        <w:rPr>
          <w:i/>
        </w:rPr>
        <w:instrText xml:space="preserve"> - Spravodajca: </w:instrText>
      </w:r>
      <w:proofErr w:type="spellStart"/>
      <w:r w:rsidRPr="006952E2">
        <w:rPr>
          <w:i/>
        </w:rPr>
        <w:instrText>Herbert</w:instrText>
      </w:r>
      <w:proofErr w:type="spellEnd"/>
      <w:r w:rsidRPr="006952E2">
        <w:rPr>
          <w:i/>
        </w:rPr>
        <w:instrText xml:space="preserve"> </w:instrText>
      </w:r>
      <w:proofErr w:type="spellStart"/>
      <w:r w:rsidRPr="006952E2">
        <w:rPr>
          <w:i/>
        </w:rPr>
        <w:instrText>Dorfmann</w:instrText>
      </w:r>
      <w:proofErr w:type="spellEnd"/>
      <w:r w:rsidRPr="006952E2">
        <w:rPr>
          <w:i/>
        </w:rPr>
        <w:instrText xml:space="preserve">)"\l3 \n&gt; \* MERGEFORMAT </w:instrText>
      </w:r>
      <w:r w:rsidRPr="006952E2">
        <w:rPr>
          <w:i/>
        </w:rPr>
        <w:fldChar w:fldCharType="end"/>
      </w:r>
    </w:p>
    <w:p w14:paraId="5341BE4F" w14:textId="77777777" w:rsidR="00797E31" w:rsidRPr="006952E2" w:rsidRDefault="00797E31" w:rsidP="00797E31">
      <w:pPr>
        <w:rPr>
          <w:vanish/>
        </w:rPr>
      </w:pPr>
      <w:bookmarkStart w:id="3" w:name="Commission"/>
      <w:r w:rsidRPr="006952E2">
        <w:rPr>
          <w:vanish/>
        </w:rPr>
        <w:t>Výbor pre poľnohospodárstvo a rozvoj vidieka</w:t>
      </w:r>
      <w:bookmarkEnd w:id="3"/>
    </w:p>
    <w:p w14:paraId="1C2EC168" w14:textId="77777777" w:rsidR="00797E31" w:rsidRPr="006952E2" w:rsidRDefault="00797E31" w:rsidP="00797E31">
      <w:pPr>
        <w:rPr>
          <w:vanish/>
        </w:rPr>
      </w:pPr>
      <w:bookmarkStart w:id="4" w:name="PE"/>
      <w:r w:rsidRPr="006952E2">
        <w:rPr>
          <w:vanish/>
        </w:rPr>
        <w:t>PE787.674</w:t>
      </w:r>
      <w:bookmarkEnd w:id="4"/>
    </w:p>
    <w:p w14:paraId="48BE6B0D" w14:textId="0926C7CA" w:rsidR="00797E31" w:rsidRPr="006952E2" w:rsidRDefault="00797E31" w:rsidP="00797E31">
      <w:pPr>
        <w:pStyle w:val="ATHeading3"/>
      </w:pPr>
      <w:bookmarkStart w:id="5" w:name="Sujet"/>
      <w:r w:rsidRPr="006952E2">
        <w:t>Legislatívne uznesenie Európskeho parlamentu z</w:t>
      </w:r>
      <w:r w:rsidR="00DE58C6" w:rsidRPr="006952E2">
        <w:t> 19. mája</w:t>
      </w:r>
      <w:r w:rsidRPr="006952E2">
        <w:t xml:space="preserve"> 2026 k pozícii Rady v prvom čítaní na účely prijatia nariadenia Európskeho parlamentu a Rady o produkcii lesného reprodukčného materiálu a jeho uvádzaní na trh a o zmene nariadení Európskeho parlamentu a Rady (EÚ) 2016/2031 a (EÚ) 2017/625 a zrušení smernice Rady 1999/105/ES (nariadenie o LRM)</w:t>
      </w:r>
      <w:bookmarkEnd w:id="5"/>
      <w:r w:rsidRPr="006952E2">
        <w:t xml:space="preserve"> </w:t>
      </w:r>
      <w:bookmarkStart w:id="6" w:name="References"/>
      <w:r w:rsidRPr="006952E2">
        <w:t>(17102/1/2025 – C10-0103/2026 – 2023/0228(COD))</w:t>
      </w:r>
      <w:bookmarkEnd w:id="6"/>
    </w:p>
    <w:p w14:paraId="4C1DBB5F" w14:textId="77777777" w:rsidR="00797E31" w:rsidRPr="006952E2" w:rsidRDefault="00797E31" w:rsidP="00797E31"/>
    <w:p w14:paraId="410F1805" w14:textId="77777777" w:rsidR="00223AA3" w:rsidRPr="006952E2" w:rsidRDefault="00223AA3" w:rsidP="00223AA3">
      <w:pPr>
        <w:pStyle w:val="NormalBold"/>
      </w:pPr>
      <w:bookmarkStart w:id="7" w:name="TextBodyBegin"/>
      <w:bookmarkEnd w:id="7"/>
      <w:r w:rsidRPr="006952E2">
        <w:t>(Riadny legislatívny postup: druhé čítanie)</w:t>
      </w:r>
    </w:p>
    <w:p w14:paraId="7B1954A6" w14:textId="77777777" w:rsidR="00223AA3" w:rsidRPr="006952E2" w:rsidRDefault="00223AA3" w:rsidP="00223AA3">
      <w:pPr>
        <w:pStyle w:val="EPComma"/>
      </w:pPr>
      <w:r w:rsidRPr="006952E2">
        <w:rPr>
          <w:i/>
          <w:iCs/>
        </w:rPr>
        <w:t>Európsky parlament</w:t>
      </w:r>
      <w:r w:rsidRPr="006952E2">
        <w:t>,</w:t>
      </w:r>
    </w:p>
    <w:p w14:paraId="15D16688" w14:textId="77777777" w:rsidR="00223AA3" w:rsidRPr="006952E2" w:rsidRDefault="00223AA3" w:rsidP="00223AA3">
      <w:pPr>
        <w:pStyle w:val="NormalHanging12a"/>
      </w:pPr>
      <w:r w:rsidRPr="006952E2">
        <w:t>–</w:t>
      </w:r>
      <w:r w:rsidRPr="006952E2">
        <w:tab/>
        <w:t>so zreteľom na pozíciu Rady v prvom čítaní (17102/1/2025 – C10</w:t>
      </w:r>
      <w:r w:rsidRPr="006952E2">
        <w:noBreakHyphen/>
        <w:t>0103/2026),</w:t>
      </w:r>
    </w:p>
    <w:p w14:paraId="1D573D8F" w14:textId="77777777" w:rsidR="00223AA3" w:rsidRPr="006952E2" w:rsidRDefault="00223AA3" w:rsidP="00223AA3">
      <w:pPr>
        <w:pStyle w:val="NormalHanging12a"/>
      </w:pPr>
      <w:r w:rsidRPr="006952E2">
        <w:t>–</w:t>
      </w:r>
      <w:r w:rsidRPr="006952E2">
        <w:tab/>
        <w:t>so zreteľom na stanovisko Európskeho hospodárskeho a sociálneho výboru z 13. decembra 2023</w:t>
      </w:r>
      <w:r w:rsidRPr="006952E2">
        <w:rPr>
          <w:rStyle w:val="FootnoteReference"/>
        </w:rPr>
        <w:footnoteReference w:id="1"/>
      </w:r>
      <w:r w:rsidRPr="006952E2">
        <w:t>,</w:t>
      </w:r>
    </w:p>
    <w:p w14:paraId="36E15BBC" w14:textId="77777777" w:rsidR="00223AA3" w:rsidRPr="006952E2" w:rsidRDefault="00223AA3" w:rsidP="00223AA3">
      <w:pPr>
        <w:pStyle w:val="NormalHanging12a"/>
      </w:pPr>
      <w:r w:rsidRPr="006952E2">
        <w:t>–</w:t>
      </w:r>
      <w:r w:rsidRPr="006952E2">
        <w:tab/>
        <w:t>so zreteľom na svoju pozíciu v prvom čítaní</w:t>
      </w:r>
      <w:r w:rsidRPr="006952E2">
        <w:rPr>
          <w:rStyle w:val="FootnoteReference"/>
        </w:rPr>
        <w:footnoteReference w:id="2"/>
      </w:r>
      <w:r w:rsidRPr="006952E2">
        <w:t xml:space="preserve"> k návrhu Komisie pre Európsky parlament a Radu (COM(2023)0415),</w:t>
      </w:r>
    </w:p>
    <w:p w14:paraId="7E890B64" w14:textId="77777777" w:rsidR="00223AA3" w:rsidRPr="006952E2" w:rsidRDefault="00223AA3" w:rsidP="00223AA3">
      <w:pPr>
        <w:pStyle w:val="NormalHanging12a"/>
      </w:pPr>
      <w:r w:rsidRPr="006952E2">
        <w:t>–</w:t>
      </w:r>
      <w:r w:rsidRPr="006952E2">
        <w:tab/>
        <w:t>so zreteľom na článok 294 ods. 7 Zmluvy o fungovaní Európskej únie,</w:t>
      </w:r>
    </w:p>
    <w:p w14:paraId="6A870232" w14:textId="77777777" w:rsidR="00223AA3" w:rsidRPr="006952E2" w:rsidRDefault="00223AA3" w:rsidP="00223AA3">
      <w:pPr>
        <w:pStyle w:val="NormalHanging12a"/>
      </w:pPr>
      <w:r w:rsidRPr="006952E2">
        <w:t>–</w:t>
      </w:r>
      <w:r w:rsidRPr="006952E2">
        <w:tab/>
        <w:t>so zreteľom na predbežnú dohodu schválenú gestorským výborom podľa článku 75 ods. 4 rokovacieho poriadku,</w:t>
      </w:r>
    </w:p>
    <w:p w14:paraId="586C3691" w14:textId="77777777" w:rsidR="00223AA3" w:rsidRPr="006952E2" w:rsidRDefault="00223AA3" w:rsidP="00223AA3">
      <w:pPr>
        <w:pStyle w:val="NormalHanging12a"/>
      </w:pPr>
      <w:r w:rsidRPr="006952E2">
        <w:t>–</w:t>
      </w:r>
      <w:r w:rsidRPr="006952E2">
        <w:tab/>
        <w:t>so zreteľom na článok 68 rokovacieho poriadku,</w:t>
      </w:r>
    </w:p>
    <w:p w14:paraId="4A7642EC" w14:textId="77777777" w:rsidR="00223AA3" w:rsidRPr="006952E2" w:rsidRDefault="00223AA3" w:rsidP="00223AA3">
      <w:pPr>
        <w:pStyle w:val="NormalHanging12a"/>
      </w:pPr>
      <w:r w:rsidRPr="006952E2">
        <w:t>–</w:t>
      </w:r>
      <w:r w:rsidRPr="006952E2">
        <w:tab/>
        <w:t>so zreteľom na odporúčanie Výboru pre poľnohospodárstvo a rozvoj vidieka do druhého čítania (A10-0136/2026),</w:t>
      </w:r>
    </w:p>
    <w:p w14:paraId="35F2474E" w14:textId="77777777" w:rsidR="00223AA3" w:rsidRPr="006952E2" w:rsidRDefault="00223AA3" w:rsidP="00223AA3">
      <w:pPr>
        <w:pStyle w:val="NormalHanging12a"/>
      </w:pPr>
      <w:r w:rsidRPr="006952E2">
        <w:t>1.</w:t>
      </w:r>
      <w:r w:rsidRPr="006952E2">
        <w:tab/>
        <w:t>schvaľuje pozíciu Rady v prvom čítaní;</w:t>
      </w:r>
    </w:p>
    <w:p w14:paraId="2AA64092" w14:textId="77777777" w:rsidR="00223AA3" w:rsidRPr="006952E2" w:rsidRDefault="00223AA3" w:rsidP="00223AA3">
      <w:pPr>
        <w:pStyle w:val="NormalHanging12a"/>
      </w:pPr>
      <w:r w:rsidRPr="006952E2">
        <w:t>2.</w:t>
      </w:r>
      <w:r w:rsidRPr="006952E2">
        <w:tab/>
        <w:t>konštatuje, že akt bol prijatý v súlade s pozíciou Rady;</w:t>
      </w:r>
    </w:p>
    <w:p w14:paraId="4707F496" w14:textId="77777777" w:rsidR="00223AA3" w:rsidRPr="006952E2" w:rsidRDefault="00223AA3" w:rsidP="00223AA3">
      <w:pPr>
        <w:pStyle w:val="NormalHanging12a"/>
      </w:pPr>
      <w:r w:rsidRPr="006952E2">
        <w:lastRenderedPageBreak/>
        <w:t>3.</w:t>
      </w:r>
      <w:r w:rsidRPr="006952E2">
        <w:tab/>
        <w:t>poveruje svoju predsedníčku, aby podpísala akt spoločne s predsedom Rady v súlade s článkom 297 ods. 1 Zmluvy o fungovaní Európskej únie;</w:t>
      </w:r>
    </w:p>
    <w:p w14:paraId="173EE647" w14:textId="77777777" w:rsidR="00223AA3" w:rsidRPr="006952E2" w:rsidRDefault="00223AA3" w:rsidP="00223AA3">
      <w:pPr>
        <w:pStyle w:val="NormalHanging12a"/>
      </w:pPr>
      <w:r w:rsidRPr="006952E2">
        <w:t>4.</w:t>
      </w:r>
      <w:r w:rsidRPr="006952E2">
        <w:tab/>
        <w:t xml:space="preserve">poveruje svojho generálneho tajomníka, aby podpísal akt hneď potom, čo sa overí, že všetky postupy boli náležite ukončené, a aby s generálnym tajomníkom Rady zabezpečil jeho uverejnenie v </w:t>
      </w:r>
      <w:r w:rsidRPr="006952E2">
        <w:rPr>
          <w:i/>
        </w:rPr>
        <w:t>Úradnom vestníku Európskej únie</w:t>
      </w:r>
      <w:r w:rsidRPr="006952E2">
        <w:t>;</w:t>
      </w:r>
    </w:p>
    <w:p w14:paraId="6314E5B7" w14:textId="624B59A7" w:rsidR="00E70475" w:rsidRPr="006952E2" w:rsidRDefault="00223AA3" w:rsidP="00E70475">
      <w:pPr>
        <w:pStyle w:val="NormalHanging12a"/>
      </w:pPr>
      <w:r w:rsidRPr="006952E2">
        <w:t>5.</w:t>
      </w:r>
      <w:r w:rsidRPr="006952E2">
        <w:tab/>
        <w:t>poveruje svoju predsedníčku, aby postúpila túto pozíciu Rade, Komisii a národným parlamentom.</w:t>
      </w:r>
    </w:p>
    <w:p w14:paraId="3542D7DE" w14:textId="1A14D444" w:rsidR="00E365E1" w:rsidRPr="006952E2" w:rsidRDefault="00E365E1" w:rsidP="00797E31"/>
    <w:sectPr w:rsidR="00E365E1" w:rsidRPr="006952E2" w:rsidSect="00E70475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D4B5D1" w14:textId="77777777" w:rsidR="00797E31" w:rsidRPr="00E70475" w:rsidRDefault="00797E31">
      <w:r w:rsidRPr="00E70475">
        <w:separator/>
      </w:r>
    </w:p>
  </w:endnote>
  <w:endnote w:type="continuationSeparator" w:id="0">
    <w:p w14:paraId="03F69E06" w14:textId="77777777" w:rsidR="00797E31" w:rsidRPr="00E70475" w:rsidRDefault="00797E31">
      <w:r w:rsidRPr="00E70475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4A66C8" w14:textId="77777777" w:rsidR="00064002" w:rsidRPr="00E70475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28359D" w14:textId="77777777" w:rsidR="00064002" w:rsidRPr="00E70475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29DDB2" w14:textId="77777777" w:rsidR="00064002" w:rsidRPr="00E70475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47E9DC" w14:textId="77777777" w:rsidR="00797E31" w:rsidRPr="00E70475" w:rsidRDefault="00797E31">
      <w:r w:rsidRPr="00E70475">
        <w:separator/>
      </w:r>
    </w:p>
  </w:footnote>
  <w:footnote w:type="continuationSeparator" w:id="0">
    <w:p w14:paraId="0CCC30FE" w14:textId="77777777" w:rsidR="00797E31" w:rsidRPr="00E70475" w:rsidRDefault="00797E31">
      <w:r w:rsidRPr="00E70475">
        <w:continuationSeparator/>
      </w:r>
    </w:p>
  </w:footnote>
  <w:footnote w:id="1">
    <w:p w14:paraId="0BA1FC66" w14:textId="7B45D13A" w:rsidR="00223AA3" w:rsidRPr="00E70475" w:rsidRDefault="00223AA3" w:rsidP="00E70475">
      <w:pPr>
        <w:pStyle w:val="FootnoteText"/>
        <w:ind w:left="567" w:hanging="567"/>
        <w:rPr>
          <w:sz w:val="24"/>
          <w:lang w:val="sk-SK"/>
        </w:rPr>
      </w:pPr>
      <w:r w:rsidRPr="00E70475">
        <w:rPr>
          <w:rStyle w:val="FootnoteReference"/>
          <w:sz w:val="24"/>
          <w:lang w:val="sk-SK"/>
        </w:rPr>
        <w:footnoteRef/>
      </w:r>
      <w:r w:rsidR="00E70475" w:rsidRPr="00E70475">
        <w:rPr>
          <w:sz w:val="24"/>
          <w:lang w:val="sk-SK"/>
        </w:rPr>
        <w:t xml:space="preserve"> </w:t>
      </w:r>
      <w:r w:rsidR="00E70475" w:rsidRPr="00E70475">
        <w:rPr>
          <w:sz w:val="24"/>
          <w:lang w:val="sk-SK"/>
        </w:rPr>
        <w:tab/>
      </w:r>
      <w:r w:rsidRPr="00E70475">
        <w:rPr>
          <w:sz w:val="24"/>
          <w:lang w:val="sk-SK"/>
        </w:rPr>
        <w:t>Ú. v. EÚ C, C/2024/1583, 5.3.2024, ELI: </w:t>
      </w:r>
      <w:hyperlink r:id="rId1" w:history="1">
        <w:r w:rsidRPr="00E70475">
          <w:rPr>
            <w:rStyle w:val="Hyperlink"/>
            <w:sz w:val="24"/>
            <w:lang w:val="sk-SK"/>
          </w:rPr>
          <w:t>http://data.europa.eu/eli/C/2024/1583/oj</w:t>
        </w:r>
      </w:hyperlink>
      <w:r w:rsidRPr="00E70475">
        <w:rPr>
          <w:sz w:val="24"/>
          <w:lang w:val="sk-SK"/>
        </w:rPr>
        <w:t>. </w:t>
      </w:r>
    </w:p>
  </w:footnote>
  <w:footnote w:id="2">
    <w:p w14:paraId="605C7F2A" w14:textId="6F2E8BA8" w:rsidR="00223AA3" w:rsidRPr="00E70475" w:rsidRDefault="00223AA3" w:rsidP="00E70475">
      <w:pPr>
        <w:pStyle w:val="FootnoteText"/>
        <w:ind w:left="567" w:hanging="567"/>
        <w:rPr>
          <w:sz w:val="24"/>
          <w:lang w:val="sk-SK"/>
        </w:rPr>
      </w:pPr>
      <w:r w:rsidRPr="00E70475">
        <w:rPr>
          <w:rStyle w:val="FootnoteReference"/>
          <w:sz w:val="24"/>
          <w:lang w:val="sk-SK"/>
        </w:rPr>
        <w:footnoteRef/>
      </w:r>
      <w:r w:rsidR="00E70475" w:rsidRPr="00E70475">
        <w:rPr>
          <w:sz w:val="24"/>
          <w:lang w:val="sk-SK"/>
        </w:rPr>
        <w:t xml:space="preserve"> </w:t>
      </w:r>
      <w:r w:rsidR="00E70475" w:rsidRPr="00E70475">
        <w:rPr>
          <w:sz w:val="24"/>
          <w:lang w:val="sk-SK"/>
        </w:rPr>
        <w:tab/>
      </w:r>
      <w:r w:rsidRPr="00E70475">
        <w:rPr>
          <w:sz w:val="24"/>
          <w:lang w:val="sk-SK"/>
        </w:rPr>
        <w:t xml:space="preserve">Ú. v. </w:t>
      </w:r>
      <w:r w:rsidRPr="00E70475">
        <w:rPr>
          <w:sz w:val="24"/>
          <w:lang w:val="sk-SK"/>
        </w:rPr>
        <w:t xml:space="preserve">EÚ C, C/2025/3768, 17.9.2025, ELI: </w:t>
      </w:r>
      <w:hyperlink r:id="rId2" w:tgtFrame="_blank" w:tooltip="Umožňuje prístup k tomuto dokumentu prostredníctvom identifikátora URI používaného v rámci ELI." w:history="1">
        <w:r w:rsidRPr="00E70475">
          <w:rPr>
            <w:rStyle w:val="Hyperlink"/>
            <w:sz w:val="24"/>
            <w:lang w:val="sk-SK"/>
          </w:rPr>
          <w:t>http://data.europa.eu/eli/C/2025/3768/oj</w:t>
        </w:r>
      </w:hyperlink>
      <w:r w:rsidRPr="00E70475">
        <w:rPr>
          <w:sz w:val="24"/>
          <w:lang w:val="sk-SK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FAEE62" w14:textId="77777777" w:rsidR="00064002" w:rsidRPr="00E70475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A6C602" w14:textId="77777777" w:rsidR="00064002" w:rsidRPr="00E70475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D37A7D" w14:textId="77777777" w:rsidR="00064002" w:rsidRPr="00E70475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745106468">
    <w:abstractNumId w:val="9"/>
  </w:num>
  <w:num w:numId="2" w16cid:durableId="384724653">
    <w:abstractNumId w:val="9"/>
  </w:num>
  <w:num w:numId="3" w16cid:durableId="51544000">
    <w:abstractNumId w:val="7"/>
  </w:num>
  <w:num w:numId="4" w16cid:durableId="1825125659">
    <w:abstractNumId w:val="7"/>
  </w:num>
  <w:num w:numId="5" w16cid:durableId="1035545879">
    <w:abstractNumId w:val="6"/>
  </w:num>
  <w:num w:numId="6" w16cid:durableId="1249077234">
    <w:abstractNumId w:val="6"/>
  </w:num>
  <w:num w:numId="7" w16cid:durableId="721754157">
    <w:abstractNumId w:val="5"/>
  </w:num>
  <w:num w:numId="8" w16cid:durableId="1255897708">
    <w:abstractNumId w:val="5"/>
  </w:num>
  <w:num w:numId="9" w16cid:durableId="2004316884">
    <w:abstractNumId w:val="4"/>
  </w:num>
  <w:num w:numId="10" w16cid:durableId="38864251">
    <w:abstractNumId w:val="4"/>
  </w:num>
  <w:num w:numId="11" w16cid:durableId="130439415">
    <w:abstractNumId w:val="8"/>
  </w:num>
  <w:num w:numId="12" w16cid:durableId="2003465378">
    <w:abstractNumId w:val="8"/>
  </w:num>
  <w:num w:numId="13" w16cid:durableId="652949306">
    <w:abstractNumId w:val="3"/>
  </w:num>
  <w:num w:numId="14" w16cid:durableId="305400302">
    <w:abstractNumId w:val="3"/>
  </w:num>
  <w:num w:numId="15" w16cid:durableId="984771963">
    <w:abstractNumId w:val="2"/>
  </w:num>
  <w:num w:numId="16" w16cid:durableId="1358964595">
    <w:abstractNumId w:val="2"/>
  </w:num>
  <w:num w:numId="17" w16cid:durableId="1240948428">
    <w:abstractNumId w:val="1"/>
  </w:num>
  <w:num w:numId="18" w16cid:durableId="1920864975">
    <w:abstractNumId w:val="1"/>
  </w:num>
  <w:num w:numId="19" w16cid:durableId="470901826">
    <w:abstractNumId w:val="0"/>
  </w:num>
  <w:num w:numId="20" w16cid:durableId="1494562911">
    <w:abstractNumId w:val="0"/>
  </w:num>
  <w:num w:numId="21" w16cid:durableId="845481864">
    <w:abstractNumId w:val="9"/>
  </w:num>
  <w:num w:numId="22" w16cid:durableId="1873615154">
    <w:abstractNumId w:val="7"/>
  </w:num>
  <w:num w:numId="23" w16cid:durableId="1857041120">
    <w:abstractNumId w:val="6"/>
  </w:num>
  <w:num w:numId="24" w16cid:durableId="1435982364">
    <w:abstractNumId w:val="5"/>
  </w:num>
  <w:num w:numId="25" w16cid:durableId="966160293">
    <w:abstractNumId w:val="4"/>
  </w:num>
  <w:num w:numId="26" w16cid:durableId="674694318">
    <w:abstractNumId w:val="8"/>
  </w:num>
  <w:num w:numId="27" w16cid:durableId="801270532">
    <w:abstractNumId w:val="3"/>
  </w:num>
  <w:num w:numId="28" w16cid:durableId="1407726594">
    <w:abstractNumId w:val="2"/>
  </w:num>
  <w:num w:numId="29" w16cid:durableId="1387678550">
    <w:abstractNumId w:val="1"/>
  </w:num>
  <w:num w:numId="30" w16cid:durableId="1549683790">
    <w:abstractNumId w:val="0"/>
  </w:num>
  <w:num w:numId="31" w16cid:durableId="2102487113">
    <w:abstractNumId w:val="9"/>
  </w:num>
  <w:num w:numId="32" w16cid:durableId="745418710">
    <w:abstractNumId w:val="7"/>
  </w:num>
  <w:num w:numId="33" w16cid:durableId="27462072">
    <w:abstractNumId w:val="6"/>
  </w:num>
  <w:num w:numId="34" w16cid:durableId="505286738">
    <w:abstractNumId w:val="5"/>
  </w:num>
  <w:num w:numId="35" w16cid:durableId="951132617">
    <w:abstractNumId w:val="4"/>
  </w:num>
  <w:num w:numId="36" w16cid:durableId="835414597">
    <w:abstractNumId w:val="8"/>
  </w:num>
  <w:num w:numId="37" w16cid:durableId="305472383">
    <w:abstractNumId w:val="3"/>
  </w:num>
  <w:num w:numId="38" w16cid:durableId="1451120752">
    <w:abstractNumId w:val="2"/>
  </w:num>
  <w:num w:numId="39" w16cid:durableId="1340890338">
    <w:abstractNumId w:val="1"/>
  </w:num>
  <w:num w:numId="40" w16cid:durableId="429132338">
    <w:abstractNumId w:val="0"/>
  </w:num>
  <w:num w:numId="41" w16cid:durableId="646131709">
    <w:abstractNumId w:val="10"/>
  </w:num>
  <w:num w:numId="42" w16cid:durableId="941373167">
    <w:abstractNumId w:val="10"/>
  </w:num>
  <w:num w:numId="43" w16cid:durableId="914628894">
    <w:abstractNumId w:val="10"/>
  </w:num>
  <w:num w:numId="44" w16cid:durableId="111432380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36/2026"/>
    <w:docVar w:name="dvlangue" w:val="SK"/>
    <w:docVar w:name="dvnumam" w:val="0"/>
    <w:docVar w:name="dvpe" w:val="787.674"/>
    <w:docVar w:name="dvrapporteur" w:val="Spravodajca: "/>
    <w:docVar w:name="dvstar" w:val="***II"/>
    <w:docVar w:name="dvtitre" w:val="Legislatívne uznesenie Európskeho parlamentu z/zo xx. xxx 2026 k pozícii Rady v prvom čítaní na účely prijatia nariadenia Európskeho parlamentu a Rady o produkcii lesného reprodukčného materiálu a jeho uvádzaní na trh a o zmene nariadení Európskeho parlamentu a Rady (EÚ) 2016/2031 a (EÚ) 2017/625 a zrušení smernice Rady 1999/105/ES (nariadenie o LRM) (17102/1/2025 – C10-0103/2026 – 2023/0228(COD))"/>
  </w:docVars>
  <w:rsids>
    <w:rsidRoot w:val="00797E31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23AA3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952E2"/>
    <w:rsid w:val="006F74FA"/>
    <w:rsid w:val="00731ADD"/>
    <w:rsid w:val="00734777"/>
    <w:rsid w:val="00747932"/>
    <w:rsid w:val="00751A4A"/>
    <w:rsid w:val="00756632"/>
    <w:rsid w:val="00762C74"/>
    <w:rsid w:val="00786EC0"/>
    <w:rsid w:val="00797E31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86B11"/>
    <w:rsid w:val="009A00C5"/>
    <w:rsid w:val="009B7717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DE58C6"/>
    <w:rsid w:val="00E365E1"/>
    <w:rsid w:val="00E70475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383957F"/>
  <w15:chartTrackingRefBased/>
  <w15:docId w15:val="{FA83091E-0FFA-48A1-920F-37C548ED2B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k-SK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223AA3"/>
    <w:pPr>
      <w:spacing w:before="480" w:after="240"/>
    </w:pPr>
  </w:style>
  <w:style w:type="paragraph" w:customStyle="1" w:styleId="NormalBold">
    <w:name w:val="NormalBold"/>
    <w:basedOn w:val="Normal"/>
    <w:rsid w:val="00223AA3"/>
    <w:rPr>
      <w:b/>
    </w:rPr>
  </w:style>
  <w:style w:type="paragraph" w:customStyle="1" w:styleId="NormalHanging12a">
    <w:name w:val="NormalHanging12a"/>
    <w:basedOn w:val="Normal"/>
    <w:rsid w:val="00223AA3"/>
    <w:pPr>
      <w:spacing w:after="240"/>
      <w:ind w:left="567" w:hanging="567"/>
    </w:pPr>
  </w:style>
  <w:style w:type="character" w:styleId="Hyperlink">
    <w:name w:val="Hyperlink"/>
    <w:basedOn w:val="DefaultParagraphFont"/>
    <w:rsid w:val="00223AA3"/>
    <w:rPr>
      <w:color w:val="0563C1" w:themeColor="hyperlink"/>
      <w:u w:val="single"/>
    </w:rPr>
  </w:style>
  <w:style w:type="paragraph" w:styleId="Revision">
    <w:name w:val="Revision"/>
    <w:hidden/>
    <w:uiPriority w:val="99"/>
    <w:semiHidden/>
    <w:rsid w:val="00DE58C6"/>
    <w:rPr>
      <w:sz w:val="24"/>
      <w:lang w:val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2" Type="http://schemas.openxmlformats.org/officeDocument/2006/relationships/hyperlink" Target="http://data.europa.eu/eli/C/2025/3768/oj" TargetMode="External"/><Relationship Id="rId1" Type="http://schemas.openxmlformats.org/officeDocument/2006/relationships/hyperlink" Target="http://data.europa.eu/eli/C/2024/1583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251</Words>
  <Characters>1651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SUCHANOVA Monika</dc:creator>
  <cp:keywords/>
  <cp:lastModifiedBy>SUCHANOVA Monika</cp:lastModifiedBy>
  <cp:revision>2</cp:revision>
  <cp:lastPrinted>2004-11-19T15:42:00Z</cp:lastPrinted>
  <dcterms:created xsi:type="dcterms:W3CDTF">2026-05-19T09:18:00Z</dcterms:created>
  <dcterms:modified xsi:type="dcterms:W3CDTF">2026-05-19T09:18:00Z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SK</vt:lpwstr>
  </property>
  <property fmtid="{D5CDD505-2E9C-101B-9397-08002B2CF9AE}" pid="3" name="&lt;FdR&gt;">
    <vt:lpwstr>A10-0136/2026</vt:lpwstr>
  </property>
  <property fmtid="{D5CDD505-2E9C-101B-9397-08002B2CF9AE}" pid="4" name="&lt;Type&gt;">
    <vt:lpwstr>RR</vt:lpwstr>
  </property>
</Properties>
</file>