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775C" w14:paraId="1945E88B" w14:textId="77777777" w:rsidTr="0010095E">
        <w:trPr>
          <w:trHeight w:hRule="exact" w:val="1418"/>
        </w:trPr>
        <w:tc>
          <w:tcPr>
            <w:tcW w:w="6804" w:type="dxa"/>
            <w:shd w:val="clear" w:color="auto" w:fill="auto"/>
            <w:vAlign w:val="center"/>
          </w:tcPr>
          <w:p w14:paraId="3E829B0D" w14:textId="77777777" w:rsidR="00751A4A" w:rsidRPr="0096775C" w:rsidRDefault="000D406B" w:rsidP="0010095E">
            <w:pPr>
              <w:pStyle w:val="EPName"/>
            </w:pPr>
            <w:r w:rsidRPr="0096775C">
              <w:t>Ευρωπαϊκό Κοινοβούλιο</w:t>
            </w:r>
          </w:p>
          <w:p w14:paraId="33830F80" w14:textId="77777777" w:rsidR="00751A4A" w:rsidRPr="0096775C" w:rsidRDefault="005F1B17" w:rsidP="005F1B17">
            <w:pPr>
              <w:pStyle w:val="EPTerm"/>
              <w:rPr>
                <w:rStyle w:val="HideTWBExt"/>
                <w:noProof w:val="0"/>
                <w:vanish w:val="0"/>
                <w:color w:val="auto"/>
              </w:rPr>
            </w:pPr>
            <w:r w:rsidRPr="0096775C">
              <w:t>2024</w:t>
            </w:r>
            <w:r w:rsidR="00817416" w:rsidRPr="0096775C">
              <w:t>-202</w:t>
            </w:r>
            <w:r w:rsidRPr="0096775C">
              <w:t>9</w:t>
            </w:r>
          </w:p>
        </w:tc>
        <w:tc>
          <w:tcPr>
            <w:tcW w:w="2268" w:type="dxa"/>
            <w:shd w:val="clear" w:color="auto" w:fill="auto"/>
          </w:tcPr>
          <w:p w14:paraId="45F669CE" w14:textId="77777777" w:rsidR="00751A4A" w:rsidRPr="0096775C" w:rsidRDefault="00187494" w:rsidP="0010095E">
            <w:pPr>
              <w:pStyle w:val="EPLogo"/>
            </w:pPr>
            <w:r w:rsidRPr="0096775C">
              <w:rPr>
                <w:noProof/>
                <w:lang w:eastAsia="ja-JP"/>
              </w:rPr>
              <w:drawing>
                <wp:inline distT="0" distB="0" distL="0" distR="0" wp14:anchorId="5D5DBD07" wp14:editId="7029964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9F6D4C5" w14:textId="77777777" w:rsidR="00D058B8" w:rsidRPr="0096775C" w:rsidRDefault="00D058B8" w:rsidP="004C5D52">
      <w:pPr>
        <w:pStyle w:val="LineTop"/>
      </w:pPr>
    </w:p>
    <w:p w14:paraId="7D4D4CD9" w14:textId="77777777" w:rsidR="00680577" w:rsidRPr="0096775C" w:rsidRDefault="000D406B" w:rsidP="00680577">
      <w:pPr>
        <w:pStyle w:val="EPBodyTA1"/>
      </w:pPr>
      <w:r w:rsidRPr="0096775C">
        <w:t>ΚΕΙΜΕΝΑ ΠΟΥ ΕΓΚΡΙΘΗΚΑΝ</w:t>
      </w:r>
    </w:p>
    <w:p w14:paraId="198A2562" w14:textId="77777777" w:rsidR="00D058B8" w:rsidRPr="0096775C" w:rsidRDefault="00D058B8" w:rsidP="00D058B8">
      <w:pPr>
        <w:pStyle w:val="LineBottom"/>
      </w:pPr>
    </w:p>
    <w:p w14:paraId="63C8E083" w14:textId="17C0AC9C" w:rsidR="000D406B" w:rsidRPr="00BD1B9B" w:rsidRDefault="000D406B" w:rsidP="000D406B">
      <w:pPr>
        <w:pStyle w:val="ATHeading1"/>
      </w:pPr>
      <w:bookmarkStart w:id="0" w:name="TANumber"/>
      <w:r w:rsidRPr="0096775C">
        <w:t>P10_TA(2026)0</w:t>
      </w:r>
      <w:r w:rsidR="00BD1B9B">
        <w:rPr>
          <w:lang w:val="en-GB"/>
        </w:rPr>
        <w:t>169</w:t>
      </w:r>
      <w:bookmarkEnd w:id="0"/>
    </w:p>
    <w:p w14:paraId="2C59FF79" w14:textId="77777777" w:rsidR="000D406B" w:rsidRPr="0096775C" w:rsidRDefault="000D406B" w:rsidP="000D406B">
      <w:pPr>
        <w:pStyle w:val="ATHeading2"/>
      </w:pPr>
      <w:bookmarkStart w:id="1" w:name="title"/>
      <w:r w:rsidRPr="0096775C">
        <w:t>Ενιαίος ευρωπαϊκός σιδηροδρομικός χώρος: χρήση της χωρητικότητας της σιδηροδρομικής υποδομής</w:t>
      </w:r>
      <w:bookmarkEnd w:id="1"/>
    </w:p>
    <w:p w14:paraId="13AA7E6E" w14:textId="5BDE0550" w:rsidR="000D406B" w:rsidRPr="0096775C" w:rsidRDefault="000D406B" w:rsidP="000D406B">
      <w:pPr>
        <w:rPr>
          <w:i/>
          <w:vanish/>
        </w:rPr>
      </w:pPr>
      <w:r w:rsidRPr="0096775C">
        <w:rPr>
          <w:i/>
        </w:rPr>
        <w:fldChar w:fldCharType="begin"/>
      </w:r>
      <w:r w:rsidRPr="0096775C">
        <w:rPr>
          <w:i/>
        </w:rPr>
        <w:instrText xml:space="preserve"> TC"(</w:instrText>
      </w:r>
      <w:bookmarkStart w:id="2" w:name="DocNumber"/>
      <w:r w:rsidRPr="0096775C">
        <w:rPr>
          <w:i/>
        </w:rPr>
        <w:instrText>A10-0126/2026</w:instrText>
      </w:r>
      <w:bookmarkEnd w:id="2"/>
      <w:r w:rsidRPr="0096775C">
        <w:rPr>
          <w:i/>
        </w:rPr>
        <w:instrText xml:space="preserve"> - Εισηγ</w:instrText>
      </w:r>
      <w:r w:rsidR="00561BDA">
        <w:rPr>
          <w:i/>
        </w:rPr>
        <w:instrText>ήτρια</w:instrText>
      </w:r>
      <w:r w:rsidRPr="0096775C">
        <w:rPr>
          <w:i/>
        </w:rPr>
        <w:instrText xml:space="preserve">: Tilly Metz)"\l3 \n&gt; \* MERGEFORMAT </w:instrText>
      </w:r>
      <w:r w:rsidRPr="0096775C">
        <w:rPr>
          <w:i/>
        </w:rPr>
        <w:fldChar w:fldCharType="end"/>
      </w:r>
    </w:p>
    <w:p w14:paraId="0EC101A7" w14:textId="77777777" w:rsidR="000D406B" w:rsidRPr="0096775C" w:rsidRDefault="000D406B" w:rsidP="000D406B">
      <w:pPr>
        <w:rPr>
          <w:vanish/>
        </w:rPr>
      </w:pPr>
      <w:bookmarkStart w:id="3" w:name="Commission"/>
      <w:r w:rsidRPr="0096775C">
        <w:rPr>
          <w:vanish/>
        </w:rPr>
        <w:t>Επιτροπή Μεταφορών και Τουρισμού</w:t>
      </w:r>
      <w:bookmarkEnd w:id="3"/>
    </w:p>
    <w:p w14:paraId="1D692648" w14:textId="77777777" w:rsidR="000D406B" w:rsidRPr="0096775C" w:rsidRDefault="000D406B" w:rsidP="000D406B">
      <w:pPr>
        <w:rPr>
          <w:vanish/>
        </w:rPr>
      </w:pPr>
      <w:bookmarkStart w:id="4" w:name="PE"/>
      <w:r w:rsidRPr="0096775C">
        <w:rPr>
          <w:vanish/>
        </w:rPr>
        <w:t>PE787.893</w:t>
      </w:r>
      <w:bookmarkEnd w:id="4"/>
    </w:p>
    <w:p w14:paraId="65EE5DFD" w14:textId="296FEFA2" w:rsidR="000D406B" w:rsidRPr="0096775C" w:rsidRDefault="000D406B" w:rsidP="000D406B">
      <w:pPr>
        <w:pStyle w:val="ATHeading3"/>
      </w:pPr>
      <w:bookmarkStart w:id="5" w:name="Sujet"/>
      <w:r w:rsidRPr="0096775C">
        <w:t xml:space="preserve">Νομοθετικό ψήφισμα του Ευρωπαϊκού Κοινοβουλίου της </w:t>
      </w:r>
      <w:r w:rsidR="00561BDA">
        <w:t>19ης Μαΐου</w:t>
      </w:r>
      <w:r w:rsidR="00561BDA" w:rsidRPr="0096775C">
        <w:t xml:space="preserve"> </w:t>
      </w:r>
      <w:r w:rsidRPr="0096775C">
        <w:t>2026 σχετικά με τη θέση του Συμβουλίου σε πρώτη ανάγνωση εν όψει της έκδοσης κανονισμού του Ευρωπαϊκού Κοινοβουλίου και του Συμβουλίου για τη χρήση της χωρητικότητας της σιδηροδρομικής υποδομής στον ενιαίο ευρωπαϊκό σιδηροδρομικό χώρο, την τροποποίηση της οδηγίας 2012/34/ΕΕ και την κατάργηση του κανονισμού (ΕΕ) αριθ.</w:t>
      </w:r>
      <w:r w:rsidR="00567286">
        <w:t xml:space="preserve"> </w:t>
      </w:r>
      <w:r w:rsidRPr="0096775C">
        <w:t>913/2010</w:t>
      </w:r>
      <w:bookmarkEnd w:id="5"/>
      <w:r w:rsidRPr="0096775C">
        <w:t xml:space="preserve"> </w:t>
      </w:r>
      <w:bookmarkStart w:id="6" w:name="References"/>
      <w:r w:rsidRPr="0096775C">
        <w:t>(16833/1/2025 – C10-0104/2026 – 2023/0271(COD))</w:t>
      </w:r>
      <w:bookmarkEnd w:id="6"/>
    </w:p>
    <w:p w14:paraId="049897D8" w14:textId="77777777" w:rsidR="000D406B" w:rsidRPr="0096775C" w:rsidRDefault="000D406B" w:rsidP="000D406B"/>
    <w:p w14:paraId="27C5787E" w14:textId="77777777" w:rsidR="0092456E" w:rsidRPr="0096775C" w:rsidRDefault="0092456E" w:rsidP="0092456E">
      <w:pPr>
        <w:pStyle w:val="NormalBold"/>
      </w:pPr>
      <w:bookmarkStart w:id="7" w:name="TextBodyBegin"/>
      <w:bookmarkEnd w:id="7"/>
      <w:r w:rsidRPr="0096775C">
        <w:t>(Συνήθης νομοθετική διαδικασία: δεύτερη ανάγνωση)</w:t>
      </w:r>
    </w:p>
    <w:p w14:paraId="5DAC327E" w14:textId="77777777" w:rsidR="0092456E" w:rsidRPr="0096775C" w:rsidRDefault="0092456E" w:rsidP="0092456E">
      <w:pPr>
        <w:pStyle w:val="EPComma"/>
      </w:pPr>
      <w:r w:rsidRPr="0096775C">
        <w:rPr>
          <w:i/>
          <w:iCs/>
        </w:rPr>
        <w:t>Το Ευρωπαϊκό Κοινοβούλιο,</w:t>
      </w:r>
    </w:p>
    <w:p w14:paraId="3219F8DF" w14:textId="77777777" w:rsidR="0092456E" w:rsidRPr="0096775C" w:rsidRDefault="0092456E" w:rsidP="0092456E">
      <w:pPr>
        <w:pStyle w:val="NormalHanging12a"/>
      </w:pPr>
      <w:r w:rsidRPr="0096775C">
        <w:t>–</w:t>
      </w:r>
      <w:r w:rsidRPr="0096775C">
        <w:tab/>
        <w:t>έχοντας υπόψη τη θέση του Συμβουλίου σε πρώτη ανάγνωση (16833/1/2025 – C10</w:t>
      </w:r>
      <w:r w:rsidRPr="0096775C">
        <w:noBreakHyphen/>
        <w:t>0104/2026),</w:t>
      </w:r>
    </w:p>
    <w:p w14:paraId="296D4879" w14:textId="77777777" w:rsidR="0092456E" w:rsidRPr="0096775C" w:rsidRDefault="0092456E" w:rsidP="0092456E">
      <w:pPr>
        <w:pStyle w:val="NormalHanging12a"/>
      </w:pPr>
      <w:r w:rsidRPr="0096775C">
        <w:t>–</w:t>
      </w:r>
      <w:r w:rsidRPr="0096775C">
        <w:tab/>
        <w:t>έχοντας υπόψη τη γνώμη της Ευρωπαϊκής Οικονομικής και Κοινωνικής Επιτροπής, με ημερομηνία 25 Οκτωβρίου 2023</w:t>
      </w:r>
      <w:r w:rsidRPr="0096775C">
        <w:rPr>
          <w:rStyle w:val="FootnoteReference"/>
        </w:rPr>
        <w:footnoteReference w:id="1"/>
      </w:r>
      <w:r w:rsidRPr="0096775C">
        <w:t>,</w:t>
      </w:r>
    </w:p>
    <w:p w14:paraId="60820C0B" w14:textId="032746CB" w:rsidR="0092456E" w:rsidRPr="0096775C" w:rsidRDefault="0092456E" w:rsidP="0092456E">
      <w:pPr>
        <w:pStyle w:val="NormalHanging12a"/>
      </w:pPr>
      <w:r w:rsidRPr="0096775C">
        <w:t>–</w:t>
      </w:r>
      <w:r w:rsidRPr="0096775C">
        <w:tab/>
        <w:t>έχοντας υπόψη τη γν</w:t>
      </w:r>
      <w:r w:rsidR="00760DB4">
        <w:t>ώμη</w:t>
      </w:r>
      <w:r w:rsidRPr="0096775C">
        <w:t xml:space="preserve"> της Επιτροπής των Περιφερειών</w:t>
      </w:r>
      <w:r w:rsidR="00567286">
        <w:t>,</w:t>
      </w:r>
      <w:r w:rsidRPr="0096775C">
        <w:t xml:space="preserve"> της 1ης Φεβρουαρίου 2024</w:t>
      </w:r>
      <w:r w:rsidRPr="0096775C">
        <w:rPr>
          <w:rStyle w:val="FootnoteReference"/>
        </w:rPr>
        <w:footnoteReference w:id="2"/>
      </w:r>
      <w:r w:rsidRPr="0096775C">
        <w:t>,</w:t>
      </w:r>
    </w:p>
    <w:p w14:paraId="7814E3C6" w14:textId="77777777" w:rsidR="0092456E" w:rsidRPr="0096775C" w:rsidRDefault="0092456E" w:rsidP="0092456E">
      <w:pPr>
        <w:pStyle w:val="NormalHanging12a"/>
      </w:pPr>
      <w:r w:rsidRPr="0096775C">
        <w:t>–</w:t>
      </w:r>
      <w:r w:rsidRPr="0096775C">
        <w:tab/>
        <w:t>έχοντας υπόψη τη θέση του σε πρώτη ανάγνωση</w:t>
      </w:r>
      <w:r w:rsidRPr="0096775C">
        <w:rPr>
          <w:rStyle w:val="FootnoteReference"/>
        </w:rPr>
        <w:footnoteReference w:id="3"/>
      </w:r>
      <w:r w:rsidRPr="0096775C">
        <w:t xml:space="preserve"> σχετικά με την πρόταση της Επιτροπής προς το Κοινοβούλιο και το Συμβούλιο (COM(2023)0443),</w:t>
      </w:r>
    </w:p>
    <w:p w14:paraId="547324B4" w14:textId="77777777" w:rsidR="0092456E" w:rsidRPr="0096775C" w:rsidRDefault="0092456E" w:rsidP="0092456E">
      <w:pPr>
        <w:pStyle w:val="NormalHanging12a"/>
      </w:pPr>
      <w:r w:rsidRPr="0096775C">
        <w:t>–</w:t>
      </w:r>
      <w:r w:rsidRPr="0096775C">
        <w:tab/>
        <w:t>έχοντας υπόψη το άρθρο 294 παράγραφος 7 της Συνθήκης για τη λειτουργία της Ευρωπαϊκής Ένωσης,</w:t>
      </w:r>
    </w:p>
    <w:p w14:paraId="6053FE4E" w14:textId="77777777" w:rsidR="0092456E" w:rsidRPr="0096775C" w:rsidRDefault="0092456E" w:rsidP="0092456E">
      <w:pPr>
        <w:pStyle w:val="NormalHanging12a"/>
      </w:pPr>
      <w:r w:rsidRPr="0096775C">
        <w:t>–</w:t>
      </w:r>
      <w:r w:rsidRPr="0096775C">
        <w:tab/>
        <w:t>έχοντας υπόψη την προσωρινή συμφωνία που εγκρίθηκε από την αρμόδια επιτροπή σύμφωνα με το άρθρο 75 παράγραφος 4 του Κανονισμού του,</w:t>
      </w:r>
    </w:p>
    <w:p w14:paraId="114FEC47" w14:textId="77777777" w:rsidR="0092456E" w:rsidRPr="0096775C" w:rsidRDefault="0092456E" w:rsidP="0092456E">
      <w:pPr>
        <w:pStyle w:val="NormalHanging12a"/>
      </w:pPr>
      <w:r w:rsidRPr="0096775C">
        <w:lastRenderedPageBreak/>
        <w:t>–</w:t>
      </w:r>
      <w:r w:rsidRPr="0096775C">
        <w:tab/>
        <w:t>έχοντας υπόψη το άρθρο 68 του Κανονισμού του,</w:t>
      </w:r>
    </w:p>
    <w:p w14:paraId="42280F86" w14:textId="77777777" w:rsidR="0092456E" w:rsidRPr="0096775C" w:rsidRDefault="0092456E" w:rsidP="0092456E">
      <w:pPr>
        <w:pStyle w:val="NormalHanging12a"/>
      </w:pPr>
      <w:r w:rsidRPr="0096775C">
        <w:t>–</w:t>
      </w:r>
      <w:r w:rsidRPr="0096775C">
        <w:tab/>
        <w:t>έχοντας υπόψη τη σύσταση για τη δεύτερη ανάγνωση της Επιτροπής Μεταφορών και Τουρισμού (A10-0126/2026),</w:t>
      </w:r>
    </w:p>
    <w:p w14:paraId="15E85635" w14:textId="77777777" w:rsidR="0092456E" w:rsidRPr="0096775C" w:rsidRDefault="0092456E" w:rsidP="0092456E">
      <w:pPr>
        <w:pStyle w:val="NormalHanging12a"/>
      </w:pPr>
      <w:r w:rsidRPr="0096775C">
        <w:t>1.</w:t>
      </w:r>
      <w:r w:rsidRPr="0096775C">
        <w:tab/>
        <w:t>εγκρίνει τη θέση του Συμβουλίου σε πρώτη ανάγνωση·</w:t>
      </w:r>
    </w:p>
    <w:p w14:paraId="0D3FF085" w14:textId="77777777" w:rsidR="0092456E" w:rsidRPr="0096775C" w:rsidRDefault="0092456E" w:rsidP="0092456E">
      <w:pPr>
        <w:pStyle w:val="NormalHanging12a"/>
      </w:pPr>
      <w:r w:rsidRPr="0096775C">
        <w:t>2.</w:t>
      </w:r>
      <w:r w:rsidRPr="0096775C">
        <w:tab/>
        <w:t>διαπιστώνει ότι η πράξη εκδόθηκε σύμφωνα με τη θέση του Συμβουλίου·</w:t>
      </w:r>
    </w:p>
    <w:p w14:paraId="68FAD9CF" w14:textId="007E6290" w:rsidR="0092456E" w:rsidRPr="0096775C" w:rsidRDefault="0092456E" w:rsidP="0092456E">
      <w:pPr>
        <w:pStyle w:val="NormalHanging12a"/>
      </w:pPr>
      <w:r w:rsidRPr="0096775C">
        <w:t>3.</w:t>
      </w:r>
      <w:r w:rsidRPr="0096775C">
        <w:tab/>
        <w:t xml:space="preserve">αναθέτει στην Πρόεδρό του να υπογράψει την πράξη, μαζί με </w:t>
      </w:r>
      <w:r w:rsidR="00567286" w:rsidRPr="0096775C">
        <w:t>τον</w:t>
      </w:r>
      <w:r w:rsidRPr="0096775C">
        <w:t xml:space="preserve"> Πρόεδρο του Συμβουλίου, σύμφωνα με το άρθρο 297 παράγραφος 1 της Συνθήκης για τη λειτουργία της Ευρωπαϊκής Ένωσης·</w:t>
      </w:r>
    </w:p>
    <w:p w14:paraId="7A82BC94" w14:textId="77777777" w:rsidR="0092456E" w:rsidRPr="0096775C" w:rsidRDefault="0092456E" w:rsidP="0092456E">
      <w:pPr>
        <w:pStyle w:val="NormalHanging12a"/>
      </w:pPr>
      <w:r w:rsidRPr="0096775C">
        <w:t>4.</w:t>
      </w:r>
      <w:r w:rsidRPr="0096775C">
        <w:tab/>
        <w:t xml:space="preserve">αναθέτει στον Γενικό Γραμματέα του να υπογράψει την πράξη, αφού προηγουμένως ελεγχθεί ότι όλες οι διαδικασίες έχουν ολοκληρωθεί δεόντως, και να προβεί, σε συμφωνία με τη Γενική Γραμματέα του Συμβουλίου, στη δημοσίευσή της στην </w:t>
      </w:r>
      <w:r w:rsidRPr="0096775C">
        <w:rPr>
          <w:i/>
        </w:rPr>
        <w:t>Επίσημη Εφημερίδα της Ευρωπαϊκής Ένωσης</w:t>
      </w:r>
      <w:r w:rsidRPr="0096775C">
        <w:t>·</w:t>
      </w:r>
    </w:p>
    <w:p w14:paraId="04896691" w14:textId="4E6F7743" w:rsidR="0096775C" w:rsidRPr="0096775C" w:rsidRDefault="0092456E" w:rsidP="0096775C">
      <w:pPr>
        <w:pStyle w:val="NormalHanging12a"/>
      </w:pPr>
      <w:r w:rsidRPr="0096775C">
        <w:t>5.</w:t>
      </w:r>
      <w:r w:rsidRPr="0096775C">
        <w:tab/>
        <w:t>αναθέτει στην Πρόεδρό του να διαβιβάσει τη θέση του Κοινοβουλίου στο Συμβούλιο, στην Επιτροπή και στα εθνικά κοινοβούλια.</w:t>
      </w:r>
    </w:p>
    <w:p w14:paraId="157A0772" w14:textId="3F68206C" w:rsidR="00E365E1" w:rsidRPr="0096775C" w:rsidRDefault="00E365E1" w:rsidP="000D406B"/>
    <w:sectPr w:rsidR="00E365E1" w:rsidRPr="0096775C" w:rsidSect="0096775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545B6" w14:textId="77777777" w:rsidR="000D406B" w:rsidRPr="0096775C" w:rsidRDefault="000D406B">
      <w:r w:rsidRPr="0096775C">
        <w:separator/>
      </w:r>
    </w:p>
  </w:endnote>
  <w:endnote w:type="continuationSeparator" w:id="0">
    <w:p w14:paraId="695970DC" w14:textId="77777777" w:rsidR="000D406B" w:rsidRPr="0096775C" w:rsidRDefault="000D406B">
      <w:r w:rsidRPr="009677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C7BE1" w14:textId="77777777" w:rsidR="00064002" w:rsidRPr="0096775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33759" w14:textId="77777777" w:rsidR="00064002" w:rsidRPr="0096775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81B55" w14:textId="77777777" w:rsidR="00064002" w:rsidRPr="0096775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D88EA" w14:textId="77777777" w:rsidR="000D406B" w:rsidRPr="0096775C" w:rsidRDefault="000D406B">
      <w:r w:rsidRPr="0096775C">
        <w:separator/>
      </w:r>
    </w:p>
  </w:footnote>
  <w:footnote w:type="continuationSeparator" w:id="0">
    <w:p w14:paraId="768D056E" w14:textId="77777777" w:rsidR="000D406B" w:rsidRPr="0096775C" w:rsidRDefault="000D406B">
      <w:r w:rsidRPr="0096775C">
        <w:continuationSeparator/>
      </w:r>
    </w:p>
  </w:footnote>
  <w:footnote w:id="1">
    <w:p w14:paraId="2B9C46EA" w14:textId="5133AFB7" w:rsidR="0092456E" w:rsidRPr="00BD1B9B" w:rsidRDefault="0092456E" w:rsidP="0096775C">
      <w:pPr>
        <w:pStyle w:val="FootnoteText"/>
        <w:ind w:left="567" w:hanging="567"/>
        <w:rPr>
          <w:sz w:val="24"/>
          <w:szCs w:val="24"/>
          <w:lang w:val="fi-FI"/>
        </w:rPr>
      </w:pPr>
      <w:r w:rsidRPr="0096775C">
        <w:rPr>
          <w:rStyle w:val="FootnoteReference"/>
          <w:sz w:val="24"/>
          <w:szCs w:val="24"/>
          <w:lang w:val="el-GR"/>
        </w:rPr>
        <w:footnoteRef/>
      </w:r>
      <w:r w:rsidR="0096775C" w:rsidRPr="00BD1B9B">
        <w:rPr>
          <w:sz w:val="24"/>
          <w:lang w:val="fi-FI"/>
        </w:rPr>
        <w:t xml:space="preserve"> </w:t>
      </w:r>
      <w:r w:rsidR="0096775C" w:rsidRPr="00BD1B9B">
        <w:rPr>
          <w:sz w:val="24"/>
          <w:lang w:val="fi-FI"/>
        </w:rPr>
        <w:tab/>
      </w:r>
      <w:r w:rsidRPr="0096775C">
        <w:rPr>
          <w:sz w:val="24"/>
          <w:lang w:val="el-GR"/>
        </w:rPr>
        <w:t>ΕΕ</w:t>
      </w:r>
      <w:r w:rsidRPr="00BD1B9B">
        <w:rPr>
          <w:sz w:val="24"/>
          <w:lang w:val="fi-FI"/>
        </w:rPr>
        <w:t xml:space="preserve"> C, C/2024/891, 6.2.2024, ELI: </w:t>
      </w:r>
      <w:hyperlink r:id="rId1" w:history="1">
        <w:r w:rsidRPr="00BD1B9B">
          <w:rPr>
            <w:rStyle w:val="Hyperlink"/>
            <w:sz w:val="24"/>
            <w:lang w:val="fi-FI"/>
          </w:rPr>
          <w:t>http://data.europa.eu/eli/C/2024/891/oj</w:t>
        </w:r>
      </w:hyperlink>
      <w:r w:rsidRPr="00BD1B9B">
        <w:rPr>
          <w:sz w:val="24"/>
          <w:lang w:val="fi-FI"/>
        </w:rPr>
        <w:t>.</w:t>
      </w:r>
    </w:p>
  </w:footnote>
  <w:footnote w:id="2">
    <w:p w14:paraId="255938EE" w14:textId="6FD17A58" w:rsidR="0092456E" w:rsidRPr="00BD1B9B" w:rsidRDefault="0092456E" w:rsidP="0096775C">
      <w:pPr>
        <w:pStyle w:val="FootnoteText"/>
        <w:ind w:left="567" w:hanging="567"/>
        <w:rPr>
          <w:sz w:val="24"/>
          <w:szCs w:val="24"/>
          <w:lang w:val="fi-FI"/>
        </w:rPr>
      </w:pPr>
      <w:r w:rsidRPr="0096775C">
        <w:rPr>
          <w:rStyle w:val="FootnoteReference"/>
          <w:sz w:val="24"/>
          <w:szCs w:val="24"/>
          <w:lang w:val="el-GR"/>
        </w:rPr>
        <w:footnoteRef/>
      </w:r>
      <w:r w:rsidR="0096775C" w:rsidRPr="00BD1B9B">
        <w:rPr>
          <w:sz w:val="24"/>
          <w:lang w:val="fi-FI"/>
        </w:rPr>
        <w:t xml:space="preserve"> </w:t>
      </w:r>
      <w:r w:rsidR="0096775C" w:rsidRPr="00BD1B9B">
        <w:rPr>
          <w:sz w:val="24"/>
          <w:lang w:val="fi-FI"/>
        </w:rPr>
        <w:tab/>
      </w:r>
      <w:r w:rsidRPr="0096775C">
        <w:rPr>
          <w:sz w:val="24"/>
          <w:lang w:val="el-GR"/>
        </w:rPr>
        <w:t>ΕΕ</w:t>
      </w:r>
      <w:r w:rsidRPr="00BD1B9B">
        <w:rPr>
          <w:sz w:val="24"/>
          <w:lang w:val="fi-FI"/>
        </w:rPr>
        <w:t xml:space="preserve"> C, C/2024/1982, 18.3.2024, ELI: </w:t>
      </w:r>
      <w:hyperlink r:id="rId2" w:history="1">
        <w:r w:rsidRPr="00BD1B9B">
          <w:rPr>
            <w:rStyle w:val="Hyperlink"/>
            <w:sz w:val="24"/>
            <w:lang w:val="fi-FI"/>
          </w:rPr>
          <w:t>http://data.europa.eu/eli/C/2024/1982/o</w:t>
        </w:r>
      </w:hyperlink>
      <w:r w:rsidRPr="00BD1B9B">
        <w:rPr>
          <w:sz w:val="24"/>
          <w:lang w:val="fi-FI"/>
        </w:rPr>
        <w:t>j.</w:t>
      </w:r>
    </w:p>
  </w:footnote>
  <w:footnote w:id="3">
    <w:p w14:paraId="6AE9C598" w14:textId="4D111CE0" w:rsidR="0092456E" w:rsidRPr="00BD1B9B" w:rsidRDefault="0092456E" w:rsidP="0096775C">
      <w:pPr>
        <w:pStyle w:val="FootnoteText"/>
        <w:ind w:left="567" w:hanging="567"/>
        <w:rPr>
          <w:sz w:val="24"/>
          <w:szCs w:val="24"/>
          <w:lang w:val="fi-FI"/>
        </w:rPr>
      </w:pPr>
      <w:r w:rsidRPr="0096775C">
        <w:rPr>
          <w:rStyle w:val="FootnoteReference"/>
          <w:sz w:val="24"/>
          <w:szCs w:val="24"/>
          <w:lang w:val="el-GR"/>
        </w:rPr>
        <w:footnoteRef/>
      </w:r>
      <w:r w:rsidR="0096775C" w:rsidRPr="00BD1B9B">
        <w:rPr>
          <w:sz w:val="24"/>
          <w:lang w:val="fi-FI"/>
        </w:rPr>
        <w:t xml:space="preserve"> </w:t>
      </w:r>
      <w:r w:rsidR="0096775C" w:rsidRPr="00BD1B9B">
        <w:rPr>
          <w:sz w:val="24"/>
          <w:lang w:val="fi-FI"/>
        </w:rPr>
        <w:tab/>
      </w:r>
      <w:r w:rsidRPr="0096775C">
        <w:rPr>
          <w:sz w:val="24"/>
          <w:lang w:val="el-GR"/>
        </w:rPr>
        <w:t>ΕΕ</w:t>
      </w:r>
      <w:r w:rsidRPr="00BD1B9B">
        <w:rPr>
          <w:sz w:val="24"/>
          <w:lang w:val="fi-FI"/>
        </w:rPr>
        <w:t xml:space="preserve"> C, C/2025/1020, 27.2.2025, ELI:  </w:t>
      </w:r>
      <w:hyperlink r:id="rId3" w:history="1">
        <w:r w:rsidRPr="00BD1B9B">
          <w:rPr>
            <w:rStyle w:val="Hyperlink"/>
            <w:sz w:val="24"/>
            <w:lang w:val="fi-FI"/>
          </w:rPr>
          <w:t>http://data.europa.eu/eli/C/2025/1020/oj</w:t>
        </w:r>
      </w:hyperlink>
      <w:r w:rsidRPr="00BD1B9B">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E0279" w14:textId="77777777" w:rsidR="00064002" w:rsidRPr="0096775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05451" w14:textId="77777777" w:rsidR="00064002" w:rsidRPr="0096775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85986" w14:textId="77777777" w:rsidR="00064002" w:rsidRPr="0096775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42642213">
    <w:abstractNumId w:val="9"/>
  </w:num>
  <w:num w:numId="2" w16cid:durableId="1602453288">
    <w:abstractNumId w:val="9"/>
  </w:num>
  <w:num w:numId="3" w16cid:durableId="2041586704">
    <w:abstractNumId w:val="7"/>
  </w:num>
  <w:num w:numId="4" w16cid:durableId="2130510089">
    <w:abstractNumId w:val="7"/>
  </w:num>
  <w:num w:numId="5" w16cid:durableId="1432631308">
    <w:abstractNumId w:val="6"/>
  </w:num>
  <w:num w:numId="6" w16cid:durableId="31344730">
    <w:abstractNumId w:val="6"/>
  </w:num>
  <w:num w:numId="7" w16cid:durableId="1008796603">
    <w:abstractNumId w:val="5"/>
  </w:num>
  <w:num w:numId="8" w16cid:durableId="1018627311">
    <w:abstractNumId w:val="5"/>
  </w:num>
  <w:num w:numId="9" w16cid:durableId="1892109307">
    <w:abstractNumId w:val="4"/>
  </w:num>
  <w:num w:numId="10" w16cid:durableId="424499878">
    <w:abstractNumId w:val="4"/>
  </w:num>
  <w:num w:numId="11" w16cid:durableId="2110733313">
    <w:abstractNumId w:val="8"/>
  </w:num>
  <w:num w:numId="12" w16cid:durableId="428431535">
    <w:abstractNumId w:val="8"/>
  </w:num>
  <w:num w:numId="13" w16cid:durableId="766265761">
    <w:abstractNumId w:val="3"/>
  </w:num>
  <w:num w:numId="14" w16cid:durableId="1464345107">
    <w:abstractNumId w:val="3"/>
  </w:num>
  <w:num w:numId="15" w16cid:durableId="195700073">
    <w:abstractNumId w:val="2"/>
  </w:num>
  <w:num w:numId="16" w16cid:durableId="505753657">
    <w:abstractNumId w:val="2"/>
  </w:num>
  <w:num w:numId="17" w16cid:durableId="2040622083">
    <w:abstractNumId w:val="1"/>
  </w:num>
  <w:num w:numId="18" w16cid:durableId="86998499">
    <w:abstractNumId w:val="1"/>
  </w:num>
  <w:num w:numId="19" w16cid:durableId="468741900">
    <w:abstractNumId w:val="0"/>
  </w:num>
  <w:num w:numId="20" w16cid:durableId="1410156835">
    <w:abstractNumId w:val="0"/>
  </w:num>
  <w:num w:numId="21" w16cid:durableId="1260678808">
    <w:abstractNumId w:val="9"/>
  </w:num>
  <w:num w:numId="22" w16cid:durableId="1474252146">
    <w:abstractNumId w:val="7"/>
  </w:num>
  <w:num w:numId="23" w16cid:durableId="2069186852">
    <w:abstractNumId w:val="6"/>
  </w:num>
  <w:num w:numId="24" w16cid:durableId="1525820964">
    <w:abstractNumId w:val="5"/>
  </w:num>
  <w:num w:numId="25" w16cid:durableId="800222311">
    <w:abstractNumId w:val="4"/>
  </w:num>
  <w:num w:numId="26" w16cid:durableId="874150667">
    <w:abstractNumId w:val="8"/>
  </w:num>
  <w:num w:numId="27" w16cid:durableId="470170514">
    <w:abstractNumId w:val="3"/>
  </w:num>
  <w:num w:numId="28" w16cid:durableId="910654572">
    <w:abstractNumId w:val="2"/>
  </w:num>
  <w:num w:numId="29" w16cid:durableId="2038770389">
    <w:abstractNumId w:val="1"/>
  </w:num>
  <w:num w:numId="30" w16cid:durableId="1824203597">
    <w:abstractNumId w:val="0"/>
  </w:num>
  <w:num w:numId="31" w16cid:durableId="243540148">
    <w:abstractNumId w:val="9"/>
  </w:num>
  <w:num w:numId="32" w16cid:durableId="941302795">
    <w:abstractNumId w:val="7"/>
  </w:num>
  <w:num w:numId="33" w16cid:durableId="555745286">
    <w:abstractNumId w:val="6"/>
  </w:num>
  <w:num w:numId="34" w16cid:durableId="926155904">
    <w:abstractNumId w:val="5"/>
  </w:num>
  <w:num w:numId="35" w16cid:durableId="1260483621">
    <w:abstractNumId w:val="4"/>
  </w:num>
  <w:num w:numId="36" w16cid:durableId="424694526">
    <w:abstractNumId w:val="8"/>
  </w:num>
  <w:num w:numId="37" w16cid:durableId="638656355">
    <w:abstractNumId w:val="3"/>
  </w:num>
  <w:num w:numId="38" w16cid:durableId="1235050872">
    <w:abstractNumId w:val="2"/>
  </w:num>
  <w:num w:numId="39" w16cid:durableId="761874709">
    <w:abstractNumId w:val="1"/>
  </w:num>
  <w:num w:numId="40" w16cid:durableId="1549489071">
    <w:abstractNumId w:val="0"/>
  </w:num>
  <w:num w:numId="41" w16cid:durableId="1859466686">
    <w:abstractNumId w:val="10"/>
  </w:num>
  <w:num w:numId="42" w16cid:durableId="994534422">
    <w:abstractNumId w:val="10"/>
  </w:num>
  <w:num w:numId="43" w16cid:durableId="1788159636">
    <w:abstractNumId w:val="10"/>
  </w:num>
  <w:num w:numId="44" w16cid:durableId="8530361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6/2026"/>
    <w:docVar w:name="dvlangue" w:val="EL"/>
    <w:docVar w:name="dvnumam" w:val="0"/>
    <w:docVar w:name="dvpe" w:val="787.893"/>
    <w:docVar w:name="dvrapporteur" w:val="Εισηγητής: "/>
    <w:docVar w:name="dvtitre" w:val="Νομοθετικό ψήφισμα του Ευρωπαϊκού Κοινοβουλίου της ... 2026 σχετικά με τη θέση του Συμβουλίου σε πρώτη ανάγνωση εν όψει της έκδοσης κανονισμού του Ευρωπαϊκού Κοινοβουλίου και του Συμβουλίου για τη χρήση της χωρητικότητας της σιδηροδρομικής υποδομής στον ενιαίο ευρωπαϊκό σιδηροδρομικό χώρο, την τροποποίηση της οδηγίας 2012/34/ΕΕ και την κατάργηση του κανονισμού (ΕΕ) αριθ. 913/2010(16833/1/2025 – C10-0104/2026 – 2023/0271(COD))"/>
  </w:docVars>
  <w:rsids>
    <w:rsidRoot w:val="000D406B"/>
    <w:rsid w:val="00002272"/>
    <w:rsid w:val="00064002"/>
    <w:rsid w:val="000677B9"/>
    <w:rsid w:val="000831BA"/>
    <w:rsid w:val="000A42CC"/>
    <w:rsid w:val="000D406B"/>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1BDA"/>
    <w:rsid w:val="00567286"/>
    <w:rsid w:val="005C2568"/>
    <w:rsid w:val="005F1B17"/>
    <w:rsid w:val="006037C0"/>
    <w:rsid w:val="006631B6"/>
    <w:rsid w:val="00680577"/>
    <w:rsid w:val="006F74FA"/>
    <w:rsid w:val="00731ADD"/>
    <w:rsid w:val="00734777"/>
    <w:rsid w:val="00747932"/>
    <w:rsid w:val="00751A4A"/>
    <w:rsid w:val="00756632"/>
    <w:rsid w:val="00760DB4"/>
    <w:rsid w:val="00762C74"/>
    <w:rsid w:val="00786EC0"/>
    <w:rsid w:val="007B36E0"/>
    <w:rsid w:val="007D1690"/>
    <w:rsid w:val="007E22AD"/>
    <w:rsid w:val="00817416"/>
    <w:rsid w:val="00842779"/>
    <w:rsid w:val="00865F67"/>
    <w:rsid w:val="00881A7B"/>
    <w:rsid w:val="008840E5"/>
    <w:rsid w:val="0088522F"/>
    <w:rsid w:val="00887B3E"/>
    <w:rsid w:val="008C2AC6"/>
    <w:rsid w:val="0092456E"/>
    <w:rsid w:val="00930C23"/>
    <w:rsid w:val="0093193B"/>
    <w:rsid w:val="009509D8"/>
    <w:rsid w:val="00950B64"/>
    <w:rsid w:val="0096775C"/>
    <w:rsid w:val="00981893"/>
    <w:rsid w:val="00A1687D"/>
    <w:rsid w:val="00A43E52"/>
    <w:rsid w:val="00A4678D"/>
    <w:rsid w:val="00A778C7"/>
    <w:rsid w:val="00AB441E"/>
    <w:rsid w:val="00AB6293"/>
    <w:rsid w:val="00AE0928"/>
    <w:rsid w:val="00AF3B82"/>
    <w:rsid w:val="00B12E95"/>
    <w:rsid w:val="00B22876"/>
    <w:rsid w:val="00B558F0"/>
    <w:rsid w:val="00BD1B9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4612"/>
    <w:rsid w:val="00E820A4"/>
    <w:rsid w:val="00EB006A"/>
    <w:rsid w:val="00EB4772"/>
    <w:rsid w:val="00ED169E"/>
    <w:rsid w:val="00ED4235"/>
    <w:rsid w:val="00F04346"/>
    <w:rsid w:val="00F075DC"/>
    <w:rsid w:val="00F149E9"/>
    <w:rsid w:val="00F43BF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5837AA"/>
  <w15:chartTrackingRefBased/>
  <w15:docId w15:val="{B827AF75-513F-4D0F-B817-806FF1462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2456E"/>
    <w:pPr>
      <w:spacing w:before="480" w:after="240"/>
    </w:pPr>
  </w:style>
  <w:style w:type="paragraph" w:customStyle="1" w:styleId="NormalBold">
    <w:name w:val="NormalBold"/>
    <w:basedOn w:val="Normal"/>
    <w:rsid w:val="0092456E"/>
    <w:rPr>
      <w:b/>
    </w:rPr>
  </w:style>
  <w:style w:type="paragraph" w:customStyle="1" w:styleId="NormalHanging12a">
    <w:name w:val="NormalHanging12a"/>
    <w:basedOn w:val="Normal"/>
    <w:rsid w:val="0092456E"/>
    <w:pPr>
      <w:spacing w:after="240"/>
      <w:ind w:left="567" w:hanging="567"/>
    </w:pPr>
  </w:style>
  <w:style w:type="character" w:styleId="Hyperlink">
    <w:name w:val="Hyperlink"/>
    <w:basedOn w:val="DefaultParagraphFont"/>
    <w:rsid w:val="0092456E"/>
    <w:rPr>
      <w:color w:val="0563C1" w:themeColor="hyperlink"/>
      <w:u w:val="single"/>
    </w:rPr>
  </w:style>
  <w:style w:type="paragraph" w:styleId="Revision">
    <w:name w:val="Revision"/>
    <w:hidden/>
    <w:uiPriority w:val="99"/>
    <w:semiHidden/>
    <w:rsid w:val="00561BDA"/>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1020/oj" TargetMode="External"/><Relationship Id="rId2" Type="http://schemas.openxmlformats.org/officeDocument/2006/relationships/hyperlink" Target="http://data.europa.eu/eli/C/2024/1982/oj" TargetMode="External"/><Relationship Id="rId1" Type="http://schemas.openxmlformats.org/officeDocument/2006/relationships/hyperlink" Target="http://data.europa.eu/eli/C/2024/8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312</Words>
  <Characters>1995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2026-05-19T11:31:00Z</dcterms:created>
  <dcterms:modified xsi:type="dcterms:W3CDTF">2026-05-19T11:31:00Z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A10-0126/2026</vt:lpwstr>
  </property>
  <property fmtid="{D5CDD505-2E9C-101B-9397-08002B2CF9AE}" pid="4" name="&lt;Type&gt;">
    <vt:lpwstr>RR</vt:lpwstr>
  </property>
</Properties>
</file>