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E73F2" w14:paraId="3C461475" w14:textId="77777777" w:rsidTr="0010095E">
        <w:trPr>
          <w:trHeight w:hRule="exact" w:val="1418"/>
        </w:trPr>
        <w:tc>
          <w:tcPr>
            <w:tcW w:w="6804" w:type="dxa"/>
            <w:shd w:val="clear" w:color="auto" w:fill="auto"/>
            <w:vAlign w:val="center"/>
          </w:tcPr>
          <w:p w14:paraId="5193EC22" w14:textId="2A5B5840" w:rsidR="00751A4A" w:rsidRPr="005E73F2" w:rsidRDefault="00E35E52" w:rsidP="0010095E">
            <w:pPr>
              <w:pStyle w:val="EPName"/>
            </w:pPr>
            <w:r w:rsidRPr="005E73F2">
              <w:t>European Parliament</w:t>
            </w:r>
          </w:p>
          <w:p w14:paraId="32D6AE1E" w14:textId="77777777" w:rsidR="00751A4A" w:rsidRPr="005E73F2" w:rsidRDefault="005F1B17" w:rsidP="005F1B17">
            <w:pPr>
              <w:pStyle w:val="EPTerm"/>
              <w:rPr>
                <w:rStyle w:val="HideTWBExt"/>
                <w:noProof w:val="0"/>
                <w:vanish w:val="0"/>
                <w:color w:val="auto"/>
              </w:rPr>
            </w:pPr>
            <w:r w:rsidRPr="005E73F2">
              <w:t>2024</w:t>
            </w:r>
            <w:r w:rsidR="00817416" w:rsidRPr="005E73F2">
              <w:t>-202</w:t>
            </w:r>
            <w:r w:rsidRPr="005E73F2">
              <w:t>9</w:t>
            </w:r>
          </w:p>
        </w:tc>
        <w:tc>
          <w:tcPr>
            <w:tcW w:w="2268" w:type="dxa"/>
            <w:shd w:val="clear" w:color="auto" w:fill="auto"/>
          </w:tcPr>
          <w:p w14:paraId="70E27F99" w14:textId="77777777" w:rsidR="00751A4A" w:rsidRPr="005E73F2" w:rsidRDefault="00187494" w:rsidP="0010095E">
            <w:pPr>
              <w:pStyle w:val="EPLogo"/>
            </w:pPr>
            <w:r w:rsidRPr="005E73F2">
              <w:rPr>
                <w:noProof/>
                <w:lang w:eastAsia="ja-JP"/>
              </w:rPr>
              <w:drawing>
                <wp:inline distT="0" distB="0" distL="0" distR="0" wp14:anchorId="5AFDC7B3" wp14:editId="54E315D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78B9A5A" w14:textId="77777777" w:rsidR="00D058B8" w:rsidRPr="005E73F2" w:rsidRDefault="00D058B8" w:rsidP="004C5D52">
      <w:pPr>
        <w:pStyle w:val="LineTop"/>
      </w:pPr>
    </w:p>
    <w:p w14:paraId="71AD6454" w14:textId="1B97439D" w:rsidR="00680577" w:rsidRPr="005E73F2" w:rsidRDefault="00E35E52" w:rsidP="00680577">
      <w:pPr>
        <w:pStyle w:val="EPBodyTA1"/>
      </w:pPr>
      <w:r w:rsidRPr="005E73F2">
        <w:t>TEXTS ADOPTED</w:t>
      </w:r>
    </w:p>
    <w:p w14:paraId="23EEF177" w14:textId="77777777" w:rsidR="00D058B8" w:rsidRPr="005E73F2" w:rsidRDefault="00D058B8" w:rsidP="00D058B8">
      <w:pPr>
        <w:pStyle w:val="LineBottom"/>
      </w:pPr>
    </w:p>
    <w:p w14:paraId="109B8B35" w14:textId="35902625" w:rsidR="00E35E52" w:rsidRPr="005E73F2" w:rsidRDefault="00E35E52" w:rsidP="00E35E52">
      <w:pPr>
        <w:pStyle w:val="ATHeading1"/>
      </w:pPr>
      <w:bookmarkStart w:id="0" w:name="TANumber"/>
      <w:r w:rsidRPr="005E73F2">
        <w:t>P10_TA(2026)0</w:t>
      </w:r>
      <w:r w:rsidR="008B3752" w:rsidRPr="005E73F2">
        <w:t>17</w:t>
      </w:r>
      <w:r w:rsidRPr="005E73F2">
        <w:t>0</w:t>
      </w:r>
      <w:bookmarkEnd w:id="0"/>
    </w:p>
    <w:p w14:paraId="5325FE91" w14:textId="0C3315F8" w:rsidR="00E35E52" w:rsidRPr="005E73F2" w:rsidRDefault="0023287B" w:rsidP="00E35E52">
      <w:pPr>
        <w:pStyle w:val="ATHeading2"/>
      </w:pPr>
      <w:bookmarkStart w:id="1" w:name="title"/>
      <w:r w:rsidRPr="005E73F2">
        <w:t>Negative trade-related effects of global overcapacity on the Union steel market</w:t>
      </w:r>
      <w:bookmarkEnd w:id="1"/>
    </w:p>
    <w:p w14:paraId="4557EBF0" w14:textId="77777777" w:rsidR="00E35E52" w:rsidRPr="005E73F2" w:rsidRDefault="00E35E52" w:rsidP="00E35E52">
      <w:pPr>
        <w:rPr>
          <w:i/>
          <w:vanish/>
        </w:rPr>
      </w:pPr>
      <w:r w:rsidRPr="005E73F2">
        <w:rPr>
          <w:i/>
        </w:rPr>
        <w:fldChar w:fldCharType="begin"/>
      </w:r>
      <w:r w:rsidRPr="005E73F2">
        <w:rPr>
          <w:i/>
        </w:rPr>
        <w:instrText xml:space="preserve"> TC"(</w:instrText>
      </w:r>
      <w:bookmarkStart w:id="2" w:name="DocNumber"/>
      <w:r w:rsidRPr="005E73F2">
        <w:rPr>
          <w:i/>
        </w:rPr>
        <w:instrText>A10-0012/2026</w:instrText>
      </w:r>
      <w:bookmarkEnd w:id="2"/>
      <w:r w:rsidRPr="005E73F2">
        <w:rPr>
          <w:i/>
        </w:rPr>
        <w:instrText xml:space="preserve"> - Rapporteur: Karin </w:instrText>
      </w:r>
      <w:proofErr w:type="spellStart"/>
      <w:r w:rsidRPr="005E73F2">
        <w:rPr>
          <w:i/>
        </w:rPr>
        <w:instrText>Karlsbro</w:instrText>
      </w:r>
      <w:proofErr w:type="spellEnd"/>
      <w:r w:rsidRPr="005E73F2">
        <w:rPr>
          <w:i/>
        </w:rPr>
        <w:instrText xml:space="preserve">)"\l3 \n&gt; \* MERGEFORMAT </w:instrText>
      </w:r>
      <w:r w:rsidRPr="005E73F2">
        <w:rPr>
          <w:i/>
        </w:rPr>
        <w:fldChar w:fldCharType="end"/>
      </w:r>
    </w:p>
    <w:p w14:paraId="78059BDF" w14:textId="77777777" w:rsidR="00E35E52" w:rsidRPr="005E73F2" w:rsidRDefault="00E35E52" w:rsidP="00E35E52">
      <w:pPr>
        <w:rPr>
          <w:vanish/>
        </w:rPr>
      </w:pPr>
      <w:bookmarkStart w:id="3" w:name="Commission"/>
      <w:r w:rsidRPr="005E73F2">
        <w:rPr>
          <w:vanish/>
        </w:rPr>
        <w:t>Committee on International Trade</w:t>
      </w:r>
      <w:bookmarkEnd w:id="3"/>
    </w:p>
    <w:p w14:paraId="3689AA47" w14:textId="77777777" w:rsidR="00E35E52" w:rsidRPr="005E73F2" w:rsidRDefault="00E35E52" w:rsidP="00E35E52">
      <w:pPr>
        <w:rPr>
          <w:vanish/>
        </w:rPr>
      </w:pPr>
      <w:bookmarkStart w:id="4" w:name="PE"/>
      <w:r w:rsidRPr="005E73F2">
        <w:rPr>
          <w:vanish/>
        </w:rPr>
        <w:t>PE779.727</w:t>
      </w:r>
      <w:bookmarkEnd w:id="4"/>
    </w:p>
    <w:p w14:paraId="30ECB0C5" w14:textId="33BFEB95" w:rsidR="00E35E52" w:rsidRPr="005E73F2" w:rsidRDefault="00E35E52" w:rsidP="00E35E52">
      <w:pPr>
        <w:pStyle w:val="ATHeading3"/>
      </w:pPr>
      <w:bookmarkStart w:id="5" w:name="Sujet"/>
      <w:r w:rsidRPr="005E73F2">
        <w:t xml:space="preserve">European Parliament legislative resolution of </w:t>
      </w:r>
      <w:r w:rsidR="0023287B" w:rsidRPr="005E73F2">
        <w:t>19</w:t>
      </w:r>
      <w:r w:rsidRPr="005E73F2">
        <w:t xml:space="preserve"> </w:t>
      </w:r>
      <w:r w:rsidR="0023287B" w:rsidRPr="005E73F2">
        <w:t>May</w:t>
      </w:r>
      <w:r w:rsidRPr="005E73F2">
        <w:t xml:space="preserve"> 2026 on the proposal for a regulation of the European Parliament and of the Council addressing the negative trade-related effects of global overcapacity on the Union steel market</w:t>
      </w:r>
      <w:bookmarkEnd w:id="5"/>
      <w:r w:rsidRPr="005E73F2">
        <w:t xml:space="preserve"> </w:t>
      </w:r>
      <w:bookmarkStart w:id="6" w:name="References"/>
      <w:r w:rsidRPr="005E73F2">
        <w:t>(COM(2025)0726 – C10-0245/2025 – 2025/0726(COD))</w:t>
      </w:r>
      <w:bookmarkEnd w:id="6"/>
    </w:p>
    <w:p w14:paraId="606E972F" w14:textId="77777777" w:rsidR="0038789E" w:rsidRPr="005E73F2" w:rsidRDefault="0038789E" w:rsidP="0038789E">
      <w:pPr>
        <w:pStyle w:val="NormalBold"/>
      </w:pPr>
      <w:r w:rsidRPr="005E73F2">
        <w:t>(Ordinary legislative procedure: first reading)</w:t>
      </w:r>
    </w:p>
    <w:p w14:paraId="0DAACD97" w14:textId="77777777" w:rsidR="0038789E" w:rsidRPr="005E73F2" w:rsidRDefault="0038789E" w:rsidP="0038789E">
      <w:pPr>
        <w:pStyle w:val="EPComma"/>
      </w:pPr>
      <w:r w:rsidRPr="005E73F2">
        <w:rPr>
          <w:i/>
        </w:rPr>
        <w:t>The European Parliament</w:t>
      </w:r>
      <w:r w:rsidRPr="005E73F2">
        <w:t>,</w:t>
      </w:r>
    </w:p>
    <w:p w14:paraId="6C9DDE0A" w14:textId="77777777" w:rsidR="0038789E" w:rsidRPr="005E73F2" w:rsidRDefault="0038789E" w:rsidP="0038789E">
      <w:pPr>
        <w:pStyle w:val="NormalHanging12a"/>
      </w:pPr>
      <w:r w:rsidRPr="005E73F2">
        <w:t>–</w:t>
      </w:r>
      <w:r w:rsidRPr="005E73F2">
        <w:tab/>
        <w:t>having regard to the Commission proposal to Parliament and the Council (COM(2025)0726),</w:t>
      </w:r>
    </w:p>
    <w:p w14:paraId="7F5C0AB5" w14:textId="77777777" w:rsidR="0038789E" w:rsidRPr="005E73F2" w:rsidRDefault="0038789E" w:rsidP="0038789E">
      <w:pPr>
        <w:pStyle w:val="NormalHanging12a"/>
      </w:pPr>
      <w:r w:rsidRPr="005E73F2">
        <w:t>–</w:t>
      </w:r>
      <w:r w:rsidRPr="005E73F2">
        <w:tab/>
        <w:t>having regard to Article 294(2) and Article 207(2) of the Treaty on the Functioning of the European Union, pursuant to which the Commission submitted the proposal to Parliament (C10</w:t>
      </w:r>
      <w:r w:rsidRPr="005E73F2">
        <w:noBreakHyphen/>
        <w:t>0245/2025),</w:t>
      </w:r>
    </w:p>
    <w:p w14:paraId="0913C34F" w14:textId="77777777" w:rsidR="0038789E" w:rsidRPr="005E73F2" w:rsidRDefault="0038789E" w:rsidP="0038789E">
      <w:pPr>
        <w:pStyle w:val="NormalHanging12a"/>
      </w:pPr>
      <w:r w:rsidRPr="005E73F2">
        <w:t>–</w:t>
      </w:r>
      <w:r w:rsidRPr="005E73F2">
        <w:tab/>
        <w:t>having regard to Article 294(3) of the Treaty on the Functioning of the European Union,</w:t>
      </w:r>
    </w:p>
    <w:p w14:paraId="628D855B" w14:textId="1C3A0AF3" w:rsidR="00BE292F" w:rsidRPr="005E73F2" w:rsidRDefault="00BE292F" w:rsidP="00BE292F">
      <w:pPr>
        <w:pStyle w:val="NormalHanging12a"/>
      </w:pPr>
      <w:r w:rsidRPr="005E73F2">
        <w:t>–</w:t>
      </w:r>
      <w:r w:rsidRPr="005E73F2">
        <w:tab/>
        <w:t>having regard to the provisional agreement approved by the committee responsible under Rule 75(4) of its Rules of Procedure and the undertaking given by the Council representative by letter of 23 April 2026 to approve Parliament’s position, in accordance with Article 294(4) of the Treaty on the Functioning of the European Union,</w:t>
      </w:r>
    </w:p>
    <w:p w14:paraId="5638636C" w14:textId="77777777" w:rsidR="0038789E" w:rsidRPr="005E73F2" w:rsidRDefault="0038789E" w:rsidP="0038789E">
      <w:pPr>
        <w:pStyle w:val="NormalHanging12a"/>
      </w:pPr>
      <w:r w:rsidRPr="005E73F2">
        <w:t>–</w:t>
      </w:r>
      <w:r w:rsidRPr="005E73F2">
        <w:tab/>
        <w:t>having regard to Rules 60 of its Rules of Procedure,</w:t>
      </w:r>
    </w:p>
    <w:p w14:paraId="4C4B0924" w14:textId="77777777" w:rsidR="0038789E" w:rsidRPr="005E73F2" w:rsidRDefault="0038789E" w:rsidP="0038789E">
      <w:pPr>
        <w:pStyle w:val="NormalHanging12a"/>
      </w:pPr>
      <w:r w:rsidRPr="005E73F2">
        <w:t>–</w:t>
      </w:r>
      <w:r w:rsidRPr="005E73F2">
        <w:tab/>
        <w:t>having regard to the opinion of the Committee on Industry, Research and Energy,</w:t>
      </w:r>
    </w:p>
    <w:p w14:paraId="75AA7AEC" w14:textId="77777777" w:rsidR="0038789E" w:rsidRPr="005E73F2" w:rsidRDefault="0038789E" w:rsidP="0038789E">
      <w:pPr>
        <w:pStyle w:val="NormalHanging12a"/>
      </w:pPr>
      <w:r w:rsidRPr="005E73F2">
        <w:t>–</w:t>
      </w:r>
      <w:r w:rsidRPr="005E73F2">
        <w:tab/>
        <w:t>having regard to the report of the Committee on International Trade (A10-0012/2026),</w:t>
      </w:r>
    </w:p>
    <w:p w14:paraId="283AAF90" w14:textId="77777777" w:rsidR="0038789E" w:rsidRPr="005E73F2" w:rsidRDefault="0038789E" w:rsidP="0038789E">
      <w:pPr>
        <w:pStyle w:val="NormalHanging12a"/>
      </w:pPr>
      <w:r w:rsidRPr="005E73F2">
        <w:t>1.</w:t>
      </w:r>
      <w:r w:rsidRPr="005E73F2">
        <w:tab/>
        <w:t xml:space="preserve">Adopts its position at first reading hereinafter set </w:t>
      </w:r>
      <w:proofErr w:type="gramStart"/>
      <w:r w:rsidRPr="005E73F2">
        <w:t>out;</w:t>
      </w:r>
      <w:proofErr w:type="gramEnd"/>
    </w:p>
    <w:p w14:paraId="47C3412E" w14:textId="0A3748A7" w:rsidR="0002390C" w:rsidRPr="005E73F2" w:rsidRDefault="0002390C" w:rsidP="0038789E">
      <w:pPr>
        <w:pStyle w:val="NormalHanging12a"/>
      </w:pPr>
      <w:r w:rsidRPr="005E73F2">
        <w:t>2.</w:t>
      </w:r>
      <w:r w:rsidRPr="005E73F2">
        <w:tab/>
        <w:t xml:space="preserve">Approves the joint statement by Parliament, the Council and the Commission annexed to this resolution, which will be published in the C series of the </w:t>
      </w:r>
      <w:r w:rsidRPr="005E73F2">
        <w:rPr>
          <w:i/>
          <w:iCs/>
        </w:rPr>
        <w:t xml:space="preserve">Official Journal of the European </w:t>
      </w:r>
      <w:proofErr w:type="gramStart"/>
      <w:r w:rsidRPr="005E73F2">
        <w:rPr>
          <w:i/>
          <w:iCs/>
        </w:rPr>
        <w:t>Union</w:t>
      </w:r>
      <w:r w:rsidRPr="005E73F2">
        <w:t>;</w:t>
      </w:r>
      <w:proofErr w:type="gramEnd"/>
    </w:p>
    <w:p w14:paraId="6E6DFCA7" w14:textId="05EADA6E" w:rsidR="0038789E" w:rsidRPr="005E73F2" w:rsidRDefault="0002390C" w:rsidP="0038789E">
      <w:pPr>
        <w:pStyle w:val="NormalHanging12a"/>
      </w:pPr>
      <w:r w:rsidRPr="005E73F2">
        <w:lastRenderedPageBreak/>
        <w:t>3</w:t>
      </w:r>
      <w:r w:rsidR="0038789E" w:rsidRPr="005E73F2">
        <w:t>.</w:t>
      </w:r>
      <w:r w:rsidR="0038789E" w:rsidRPr="005E73F2">
        <w:tab/>
        <w:t xml:space="preserve">Calls on the Commission to refer the matter to Parliament again if it replaces, substantially amends or intends to substantially amend its </w:t>
      </w:r>
      <w:proofErr w:type="gramStart"/>
      <w:r w:rsidR="0038789E" w:rsidRPr="005E73F2">
        <w:t>proposal;</w:t>
      </w:r>
      <w:proofErr w:type="gramEnd"/>
    </w:p>
    <w:p w14:paraId="64BD8313" w14:textId="1DCA6470" w:rsidR="0023287B" w:rsidRPr="005E73F2" w:rsidRDefault="0002390C" w:rsidP="0038789E">
      <w:pPr>
        <w:pStyle w:val="NormalHanging12a"/>
        <w:sectPr w:rsidR="0023287B" w:rsidRPr="005E73F2" w:rsidSect="00D77AF0">
          <w:footnotePr>
            <w:numRestart w:val="eachSect"/>
          </w:footnotePr>
          <w:endnotePr>
            <w:numFmt w:val="decimal"/>
          </w:endnotePr>
          <w:pgSz w:w="11906" w:h="16838" w:code="9"/>
          <w:pgMar w:top="1134" w:right="1418" w:bottom="1418" w:left="1418" w:header="1134" w:footer="567" w:gutter="0"/>
          <w:cols w:space="720"/>
          <w:noEndnote/>
          <w:docGrid w:linePitch="326"/>
        </w:sectPr>
      </w:pPr>
      <w:r w:rsidRPr="005E73F2">
        <w:t>4</w:t>
      </w:r>
      <w:r w:rsidR="0038789E" w:rsidRPr="005E73F2">
        <w:t>.</w:t>
      </w:r>
      <w:r w:rsidR="0038789E" w:rsidRPr="005E73F2">
        <w:tab/>
        <w:t>Instructs its President to forward its position to the Council, the Commission and the national parliaments.</w:t>
      </w:r>
    </w:p>
    <w:p w14:paraId="0A42D50C" w14:textId="3A29A8ED" w:rsidR="0002390C" w:rsidRPr="005E73F2" w:rsidRDefault="0002390C" w:rsidP="0002390C">
      <w:pPr>
        <w:autoSpaceDE w:val="0"/>
        <w:autoSpaceDN w:val="0"/>
        <w:adjustRightInd w:val="0"/>
        <w:spacing w:after="240"/>
        <w:rPr>
          <w:rFonts w:eastAsia="Calibri"/>
          <w:b/>
          <w:bCs/>
          <w:color w:val="000000"/>
          <w:szCs w:val="24"/>
        </w:rPr>
      </w:pPr>
      <w:r w:rsidRPr="005E73F2">
        <w:rPr>
          <w:rFonts w:eastAsia="Calibri"/>
          <w:b/>
          <w:bCs/>
          <w:color w:val="000000"/>
          <w:szCs w:val="24"/>
        </w:rPr>
        <w:lastRenderedPageBreak/>
        <w:t>P10_TC1-COD(2025)0726</w:t>
      </w:r>
    </w:p>
    <w:p w14:paraId="298A47D9" w14:textId="6A208EFD" w:rsidR="0002390C" w:rsidRPr="005E73F2" w:rsidRDefault="0002390C" w:rsidP="0002390C">
      <w:pPr>
        <w:widowControl/>
        <w:autoSpaceDE w:val="0"/>
        <w:autoSpaceDN w:val="0"/>
        <w:adjustRightInd w:val="0"/>
        <w:spacing w:before="120" w:after="120"/>
        <w:rPr>
          <w:b/>
          <w:iCs/>
          <w:szCs w:val="24"/>
          <w:lang w:eastAsia="en-US"/>
        </w:rPr>
      </w:pPr>
      <w:r w:rsidRPr="005E73F2">
        <w:rPr>
          <w:rFonts w:eastAsia="Calibri"/>
          <w:b/>
          <w:bCs/>
          <w:szCs w:val="24"/>
        </w:rPr>
        <w:t xml:space="preserve">Position of the European Parliament adopted at first reading on 19 May 2026 with a view to the adoption of Regulation (EU) 2026/… of the European Parliament and of the Council </w:t>
      </w:r>
      <w:bookmarkStart w:id="7" w:name="_DV_M1"/>
      <w:bookmarkStart w:id="8" w:name="_DV_M2"/>
      <w:bookmarkEnd w:id="7"/>
      <w:bookmarkEnd w:id="8"/>
      <w:r w:rsidRPr="005E73F2">
        <w:rPr>
          <w:b/>
          <w:bCs/>
          <w:szCs w:val="24"/>
          <w:lang w:eastAsia="en-US"/>
        </w:rPr>
        <w:t xml:space="preserve">addressing the negative trade-related effects of global overcapacity on the Union steel market </w:t>
      </w:r>
      <w:r w:rsidRPr="005E73F2">
        <w:rPr>
          <w:b/>
          <w:iCs/>
          <w:szCs w:val="24"/>
          <w:lang w:eastAsia="en-US"/>
        </w:rPr>
        <w:t>and amending Regulation (EU) 2020/2170</w:t>
      </w:r>
    </w:p>
    <w:p w14:paraId="572D4ABB" w14:textId="7E2991A5" w:rsidR="0052106B" w:rsidRPr="005E73F2" w:rsidRDefault="0052106B">
      <w:pPr>
        <w:pStyle w:val="NormalWeb"/>
        <w:spacing w:before="0" w:beforeAutospacing="0" w:after="0" w:afterAutospacing="0"/>
        <w:divId w:val="134183513"/>
        <w:rPr>
          <w:i/>
          <w:iCs/>
        </w:rPr>
      </w:pPr>
      <w:r w:rsidRPr="005E73F2">
        <w:rPr>
          <w:i/>
          <w:iCs/>
        </w:rPr>
        <w:t xml:space="preserve">(As an agreement was reached between Parliament and Council, Parliament's position corresponds to the final legislative act, Regulation (EU) </w:t>
      </w:r>
      <w:r w:rsidR="0041611B" w:rsidRPr="005E73F2">
        <w:rPr>
          <w:i/>
          <w:iCs/>
        </w:rPr>
        <w:t>2026/1384</w:t>
      </w:r>
      <w:r w:rsidRPr="005E73F2">
        <w:rPr>
          <w:i/>
          <w:iCs/>
        </w:rPr>
        <w:t>.)</w:t>
      </w:r>
    </w:p>
    <w:p w14:paraId="4F52B96A" w14:textId="77777777" w:rsidR="0002390C" w:rsidRPr="005E73F2" w:rsidRDefault="0002390C" w:rsidP="0002390C">
      <w:pPr>
        <w:widowControl/>
        <w:spacing w:before="120" w:after="120" w:line="360" w:lineRule="auto"/>
        <w:rPr>
          <w:szCs w:val="24"/>
          <w:lang w:eastAsia="en-US"/>
        </w:rPr>
      </w:pPr>
    </w:p>
    <w:p w14:paraId="3B2DED17" w14:textId="4EC573FE" w:rsidR="0041611B" w:rsidRPr="005E73F2" w:rsidRDefault="0041611B" w:rsidP="0002390C">
      <w:pPr>
        <w:widowControl/>
        <w:spacing w:before="120" w:after="120" w:line="360" w:lineRule="auto"/>
        <w:rPr>
          <w:szCs w:val="24"/>
          <w:lang w:eastAsia="en-US"/>
        </w:rPr>
        <w:sectPr w:rsidR="0041611B" w:rsidRPr="005E73F2" w:rsidSect="00D77AF0">
          <w:footerReference w:type="even" r:id="rId12"/>
          <w:footerReference w:type="defaul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7A8FEABF" w14:textId="108E3DBD" w:rsidR="0002390C" w:rsidRPr="005E73F2" w:rsidRDefault="0002390C" w:rsidP="006943BE">
      <w:pPr>
        <w:widowControl/>
        <w:spacing w:before="120" w:after="120" w:line="360" w:lineRule="auto"/>
        <w:jc w:val="right"/>
        <w:rPr>
          <w:szCs w:val="24"/>
          <w:lang w:eastAsia="en-US"/>
        </w:rPr>
      </w:pPr>
      <w:r w:rsidRPr="005E73F2">
        <w:rPr>
          <w:szCs w:val="24"/>
          <w:lang w:eastAsia="en-US"/>
        </w:rPr>
        <w:lastRenderedPageBreak/>
        <w:t>ANNEX TO THE LEGISLATIVE RESOLUTION</w:t>
      </w:r>
    </w:p>
    <w:p w14:paraId="342D334D" w14:textId="77777777" w:rsidR="0002390C" w:rsidRPr="005E73F2" w:rsidRDefault="0002390C" w:rsidP="0002390C">
      <w:pPr>
        <w:spacing w:after="240"/>
        <w:rPr>
          <w:szCs w:val="24"/>
        </w:rPr>
      </w:pPr>
      <w:r w:rsidRPr="005E73F2">
        <w:rPr>
          <w:b/>
          <w:bCs/>
          <w:szCs w:val="24"/>
        </w:rPr>
        <w:t xml:space="preserve">Joint statement by the European Parliament, the Council and the Commission on import of steel products from Russia </w:t>
      </w:r>
    </w:p>
    <w:p w14:paraId="4515E7AA" w14:textId="77777777" w:rsidR="0002390C" w:rsidRPr="005E73F2" w:rsidRDefault="0002390C" w:rsidP="006943BE">
      <w:pPr>
        <w:widowControl/>
        <w:spacing w:after="240"/>
        <w:rPr>
          <w:szCs w:val="24"/>
        </w:rPr>
      </w:pPr>
      <w:r w:rsidRPr="005E73F2">
        <w:rPr>
          <w:szCs w:val="24"/>
        </w:rPr>
        <w:t>Since the beginning of the war, the Union and its Member States have taken unprecedented measures to reduce economic dependencies on Russia and to work towards ensuring that the Union’s economic activity does not contribute to sustaining Russia’s war effort.</w:t>
      </w:r>
    </w:p>
    <w:p w14:paraId="746544AA" w14:textId="77777777" w:rsidR="0002390C" w:rsidRPr="005E73F2" w:rsidRDefault="0002390C" w:rsidP="006943BE">
      <w:pPr>
        <w:widowControl/>
        <w:spacing w:after="240"/>
        <w:rPr>
          <w:szCs w:val="24"/>
        </w:rPr>
      </w:pPr>
      <w:r w:rsidRPr="005E73F2">
        <w:rPr>
          <w:szCs w:val="24"/>
        </w:rPr>
        <w:t>These measures have significantly reduced trade flows across a wide range of sectors, including steel, accelerated decoupling and contributed to the Union’s resilience, while also demonstrating the Union’s capacity to act in a united and decisive manner when its values and strategic interests are at stake.</w:t>
      </w:r>
    </w:p>
    <w:p w14:paraId="6C081AC7" w14:textId="77777777" w:rsidR="0002390C" w:rsidRPr="005E73F2" w:rsidRDefault="0002390C" w:rsidP="006943BE">
      <w:pPr>
        <w:widowControl/>
        <w:spacing w:after="240"/>
        <w:rPr>
          <w:szCs w:val="24"/>
        </w:rPr>
      </w:pPr>
      <w:r w:rsidRPr="005E73F2">
        <w:rPr>
          <w:szCs w:val="24"/>
        </w:rPr>
        <w:t xml:space="preserve">At the same time, the Union must remain attentive to those areas where dependencies persist, </w:t>
      </w:r>
      <w:proofErr w:type="gramStart"/>
      <w:r w:rsidRPr="005E73F2">
        <w:rPr>
          <w:szCs w:val="24"/>
        </w:rPr>
        <w:t>in particular as</w:t>
      </w:r>
      <w:proofErr w:type="gramEnd"/>
      <w:r w:rsidRPr="005E73F2">
        <w:rPr>
          <w:szCs w:val="24"/>
        </w:rPr>
        <w:t xml:space="preserve"> regards certain steel products the import of which is not yet fully prohibited.</w:t>
      </w:r>
    </w:p>
    <w:p w14:paraId="0DF8293A" w14:textId="77777777" w:rsidR="0002390C" w:rsidRPr="005E73F2" w:rsidRDefault="0002390C" w:rsidP="006943BE">
      <w:pPr>
        <w:widowControl/>
        <w:spacing w:after="240"/>
        <w:rPr>
          <w:szCs w:val="24"/>
        </w:rPr>
      </w:pPr>
      <w:proofErr w:type="gramStart"/>
      <w:r w:rsidRPr="005E73F2">
        <w:rPr>
          <w:szCs w:val="24"/>
        </w:rPr>
        <w:t>In particular, some</w:t>
      </w:r>
      <w:proofErr w:type="gramEnd"/>
      <w:r w:rsidRPr="005E73F2">
        <w:rPr>
          <w:szCs w:val="24"/>
        </w:rPr>
        <w:t xml:space="preserve"> limited imports originating from Russia continue in the steel sector until 30 September 2028, in accordance with the transitional </w:t>
      </w:r>
      <w:sdt>
        <w:sdtPr>
          <w:rPr>
            <w:szCs w:val="24"/>
          </w:rPr>
          <w:tag w:val="goog_rdk_0"/>
          <w:id w:val="676684188"/>
        </w:sdtPr>
        <w:sdtEndPr/>
        <w:sdtContent/>
      </w:sdt>
      <w:sdt>
        <w:sdtPr>
          <w:rPr>
            <w:szCs w:val="24"/>
          </w:rPr>
          <w:tag w:val="goog_rdk_1"/>
          <w:id w:val="-2144040259"/>
        </w:sdtPr>
        <w:sdtEndPr/>
        <w:sdtContent/>
      </w:sdt>
      <w:sdt>
        <w:sdtPr>
          <w:rPr>
            <w:szCs w:val="24"/>
          </w:rPr>
          <w:tag w:val="goog_rdk_2"/>
          <w:id w:val="146226705"/>
        </w:sdtPr>
        <w:sdtEndPr/>
        <w:sdtContent/>
      </w:sdt>
      <w:sdt>
        <w:sdtPr>
          <w:rPr>
            <w:szCs w:val="24"/>
          </w:rPr>
          <w:tag w:val="goog_rdk_3"/>
          <w:id w:val="403542155"/>
        </w:sdtPr>
        <w:sdtEndPr/>
        <w:sdtContent/>
      </w:sdt>
      <w:r w:rsidRPr="005E73F2">
        <w:rPr>
          <w:szCs w:val="24"/>
        </w:rPr>
        <w:t>arrangements laid down in the relevant restrictive measures adopted by the Council</w:t>
      </w:r>
      <w:r w:rsidRPr="005E73F2">
        <w:rPr>
          <w:szCs w:val="24"/>
          <w:vertAlign w:val="superscript"/>
        </w:rPr>
        <w:footnoteReference w:id="1"/>
      </w:r>
      <w:r w:rsidRPr="005E73F2">
        <w:rPr>
          <w:szCs w:val="24"/>
        </w:rPr>
        <w:t>. To ensure progressive and steady diversification, these imports are capped by quotas with volumes decreasing annually.</w:t>
      </w:r>
    </w:p>
    <w:p w14:paraId="4E6CE2D3" w14:textId="04523CF6" w:rsidR="00E365E1" w:rsidRPr="00D77AF0" w:rsidRDefault="0002390C" w:rsidP="0002390C">
      <w:r w:rsidRPr="005E73F2">
        <w:rPr>
          <w:szCs w:val="24"/>
        </w:rPr>
        <w:t>While recalling the institutional framework applicable to restrictive measures, the European Parliament, the Council and the Commission highlight that the relevant restrictive measures adopted by the Council underpin a trajectory towards a complete phase-out of the remaining imports of Russian steel products, notably steel slabs, by 30 September 2028.</w:t>
      </w:r>
    </w:p>
    <w:sectPr w:rsidR="00E365E1" w:rsidRPr="00D77AF0" w:rsidSect="00D77AF0">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3DAB5" w14:textId="77777777" w:rsidR="00E35E52" w:rsidRPr="00D77AF0" w:rsidRDefault="00E35E52">
      <w:r w:rsidRPr="00D77AF0">
        <w:separator/>
      </w:r>
    </w:p>
  </w:endnote>
  <w:endnote w:type="continuationSeparator" w:id="0">
    <w:p w14:paraId="7141062C" w14:textId="77777777" w:rsidR="00E35E52" w:rsidRPr="00D77AF0" w:rsidRDefault="00E35E52">
      <w:r w:rsidRPr="00D77A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DAC80" w14:textId="77777777" w:rsidR="0002390C" w:rsidRPr="00E56BA7" w:rsidRDefault="0002390C">
    <w:pPr>
      <w:pStyle w:val="Footer1"/>
    </w:pPr>
    <w:r w:rsidRPr="00E56BA7">
      <w:rPr>
        <w:rStyle w:val="Footer2"/>
      </w:rPr>
      <w:t>EN</w:t>
    </w:r>
    <w:r w:rsidRPr="00E56BA7">
      <w:tab/>
    </w:r>
    <w:r w:rsidRPr="00E56BA7">
      <w:fldChar w:fldCharType="begin"/>
    </w:r>
    <w:r w:rsidRPr="00E56BA7">
      <w:instrText xml:space="preserve"> PAGE </w:instrText>
    </w:r>
    <w:r w:rsidRPr="00E56BA7">
      <w:fldChar w:fldCharType="separate"/>
    </w:r>
    <w:r w:rsidRPr="00E56BA7">
      <w:rPr>
        <w:noProof/>
      </w:rPr>
      <w:t>1</w:t>
    </w:r>
    <w:r w:rsidRPr="00E56BA7">
      <w:fldChar w:fldCharType="end"/>
    </w:r>
    <w:r w:rsidRPr="00E56BA7">
      <w:tab/>
    </w:r>
    <w:r w:rsidRPr="00E56BA7">
      <w:rPr>
        <w:rStyle w:val="Footer2"/>
      </w:rPr>
      <w:t>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F5FF" w14:textId="79A2A385" w:rsidR="0002390C" w:rsidRPr="0002390C" w:rsidRDefault="0002390C" w:rsidP="000239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F2E1B" w14:textId="77777777" w:rsidR="0002390C" w:rsidRPr="00E56BA7" w:rsidRDefault="0002390C">
    <w:pPr>
      <w:pStyle w:val="Footer1"/>
    </w:pPr>
    <w:r w:rsidRPr="00E56BA7">
      <w:rPr>
        <w:rStyle w:val="Footer2"/>
      </w:rPr>
      <w:t>EN</w:t>
    </w:r>
    <w:r w:rsidRPr="00E56BA7">
      <w:tab/>
    </w:r>
    <w:r w:rsidRPr="00E56BA7">
      <w:fldChar w:fldCharType="begin"/>
    </w:r>
    <w:r w:rsidRPr="00E56BA7">
      <w:instrText xml:space="preserve"> PAGE </w:instrText>
    </w:r>
    <w:r w:rsidRPr="00E56BA7">
      <w:fldChar w:fldCharType="separate"/>
    </w:r>
    <w:r w:rsidRPr="00E56BA7">
      <w:rPr>
        <w:noProof/>
      </w:rPr>
      <w:t>1</w:t>
    </w:r>
    <w:r w:rsidRPr="00E56BA7">
      <w:fldChar w:fldCharType="end"/>
    </w:r>
    <w:r w:rsidRPr="00E56BA7">
      <w:tab/>
    </w:r>
    <w:r w:rsidRPr="00E56BA7">
      <w:rPr>
        <w:rStyle w:val="Footer2"/>
      </w:rPr>
      <w: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F8472" w14:textId="77777777" w:rsidR="00E35E52" w:rsidRPr="00D77AF0" w:rsidRDefault="00E35E52">
      <w:r w:rsidRPr="00D77AF0">
        <w:separator/>
      </w:r>
    </w:p>
  </w:footnote>
  <w:footnote w:type="continuationSeparator" w:id="0">
    <w:p w14:paraId="556B808A" w14:textId="77777777" w:rsidR="00E35E52" w:rsidRPr="00D77AF0" w:rsidRDefault="00E35E52">
      <w:r w:rsidRPr="00D77AF0">
        <w:continuationSeparator/>
      </w:r>
    </w:p>
  </w:footnote>
  <w:footnote w:id="1">
    <w:p w14:paraId="61F96742" w14:textId="3CF3BB76" w:rsidR="0002390C" w:rsidRPr="006943BE" w:rsidRDefault="0002390C" w:rsidP="003E64F4">
      <w:pPr>
        <w:pStyle w:val="FootnoteText"/>
        <w:tabs>
          <w:tab w:val="left" w:pos="709"/>
        </w:tabs>
        <w:ind w:left="709" w:hanging="709"/>
        <w:rPr>
          <w:sz w:val="24"/>
          <w:szCs w:val="24"/>
          <w:lang w:val="en-GB"/>
        </w:rPr>
      </w:pPr>
      <w:r w:rsidRPr="005E73F2">
        <w:rPr>
          <w:rStyle w:val="FootnoteReference"/>
          <w:sz w:val="24"/>
          <w:szCs w:val="24"/>
        </w:rPr>
        <w:footnoteRef/>
      </w:r>
      <w:r w:rsidRPr="005E73F2">
        <w:rPr>
          <w:sz w:val="24"/>
          <w:szCs w:val="24"/>
          <w:lang w:val="en-GB"/>
        </w:rPr>
        <w:t xml:space="preserve"> </w:t>
      </w:r>
      <w:r w:rsidRPr="005E73F2">
        <w:rPr>
          <w:sz w:val="24"/>
          <w:szCs w:val="24"/>
          <w:lang w:val="en-GB"/>
        </w:rPr>
        <w:tab/>
        <w:t xml:space="preserve">Council Decision 2014/512/CFSP of 31 July 2014 concerning restrictive measures in view of Russia’s actions destabilising the situation in Ukraine </w:t>
      </w:r>
      <w:r w:rsidR="003E64F4" w:rsidRPr="005E73F2">
        <w:rPr>
          <w:sz w:val="24"/>
          <w:szCs w:val="24"/>
          <w:lang w:val="en-GB"/>
        </w:rPr>
        <w:t xml:space="preserve">(OJ L 229, 31.7.2014, p. 13, ELI: </w:t>
      </w:r>
      <w:hyperlink r:id="rId1" w:history="1">
        <w:r w:rsidR="003E64F4" w:rsidRPr="005E73F2">
          <w:rPr>
            <w:rStyle w:val="Hyperlink"/>
            <w:sz w:val="24"/>
            <w:szCs w:val="24"/>
            <w:lang w:val="en-GB"/>
          </w:rPr>
          <w:t>http://data.europa.eu/eli/dec/2014/512/oj</w:t>
        </w:r>
      </w:hyperlink>
      <w:r w:rsidR="003E64F4" w:rsidRPr="005E73F2">
        <w:rPr>
          <w:sz w:val="24"/>
          <w:szCs w:val="24"/>
          <w:lang w:val="en-GB"/>
        </w:rPr>
        <w:t xml:space="preserve">) </w:t>
      </w:r>
      <w:r w:rsidRPr="005E73F2">
        <w:rPr>
          <w:sz w:val="24"/>
          <w:szCs w:val="24"/>
          <w:lang w:val="en-GB"/>
        </w:rPr>
        <w:t>and Council Regulation (EU) No 833/2014 of 31 July 2014 concerning restrictive measures in view of Russia’s actions destabilising the situation in Ukraine</w:t>
      </w:r>
      <w:r w:rsidR="0041611B" w:rsidRPr="005E73F2">
        <w:rPr>
          <w:sz w:val="24"/>
          <w:szCs w:val="24"/>
          <w:lang w:val="en-GB"/>
        </w:rPr>
        <w:t xml:space="preserve"> </w:t>
      </w:r>
      <w:r w:rsidR="003E64F4" w:rsidRPr="005E73F2">
        <w:rPr>
          <w:sz w:val="24"/>
          <w:szCs w:val="24"/>
          <w:lang w:val="en-GB"/>
        </w:rPr>
        <w:t xml:space="preserve">(OJ L 229, 31.7.2014, p. 1, ELI: </w:t>
      </w:r>
      <w:hyperlink r:id="rId2" w:history="1">
        <w:r w:rsidR="003E64F4" w:rsidRPr="005E73F2">
          <w:rPr>
            <w:rStyle w:val="Hyperlink"/>
            <w:sz w:val="24"/>
            <w:szCs w:val="24"/>
            <w:lang w:val="en-GB"/>
          </w:rPr>
          <w:t>http://data.europa.eu/eli/reg/2014/833/oj</w:t>
        </w:r>
      </w:hyperlink>
      <w:r w:rsidR="003E64F4" w:rsidRPr="005E73F2">
        <w:rPr>
          <w:sz w:val="24"/>
          <w:szCs w:val="24"/>
          <w:lang w:val="en-GB"/>
        </w:rPr>
        <w:t>)</w:t>
      </w:r>
      <w:r w:rsidRPr="005E73F2">
        <w:rPr>
          <w:sz w:val="24"/>
          <w:szCs w:val="24"/>
          <w:lang w:val="en-GB"/>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2129355393">
    <w:abstractNumId w:val="0"/>
  </w:num>
  <w:num w:numId="2" w16cid:durableId="337004096">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12/2026"/>
    <w:docVar w:name="dvlangue" w:val="EN"/>
    <w:docVar w:name="dvnumam" w:val="88"/>
    <w:docVar w:name="dvpe" w:val="779.727"/>
    <w:docVar w:name="dvrapporteur" w:val="Rapporteur: "/>
    <w:docVar w:name="dvstar" w:val="***I"/>
    <w:docVar w:name="dvtitre" w:val="European Parliament legislative resolution of xx Xxxx 2026 on the proposal for a regulation of the European Parliament and of the Council addressing the negative trade-related effects of global overcapacity on the Union steel market(COM(2025)0726 – C10-0245/2025 – 2025/0726(COD))"/>
  </w:docVars>
  <w:rsids>
    <w:rsidRoot w:val="00E35E52"/>
    <w:rsid w:val="00002272"/>
    <w:rsid w:val="0002390C"/>
    <w:rsid w:val="00035C20"/>
    <w:rsid w:val="00064002"/>
    <w:rsid w:val="000677B9"/>
    <w:rsid w:val="000831BA"/>
    <w:rsid w:val="000A42CC"/>
    <w:rsid w:val="000E7DD9"/>
    <w:rsid w:val="0010095E"/>
    <w:rsid w:val="00125B37"/>
    <w:rsid w:val="00141448"/>
    <w:rsid w:val="00187494"/>
    <w:rsid w:val="00187BCA"/>
    <w:rsid w:val="001F32AE"/>
    <w:rsid w:val="0023287B"/>
    <w:rsid w:val="002767FF"/>
    <w:rsid w:val="002B18FE"/>
    <w:rsid w:val="002B5493"/>
    <w:rsid w:val="00343214"/>
    <w:rsid w:val="00361C00"/>
    <w:rsid w:val="0038789E"/>
    <w:rsid w:val="00395FA1"/>
    <w:rsid w:val="003E15D4"/>
    <w:rsid w:val="003E64F4"/>
    <w:rsid w:val="00411CCE"/>
    <w:rsid w:val="0041611B"/>
    <w:rsid w:val="0041666E"/>
    <w:rsid w:val="00421060"/>
    <w:rsid w:val="00471C19"/>
    <w:rsid w:val="004867E3"/>
    <w:rsid w:val="00494A28"/>
    <w:rsid w:val="004C0004"/>
    <w:rsid w:val="004C5D52"/>
    <w:rsid w:val="004C5F9D"/>
    <w:rsid w:val="004E0492"/>
    <w:rsid w:val="0050519A"/>
    <w:rsid w:val="005072A1"/>
    <w:rsid w:val="00514517"/>
    <w:rsid w:val="0052106B"/>
    <w:rsid w:val="00545827"/>
    <w:rsid w:val="00560270"/>
    <w:rsid w:val="00586F86"/>
    <w:rsid w:val="005C2568"/>
    <w:rsid w:val="005E73F2"/>
    <w:rsid w:val="005F1B17"/>
    <w:rsid w:val="006037C0"/>
    <w:rsid w:val="006238E7"/>
    <w:rsid w:val="006631B6"/>
    <w:rsid w:val="00680577"/>
    <w:rsid w:val="006943BE"/>
    <w:rsid w:val="006A5ABA"/>
    <w:rsid w:val="006F74FA"/>
    <w:rsid w:val="00731ADD"/>
    <w:rsid w:val="00734777"/>
    <w:rsid w:val="00747932"/>
    <w:rsid w:val="00751A4A"/>
    <w:rsid w:val="00756632"/>
    <w:rsid w:val="00762C74"/>
    <w:rsid w:val="00786EC0"/>
    <w:rsid w:val="007A54A3"/>
    <w:rsid w:val="007D1690"/>
    <w:rsid w:val="007E22AD"/>
    <w:rsid w:val="00817416"/>
    <w:rsid w:val="00842779"/>
    <w:rsid w:val="00865F67"/>
    <w:rsid w:val="00881A7B"/>
    <w:rsid w:val="008840E5"/>
    <w:rsid w:val="00887B3E"/>
    <w:rsid w:val="008B3752"/>
    <w:rsid w:val="008C2AC6"/>
    <w:rsid w:val="00930C23"/>
    <w:rsid w:val="0093193B"/>
    <w:rsid w:val="009509D8"/>
    <w:rsid w:val="00950B64"/>
    <w:rsid w:val="00961832"/>
    <w:rsid w:val="00981893"/>
    <w:rsid w:val="009F1E40"/>
    <w:rsid w:val="00A1687D"/>
    <w:rsid w:val="00A43E52"/>
    <w:rsid w:val="00A4678D"/>
    <w:rsid w:val="00A778C7"/>
    <w:rsid w:val="00AB03A1"/>
    <w:rsid w:val="00AB441E"/>
    <w:rsid w:val="00AB6293"/>
    <w:rsid w:val="00AE0928"/>
    <w:rsid w:val="00AF3B82"/>
    <w:rsid w:val="00B12E95"/>
    <w:rsid w:val="00B22876"/>
    <w:rsid w:val="00B558F0"/>
    <w:rsid w:val="00BD48FE"/>
    <w:rsid w:val="00BD5F54"/>
    <w:rsid w:val="00BD7BD8"/>
    <w:rsid w:val="00BE292F"/>
    <w:rsid w:val="00BE6ADC"/>
    <w:rsid w:val="00C03F6C"/>
    <w:rsid w:val="00C05BFE"/>
    <w:rsid w:val="00C23CD4"/>
    <w:rsid w:val="00C61C0C"/>
    <w:rsid w:val="00C941CB"/>
    <w:rsid w:val="00CC2357"/>
    <w:rsid w:val="00CF071A"/>
    <w:rsid w:val="00D058B8"/>
    <w:rsid w:val="00D56C11"/>
    <w:rsid w:val="00D70A51"/>
    <w:rsid w:val="00D77AF0"/>
    <w:rsid w:val="00D834A0"/>
    <w:rsid w:val="00D872DF"/>
    <w:rsid w:val="00D91E21"/>
    <w:rsid w:val="00DA7FCD"/>
    <w:rsid w:val="00E35E52"/>
    <w:rsid w:val="00E365E1"/>
    <w:rsid w:val="00E820A4"/>
    <w:rsid w:val="00EB006A"/>
    <w:rsid w:val="00EB4772"/>
    <w:rsid w:val="00ED169E"/>
    <w:rsid w:val="00ED4235"/>
    <w:rsid w:val="00EE1D91"/>
    <w:rsid w:val="00F04346"/>
    <w:rsid w:val="00F075DC"/>
    <w:rsid w:val="00F149E9"/>
    <w:rsid w:val="00F5134D"/>
    <w:rsid w:val="00F74202"/>
    <w:rsid w:val="00F87713"/>
    <w:rsid w:val="00FB4360"/>
    <w:rsid w:val="00FD0C70"/>
    <w:rsid w:val="00FD10AD"/>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0FF4BE"/>
  <w15:chartTrackingRefBased/>
  <w15:docId w15:val="{157070B7-0FEA-4FFD-B035-96D0D1C3F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er" w:uiPriority="99"/>
    <w:lsdException w:name="caption" w:semiHidden="1" w:unhideWhenUsed="1" w:qFormat="1"/>
    <w:lsdException w:name="Title" w:qFormat="1"/>
    <w:lsdException w:name="Body Text" w:uiPriority="1" w:qFormat="1"/>
    <w:lsdException w:name="Subtitle" w:qFormat="1"/>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38789E"/>
    <w:rPr>
      <w:b/>
      <w:kern w:val="28"/>
      <w:sz w:val="28"/>
      <w:lang w:val="fr-FR" w:eastAsia="fr-FR"/>
    </w:rPr>
  </w:style>
  <w:style w:type="character" w:customStyle="1" w:styleId="Heading2Char">
    <w:name w:val="Heading 2 Char"/>
    <w:basedOn w:val="DefaultParagraphFont"/>
    <w:link w:val="Heading2"/>
    <w:semiHidden/>
    <w:rsid w:val="0038789E"/>
    <w:rPr>
      <w:sz w:val="24"/>
      <w:lang w:val="fr-FR" w:eastAsia="fr-FR"/>
    </w:rPr>
  </w:style>
  <w:style w:type="character" w:customStyle="1" w:styleId="Heading3Char">
    <w:name w:val="Heading 3 Char"/>
    <w:basedOn w:val="DefaultParagraphFont"/>
    <w:link w:val="Heading3"/>
    <w:semiHidden/>
    <w:rsid w:val="0038789E"/>
    <w:rPr>
      <w:rFonts w:ascii="Arial" w:hAnsi="Arial"/>
      <w:sz w:val="24"/>
      <w:lang w:val="fr-FR" w:eastAsia="fr-FR"/>
    </w:rPr>
  </w:style>
  <w:style w:type="character" w:customStyle="1" w:styleId="Heading4Char">
    <w:name w:val="Heading 4 Char"/>
    <w:basedOn w:val="DefaultParagraphFont"/>
    <w:link w:val="Heading4"/>
    <w:semiHidden/>
    <w:rsid w:val="0038789E"/>
    <w:rPr>
      <w:sz w:val="24"/>
      <w:lang w:val="en-US" w:eastAsia="fr-FR"/>
    </w:rPr>
  </w:style>
  <w:style w:type="character" w:customStyle="1" w:styleId="Heading5Char">
    <w:name w:val="Heading 5 Char"/>
    <w:basedOn w:val="DefaultParagraphFont"/>
    <w:link w:val="Heading5"/>
    <w:semiHidden/>
    <w:rsid w:val="0038789E"/>
    <w:rPr>
      <w:sz w:val="24"/>
      <w:lang w:val="en-US" w:eastAsia="fr-FR"/>
    </w:rPr>
  </w:style>
  <w:style w:type="character" w:customStyle="1" w:styleId="Heading6Char">
    <w:name w:val="Heading 6 Char"/>
    <w:basedOn w:val="DefaultParagraphFont"/>
    <w:link w:val="Heading6"/>
    <w:semiHidden/>
    <w:rsid w:val="0038789E"/>
    <w:rPr>
      <w:i/>
      <w:sz w:val="22"/>
    </w:rPr>
  </w:style>
  <w:style w:type="character" w:customStyle="1" w:styleId="Heading7Char">
    <w:name w:val="Heading 7 Char"/>
    <w:basedOn w:val="DefaultParagraphFont"/>
    <w:link w:val="Heading7"/>
    <w:semiHidden/>
    <w:rsid w:val="0038789E"/>
    <w:rPr>
      <w:rFonts w:ascii="Arial" w:hAnsi="Arial"/>
      <w:sz w:val="24"/>
    </w:rPr>
  </w:style>
  <w:style w:type="character" w:customStyle="1" w:styleId="Heading8Char">
    <w:name w:val="Heading 8 Char"/>
    <w:basedOn w:val="DefaultParagraphFont"/>
    <w:link w:val="Heading8"/>
    <w:semiHidden/>
    <w:rsid w:val="0038789E"/>
    <w:rPr>
      <w:rFonts w:ascii="Arial" w:hAnsi="Arial"/>
      <w:i/>
      <w:sz w:val="24"/>
    </w:rPr>
  </w:style>
  <w:style w:type="character" w:customStyle="1" w:styleId="Heading9Char">
    <w:name w:val="Heading 9 Char"/>
    <w:basedOn w:val="DefaultParagraphFont"/>
    <w:link w:val="Heading9"/>
    <w:semiHidden/>
    <w:rsid w:val="0038789E"/>
    <w:rPr>
      <w:rFonts w:ascii="Arial" w:hAnsi="Arial"/>
      <w:b/>
      <w:i/>
      <w:sz w:val="18"/>
    </w:rPr>
  </w:style>
  <w:style w:type="paragraph" w:styleId="TOCHeading">
    <w:name w:val="TOC Heading"/>
    <w:basedOn w:val="Normal"/>
    <w:next w:val="Normal"/>
    <w:uiPriority w:val="39"/>
    <w:unhideWhenUsed/>
    <w:qFormat/>
    <w:rsid w:val="0038789E"/>
    <w:pPr>
      <w:widowControl/>
      <w:spacing w:after="240"/>
    </w:pPr>
  </w:style>
  <w:style w:type="paragraph" w:customStyle="1" w:styleId="EPFooter2">
    <w:name w:val="EPFooter2"/>
    <w:basedOn w:val="Normal"/>
    <w:next w:val="Normal"/>
    <w:rsid w:val="0038789E"/>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38789E"/>
    <w:pPr>
      <w:keepNext/>
      <w:spacing w:after="240"/>
      <w:jc w:val="right"/>
    </w:pPr>
    <w:rPr>
      <w:rFonts w:ascii="Arial" w:hAnsi="Arial"/>
      <w:b/>
    </w:rPr>
  </w:style>
  <w:style w:type="paragraph" w:customStyle="1" w:styleId="Normal6a">
    <w:name w:val="Normal6a"/>
    <w:basedOn w:val="Normal"/>
    <w:rsid w:val="0038789E"/>
    <w:pPr>
      <w:spacing w:after="120"/>
    </w:pPr>
  </w:style>
  <w:style w:type="paragraph" w:customStyle="1" w:styleId="PageHeading">
    <w:name w:val="PageHeading"/>
    <w:basedOn w:val="Normal"/>
    <w:qFormat/>
    <w:rsid w:val="0038789E"/>
    <w:pPr>
      <w:keepNext/>
      <w:spacing w:after="480"/>
      <w:jc w:val="center"/>
    </w:pPr>
    <w:rPr>
      <w:rFonts w:ascii="Arial" w:hAnsi="Arial" w:cs="Arial"/>
      <w:b/>
    </w:rPr>
  </w:style>
  <w:style w:type="paragraph" w:customStyle="1" w:styleId="NormalBold">
    <w:name w:val="NormalBold"/>
    <w:basedOn w:val="Normal"/>
    <w:link w:val="NormalBoldChar"/>
    <w:rsid w:val="0038789E"/>
    <w:rPr>
      <w:b/>
    </w:rPr>
  </w:style>
  <w:style w:type="paragraph" w:customStyle="1" w:styleId="NormalBold12a">
    <w:name w:val="NormalBold12a"/>
    <w:basedOn w:val="Normal"/>
    <w:rsid w:val="0038789E"/>
    <w:pPr>
      <w:spacing w:after="240"/>
    </w:pPr>
    <w:rPr>
      <w:b/>
    </w:rPr>
  </w:style>
  <w:style w:type="paragraph" w:customStyle="1" w:styleId="AmJustText">
    <w:name w:val="AmJustText"/>
    <w:basedOn w:val="Normal"/>
    <w:rsid w:val="0038789E"/>
    <w:pPr>
      <w:spacing w:after="240"/>
    </w:pPr>
    <w:rPr>
      <w:i/>
    </w:rPr>
  </w:style>
  <w:style w:type="paragraph" w:customStyle="1" w:styleId="NormalHanging12a">
    <w:name w:val="NormalHanging12a"/>
    <w:basedOn w:val="Normal"/>
    <w:rsid w:val="0038789E"/>
    <w:pPr>
      <w:spacing w:after="240"/>
      <w:ind w:left="567" w:hanging="567"/>
    </w:pPr>
  </w:style>
  <w:style w:type="paragraph" w:customStyle="1" w:styleId="CoverNormal24a">
    <w:name w:val="CoverNormal24a"/>
    <w:basedOn w:val="Normal"/>
    <w:rsid w:val="0038789E"/>
    <w:pPr>
      <w:spacing w:after="480"/>
      <w:ind w:left="1417"/>
    </w:pPr>
  </w:style>
  <w:style w:type="paragraph" w:customStyle="1" w:styleId="CoverNormal">
    <w:name w:val="CoverNormal"/>
    <w:basedOn w:val="Normal"/>
    <w:rsid w:val="0038789E"/>
    <w:pPr>
      <w:ind w:left="1418"/>
    </w:pPr>
  </w:style>
  <w:style w:type="paragraph" w:customStyle="1" w:styleId="AmCrossRef">
    <w:name w:val="AmCrossRef"/>
    <w:basedOn w:val="Normal"/>
    <w:rsid w:val="0038789E"/>
    <w:pPr>
      <w:spacing w:before="240" w:after="240"/>
      <w:jc w:val="center"/>
    </w:pPr>
    <w:rPr>
      <w:i/>
    </w:rPr>
  </w:style>
  <w:style w:type="paragraph" w:customStyle="1" w:styleId="AmJustTitle">
    <w:name w:val="AmJustTitle"/>
    <w:basedOn w:val="Normal"/>
    <w:next w:val="AmJustText"/>
    <w:rsid w:val="0038789E"/>
    <w:pPr>
      <w:keepNext/>
      <w:spacing w:before="240" w:after="240"/>
      <w:jc w:val="center"/>
    </w:pPr>
    <w:rPr>
      <w:i/>
    </w:rPr>
  </w:style>
  <w:style w:type="paragraph" w:customStyle="1" w:styleId="CoverReference">
    <w:name w:val="CoverReference"/>
    <w:basedOn w:val="Normal"/>
    <w:rsid w:val="0038789E"/>
    <w:pPr>
      <w:spacing w:before="1080"/>
      <w:jc w:val="right"/>
    </w:pPr>
    <w:rPr>
      <w:rFonts w:ascii="Arial" w:hAnsi="Arial" w:cs="Arial"/>
      <w:b/>
    </w:rPr>
  </w:style>
  <w:style w:type="paragraph" w:customStyle="1" w:styleId="CoverDocType">
    <w:name w:val="CoverDocType"/>
    <w:basedOn w:val="Normal"/>
    <w:rsid w:val="0038789E"/>
    <w:pPr>
      <w:ind w:left="1418"/>
    </w:pPr>
    <w:rPr>
      <w:rFonts w:ascii="Arial" w:hAnsi="Arial"/>
      <w:b/>
      <w:sz w:val="48"/>
    </w:rPr>
  </w:style>
  <w:style w:type="paragraph" w:customStyle="1" w:styleId="CoverDocType24a">
    <w:name w:val="CoverDocType24a"/>
    <w:basedOn w:val="Normal"/>
    <w:rsid w:val="0038789E"/>
    <w:pPr>
      <w:spacing w:after="480"/>
      <w:ind w:left="1418"/>
    </w:pPr>
    <w:rPr>
      <w:rFonts w:ascii="Arial" w:hAnsi="Arial"/>
      <w:b/>
      <w:sz w:val="48"/>
    </w:rPr>
  </w:style>
  <w:style w:type="paragraph" w:customStyle="1" w:styleId="CoverDate">
    <w:name w:val="CoverDate"/>
    <w:basedOn w:val="Normal"/>
    <w:rsid w:val="0038789E"/>
    <w:pPr>
      <w:spacing w:before="240" w:after="1200"/>
    </w:pPr>
  </w:style>
  <w:style w:type="paragraph" w:styleId="Header">
    <w:name w:val="header"/>
    <w:basedOn w:val="Normal"/>
    <w:link w:val="HeaderChar"/>
    <w:rsid w:val="0038789E"/>
    <w:pPr>
      <w:tabs>
        <w:tab w:val="center" w:pos="4513"/>
        <w:tab w:val="right" w:pos="9026"/>
      </w:tabs>
    </w:pPr>
  </w:style>
  <w:style w:type="character" w:customStyle="1" w:styleId="HeaderChar">
    <w:name w:val="Header Char"/>
    <w:basedOn w:val="DefaultParagraphFont"/>
    <w:link w:val="Header"/>
    <w:rsid w:val="0038789E"/>
    <w:rPr>
      <w:sz w:val="24"/>
    </w:rPr>
  </w:style>
  <w:style w:type="paragraph" w:customStyle="1" w:styleId="AmOrLang">
    <w:name w:val="AmOrLang"/>
    <w:basedOn w:val="Normal"/>
    <w:rsid w:val="0038789E"/>
    <w:pPr>
      <w:spacing w:before="240" w:after="240"/>
      <w:jc w:val="right"/>
    </w:pPr>
  </w:style>
  <w:style w:type="paragraph" w:customStyle="1" w:styleId="AmColumnHeading">
    <w:name w:val="AmColumnHeading"/>
    <w:basedOn w:val="Normal"/>
    <w:rsid w:val="0038789E"/>
    <w:pPr>
      <w:spacing w:after="240"/>
      <w:jc w:val="center"/>
    </w:pPr>
    <w:rPr>
      <w:i/>
    </w:rPr>
  </w:style>
  <w:style w:type="paragraph" w:customStyle="1" w:styleId="AmNumberTabs">
    <w:name w:val="AmNumberTabs"/>
    <w:basedOn w:val="Normal"/>
    <w:rsid w:val="0038789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38789E"/>
    <w:pPr>
      <w:spacing w:before="240"/>
    </w:pPr>
    <w:rPr>
      <w:b/>
    </w:rPr>
  </w:style>
  <w:style w:type="paragraph" w:customStyle="1" w:styleId="EPBody">
    <w:name w:val="EPBody"/>
    <w:basedOn w:val="Normal"/>
    <w:rsid w:val="0038789E"/>
    <w:pPr>
      <w:jc w:val="center"/>
    </w:pPr>
    <w:rPr>
      <w:rFonts w:ascii="Arial" w:hAnsi="Arial" w:cs="Arial"/>
      <w:i/>
      <w:sz w:val="22"/>
      <w:szCs w:val="22"/>
    </w:rPr>
  </w:style>
  <w:style w:type="paragraph" w:customStyle="1" w:styleId="EPFooter">
    <w:name w:val="EPFooter"/>
    <w:basedOn w:val="Normal"/>
    <w:rsid w:val="0038789E"/>
    <w:pPr>
      <w:tabs>
        <w:tab w:val="center" w:pos="4535"/>
        <w:tab w:val="right" w:pos="9071"/>
      </w:tabs>
      <w:spacing w:before="240" w:after="240"/>
    </w:pPr>
    <w:rPr>
      <w:color w:val="010000"/>
      <w:sz w:val="22"/>
    </w:rPr>
  </w:style>
  <w:style w:type="paragraph" w:customStyle="1" w:styleId="EPComma">
    <w:name w:val="EPComma"/>
    <w:basedOn w:val="Normal"/>
    <w:rsid w:val="0038789E"/>
    <w:pPr>
      <w:spacing w:before="480" w:after="240"/>
    </w:pPr>
  </w:style>
  <w:style w:type="paragraph" w:customStyle="1" w:styleId="Lgendesigne">
    <w:name w:val="Légende signe"/>
    <w:basedOn w:val="Normal"/>
    <w:rsid w:val="0038789E"/>
    <w:pPr>
      <w:tabs>
        <w:tab w:val="right" w:pos="454"/>
        <w:tab w:val="left" w:pos="737"/>
      </w:tabs>
      <w:ind w:left="737" w:hanging="737"/>
    </w:pPr>
    <w:rPr>
      <w:snapToGrid w:val="0"/>
      <w:sz w:val="18"/>
      <w:lang w:eastAsia="en-US"/>
    </w:rPr>
  </w:style>
  <w:style w:type="paragraph" w:customStyle="1" w:styleId="Lgendetitre">
    <w:name w:val="Légende titre"/>
    <w:basedOn w:val="Normal"/>
    <w:rsid w:val="0038789E"/>
    <w:pPr>
      <w:spacing w:before="240" w:after="240"/>
    </w:pPr>
    <w:rPr>
      <w:b/>
      <w:i/>
      <w:snapToGrid w:val="0"/>
      <w:lang w:eastAsia="en-US"/>
    </w:rPr>
  </w:style>
  <w:style w:type="paragraph" w:customStyle="1" w:styleId="Lgendestandard">
    <w:name w:val="Légende standard"/>
    <w:basedOn w:val="Normal"/>
    <w:rsid w:val="0038789E"/>
    <w:rPr>
      <w:sz w:val="18"/>
    </w:rPr>
  </w:style>
  <w:style w:type="paragraph" w:customStyle="1" w:styleId="Default">
    <w:name w:val="Default"/>
    <w:rsid w:val="0038789E"/>
    <w:pPr>
      <w:autoSpaceDE w:val="0"/>
      <w:autoSpaceDN w:val="0"/>
      <w:adjustRightInd w:val="0"/>
    </w:pPr>
    <w:rPr>
      <w:color w:val="000000"/>
      <w:sz w:val="24"/>
      <w:szCs w:val="24"/>
    </w:rPr>
  </w:style>
  <w:style w:type="character" w:customStyle="1" w:styleId="Normal6Char">
    <w:name w:val="Normal6 Char"/>
    <w:basedOn w:val="DefaultParagraphFont"/>
    <w:link w:val="Normal6"/>
    <w:locked/>
    <w:rsid w:val="0038789E"/>
    <w:rPr>
      <w:b/>
      <w:bCs/>
      <w:i/>
      <w:iCs/>
      <w:sz w:val="24"/>
      <w:lang w:val="fr-FR"/>
    </w:rPr>
  </w:style>
  <w:style w:type="paragraph" w:customStyle="1" w:styleId="Normal6">
    <w:name w:val="Normal6"/>
    <w:basedOn w:val="Normal"/>
    <w:link w:val="Normal6Char"/>
    <w:rsid w:val="0038789E"/>
    <w:pPr>
      <w:spacing w:after="120"/>
    </w:pPr>
    <w:rPr>
      <w:b/>
      <w:bCs/>
      <w:i/>
      <w:iCs/>
      <w:lang w:val="fr-FR"/>
    </w:rPr>
  </w:style>
  <w:style w:type="character" w:customStyle="1" w:styleId="NormalBoldChar">
    <w:name w:val="NormalBold Char"/>
    <w:basedOn w:val="DefaultParagraphFont"/>
    <w:link w:val="NormalBold"/>
    <w:locked/>
    <w:rsid w:val="0038789E"/>
    <w:rPr>
      <w:b/>
      <w:sz w:val="24"/>
    </w:rPr>
  </w:style>
  <w:style w:type="paragraph" w:customStyle="1" w:styleId="ColumnHeading">
    <w:name w:val="ColumnHeading"/>
    <w:basedOn w:val="Normal"/>
    <w:rsid w:val="0038789E"/>
    <w:pPr>
      <w:spacing w:after="240"/>
      <w:jc w:val="center"/>
    </w:pPr>
    <w:rPr>
      <w:i/>
      <w:lang w:val="fr-FR"/>
    </w:rPr>
  </w:style>
  <w:style w:type="paragraph" w:customStyle="1" w:styleId="AMNumberTabs0">
    <w:name w:val="AMNumberTabs"/>
    <w:basedOn w:val="Normal"/>
    <w:rsid w:val="0038789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Olang">
    <w:name w:val="Olang"/>
    <w:rsid w:val="0038789E"/>
    <w:pPr>
      <w:jc w:val="right"/>
    </w:pPr>
  </w:style>
  <w:style w:type="character" w:styleId="Hyperlink">
    <w:name w:val="Hyperlink"/>
    <w:basedOn w:val="DefaultParagraphFont"/>
    <w:unhideWhenUsed/>
    <w:rsid w:val="0038789E"/>
    <w:rPr>
      <w:color w:val="467886"/>
      <w:u w:val="single"/>
    </w:rPr>
  </w:style>
  <w:style w:type="paragraph" w:styleId="Revision">
    <w:name w:val="Revision"/>
    <w:hidden/>
    <w:uiPriority w:val="99"/>
    <w:semiHidden/>
    <w:rsid w:val="0038789E"/>
    <w:rPr>
      <w:sz w:val="24"/>
    </w:rPr>
  </w:style>
  <w:style w:type="character" w:styleId="CommentReference">
    <w:name w:val="annotation reference"/>
    <w:basedOn w:val="DefaultParagraphFont"/>
    <w:rsid w:val="0038789E"/>
    <w:rPr>
      <w:sz w:val="16"/>
      <w:szCs w:val="16"/>
    </w:rPr>
  </w:style>
  <w:style w:type="paragraph" w:styleId="CommentText">
    <w:name w:val="annotation text"/>
    <w:basedOn w:val="Normal"/>
    <w:link w:val="CommentTextChar"/>
    <w:rsid w:val="0038789E"/>
    <w:rPr>
      <w:sz w:val="20"/>
    </w:rPr>
  </w:style>
  <w:style w:type="character" w:customStyle="1" w:styleId="CommentTextChar">
    <w:name w:val="Comment Text Char"/>
    <w:basedOn w:val="DefaultParagraphFont"/>
    <w:link w:val="CommentText"/>
    <w:rsid w:val="0038789E"/>
  </w:style>
  <w:style w:type="paragraph" w:styleId="CommentSubject">
    <w:name w:val="annotation subject"/>
    <w:basedOn w:val="CommentText"/>
    <w:next w:val="CommentText"/>
    <w:link w:val="CommentSubjectChar"/>
    <w:unhideWhenUsed/>
    <w:rsid w:val="0038789E"/>
    <w:rPr>
      <w:b/>
      <w:bCs/>
    </w:rPr>
  </w:style>
  <w:style w:type="character" w:customStyle="1" w:styleId="CommentSubjectChar">
    <w:name w:val="Comment Subject Char"/>
    <w:basedOn w:val="CommentTextChar"/>
    <w:link w:val="CommentSubject"/>
    <w:rsid w:val="0038789E"/>
    <w:rPr>
      <w:b/>
      <w:bCs/>
    </w:rPr>
  </w:style>
  <w:style w:type="character" w:styleId="UnresolvedMention">
    <w:name w:val="Unresolved Mention"/>
    <w:basedOn w:val="DefaultParagraphFont"/>
    <w:uiPriority w:val="99"/>
    <w:semiHidden/>
    <w:unhideWhenUsed/>
    <w:rsid w:val="0038789E"/>
    <w:rPr>
      <w:color w:val="605E5C"/>
      <w:shd w:val="clear" w:color="auto" w:fill="E1DFDD"/>
    </w:rPr>
  </w:style>
  <w:style w:type="character" w:styleId="Emphasis">
    <w:name w:val="Emphasis"/>
    <w:basedOn w:val="DefaultParagraphFont"/>
    <w:uiPriority w:val="20"/>
    <w:qFormat/>
    <w:rsid w:val="0038789E"/>
    <w:rPr>
      <w:i/>
      <w:iCs/>
    </w:rPr>
  </w:style>
  <w:style w:type="paragraph" w:styleId="ListParagraph">
    <w:name w:val="List Paragraph"/>
    <w:basedOn w:val="Normal"/>
    <w:uiPriority w:val="34"/>
    <w:qFormat/>
    <w:rsid w:val="0038789E"/>
    <w:pPr>
      <w:ind w:left="720"/>
      <w:contextualSpacing/>
    </w:pPr>
  </w:style>
  <w:style w:type="paragraph" w:styleId="BodyText">
    <w:name w:val="Body Text"/>
    <w:basedOn w:val="Normal"/>
    <w:link w:val="BodyTextChar"/>
    <w:uiPriority w:val="1"/>
    <w:unhideWhenUsed/>
    <w:qFormat/>
    <w:rsid w:val="0038789E"/>
    <w:pPr>
      <w:autoSpaceDE w:val="0"/>
      <w:autoSpaceDN w:val="0"/>
      <w:spacing w:before="120"/>
    </w:pPr>
    <w:rPr>
      <w:szCs w:val="24"/>
      <w:lang w:val="en-US" w:eastAsia="en-US"/>
    </w:rPr>
  </w:style>
  <w:style w:type="character" w:customStyle="1" w:styleId="BodyTextChar">
    <w:name w:val="Body Text Char"/>
    <w:basedOn w:val="DefaultParagraphFont"/>
    <w:link w:val="BodyText"/>
    <w:uiPriority w:val="1"/>
    <w:rsid w:val="0038789E"/>
    <w:rPr>
      <w:sz w:val="24"/>
      <w:szCs w:val="24"/>
      <w:lang w:val="en-US" w:eastAsia="en-US"/>
    </w:rPr>
  </w:style>
  <w:style w:type="paragraph" w:customStyle="1" w:styleId="Normal12a">
    <w:name w:val="Normal12a"/>
    <w:basedOn w:val="Normal"/>
    <w:rsid w:val="0038789E"/>
    <w:pPr>
      <w:spacing w:after="240"/>
    </w:pPr>
  </w:style>
  <w:style w:type="paragraph" w:customStyle="1" w:styleId="PageHeadingNotTOC">
    <w:name w:val="PageHeadingNotTOC"/>
    <w:basedOn w:val="Normal"/>
    <w:rsid w:val="0038789E"/>
    <w:pPr>
      <w:keepNext/>
      <w:spacing w:after="480"/>
      <w:jc w:val="center"/>
    </w:pPr>
    <w:rPr>
      <w:rFonts w:ascii="Arial" w:hAnsi="Arial" w:cs="Arial"/>
      <w:b/>
    </w:rPr>
  </w:style>
  <w:style w:type="paragraph" w:customStyle="1" w:styleId="AmHeadingPA">
    <w:name w:val="AmHeadingPA"/>
    <w:basedOn w:val="Normal"/>
    <w:next w:val="Normal"/>
    <w:rsid w:val="0038789E"/>
    <w:pPr>
      <w:spacing w:before="480" w:after="240"/>
      <w:jc w:val="center"/>
    </w:pPr>
    <w:rPr>
      <w:rFonts w:ascii="Arial" w:hAnsi="Arial"/>
      <w:b/>
      <w:caps/>
      <w:snapToGrid w:val="0"/>
      <w:szCs w:val="24"/>
      <w:lang w:eastAsia="en-US"/>
    </w:rPr>
  </w:style>
  <w:style w:type="paragraph" w:customStyle="1" w:styleId="Normal24a">
    <w:name w:val="Normal24a"/>
    <w:basedOn w:val="Normal"/>
    <w:rsid w:val="0038789E"/>
    <w:pPr>
      <w:spacing w:after="480"/>
    </w:pPr>
    <w:rPr>
      <w:szCs w:val="24"/>
    </w:rPr>
  </w:style>
  <w:style w:type="paragraph" w:customStyle="1" w:styleId="NormalBoldCenter">
    <w:name w:val="NormalBoldCenter"/>
    <w:basedOn w:val="Normal"/>
    <w:rsid w:val="0038789E"/>
    <w:pPr>
      <w:jc w:val="center"/>
    </w:pPr>
    <w:rPr>
      <w:b/>
      <w:szCs w:val="24"/>
    </w:rPr>
  </w:style>
  <w:style w:type="paragraph" w:customStyle="1" w:styleId="Footprint12b">
    <w:name w:val="Footprint12b"/>
    <w:basedOn w:val="Normal"/>
    <w:rsid w:val="0038789E"/>
    <w:pPr>
      <w:spacing w:before="240"/>
    </w:pPr>
    <w:rPr>
      <w:szCs w:val="24"/>
    </w:rPr>
  </w:style>
  <w:style w:type="paragraph" w:customStyle="1" w:styleId="NormalSingle">
    <w:name w:val="NormalSingle"/>
    <w:basedOn w:val="Normal"/>
    <w:qFormat/>
    <w:rsid w:val="0038789E"/>
    <w:rPr>
      <w:szCs w:val="24"/>
    </w:rPr>
  </w:style>
  <w:style w:type="paragraph" w:customStyle="1" w:styleId="RollCallSymbols14pt">
    <w:name w:val="RollCallSymbols14pt"/>
    <w:basedOn w:val="Normal"/>
    <w:rsid w:val="0038789E"/>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38789E"/>
    <w:pPr>
      <w:tabs>
        <w:tab w:val="center" w:pos="284"/>
        <w:tab w:val="left" w:pos="426"/>
      </w:tabs>
    </w:pPr>
    <w:rPr>
      <w:snapToGrid w:val="0"/>
      <w:lang w:eastAsia="en-US"/>
    </w:rPr>
  </w:style>
  <w:style w:type="paragraph" w:customStyle="1" w:styleId="RollCallVotes">
    <w:name w:val="RollCallVotes"/>
    <w:basedOn w:val="Normal"/>
    <w:rsid w:val="0038789E"/>
    <w:pPr>
      <w:spacing w:before="120" w:after="120"/>
      <w:jc w:val="center"/>
    </w:pPr>
    <w:rPr>
      <w:b/>
      <w:bCs/>
      <w:snapToGrid w:val="0"/>
      <w:sz w:val="16"/>
      <w:lang w:eastAsia="en-US"/>
    </w:rPr>
  </w:style>
  <w:style w:type="paragraph" w:customStyle="1" w:styleId="RollCallTable">
    <w:name w:val="RollCallTable"/>
    <w:basedOn w:val="Normal"/>
    <w:rsid w:val="0038789E"/>
    <w:pPr>
      <w:spacing w:before="120" w:after="120"/>
    </w:pPr>
    <w:rPr>
      <w:snapToGrid w:val="0"/>
      <w:sz w:val="16"/>
      <w:lang w:eastAsia="en-US"/>
    </w:rPr>
  </w:style>
  <w:style w:type="paragraph" w:styleId="Footer">
    <w:name w:val="footer"/>
    <w:basedOn w:val="Normal"/>
    <w:link w:val="FooterChar"/>
    <w:uiPriority w:val="99"/>
    <w:rsid w:val="0038789E"/>
    <w:pPr>
      <w:tabs>
        <w:tab w:val="center" w:pos="4513"/>
        <w:tab w:val="right" w:pos="9026"/>
      </w:tabs>
    </w:pPr>
  </w:style>
  <w:style w:type="character" w:customStyle="1" w:styleId="FooterChar">
    <w:name w:val="Footer Char"/>
    <w:basedOn w:val="DefaultParagraphFont"/>
    <w:link w:val="Footer"/>
    <w:uiPriority w:val="99"/>
    <w:rsid w:val="0038789E"/>
    <w:rPr>
      <w:sz w:val="24"/>
    </w:rPr>
  </w:style>
  <w:style w:type="paragraph" w:customStyle="1" w:styleId="AmDocTypeTab">
    <w:name w:val="AmDocTypeTab"/>
    <w:basedOn w:val="Normal"/>
    <w:rsid w:val="0002390C"/>
    <w:pPr>
      <w:tabs>
        <w:tab w:val="right" w:pos="9072"/>
      </w:tabs>
    </w:pPr>
    <w:rPr>
      <w:b/>
    </w:rPr>
  </w:style>
  <w:style w:type="paragraph" w:customStyle="1" w:styleId="NormalCenter12a">
    <w:name w:val="NormalCenter12a"/>
    <w:basedOn w:val="Normal"/>
    <w:rsid w:val="0002390C"/>
    <w:pPr>
      <w:spacing w:after="240"/>
      <w:jc w:val="center"/>
    </w:pPr>
  </w:style>
  <w:style w:type="paragraph" w:customStyle="1" w:styleId="AmDateTab">
    <w:name w:val="AmDateTab"/>
    <w:basedOn w:val="Normal"/>
    <w:rsid w:val="0002390C"/>
    <w:pPr>
      <w:tabs>
        <w:tab w:val="right" w:pos="9072"/>
      </w:tabs>
    </w:pPr>
  </w:style>
  <w:style w:type="paragraph" w:customStyle="1" w:styleId="AmHeadingConsam">
    <w:name w:val="AmHeadingConsam"/>
    <w:basedOn w:val="Normal"/>
    <w:next w:val="NormalCenter12a"/>
    <w:rsid w:val="0002390C"/>
    <w:pPr>
      <w:spacing w:before="720" w:after="240"/>
      <w:jc w:val="center"/>
    </w:pPr>
  </w:style>
  <w:style w:type="numbering" w:customStyle="1" w:styleId="NoList1">
    <w:name w:val="No List1"/>
    <w:next w:val="NoList"/>
    <w:uiPriority w:val="99"/>
    <w:semiHidden/>
    <w:unhideWhenUsed/>
    <w:rsid w:val="0002390C"/>
  </w:style>
  <w:style w:type="paragraph" w:customStyle="1" w:styleId="Institutionquiagit">
    <w:name w:val="Institution qui agit"/>
    <w:basedOn w:val="Normal"/>
    <w:next w:val="Normal"/>
    <w:rsid w:val="0002390C"/>
    <w:pPr>
      <w:keepNext/>
      <w:widowControl/>
      <w:spacing w:before="600" w:after="120" w:line="360" w:lineRule="auto"/>
    </w:pPr>
    <w:rPr>
      <w:szCs w:val="24"/>
      <w:lang w:eastAsia="en-US"/>
    </w:rPr>
  </w:style>
  <w:style w:type="paragraph" w:customStyle="1" w:styleId="Institutionquisigne">
    <w:name w:val="Institution qui signe"/>
    <w:basedOn w:val="Normal"/>
    <w:next w:val="Normal"/>
    <w:rsid w:val="0002390C"/>
    <w:pPr>
      <w:keepNext/>
      <w:widowControl/>
      <w:tabs>
        <w:tab w:val="left" w:pos="4252"/>
      </w:tabs>
      <w:spacing w:before="720" w:line="360" w:lineRule="auto"/>
    </w:pPr>
    <w:rPr>
      <w:i/>
      <w:szCs w:val="24"/>
      <w:lang w:eastAsia="en-US"/>
    </w:rPr>
  </w:style>
  <w:style w:type="paragraph" w:customStyle="1" w:styleId="Formuledadoption">
    <w:name w:val="Formule d'adoption"/>
    <w:basedOn w:val="Normal"/>
    <w:next w:val="Normal"/>
    <w:rsid w:val="0002390C"/>
    <w:pPr>
      <w:keepNext/>
      <w:widowControl/>
      <w:spacing w:before="120" w:after="120" w:line="360" w:lineRule="auto"/>
    </w:pPr>
    <w:rPr>
      <w:szCs w:val="24"/>
      <w:lang w:eastAsia="en-US"/>
    </w:rPr>
  </w:style>
  <w:style w:type="paragraph" w:customStyle="1" w:styleId="Rfrenceinstitutionnelle">
    <w:name w:val="Référence institutionnelle"/>
    <w:basedOn w:val="Normal"/>
    <w:next w:val="Normal"/>
    <w:rsid w:val="0002390C"/>
    <w:pPr>
      <w:widowControl/>
      <w:spacing w:after="240" w:line="360" w:lineRule="auto"/>
      <w:ind w:left="5102"/>
    </w:pPr>
    <w:rPr>
      <w:szCs w:val="24"/>
      <w:lang w:eastAsia="en-US"/>
    </w:rPr>
  </w:style>
  <w:style w:type="paragraph" w:customStyle="1" w:styleId="Statut">
    <w:name w:val="Statut"/>
    <w:basedOn w:val="Normal"/>
    <w:next w:val="Normal"/>
    <w:rsid w:val="0002390C"/>
    <w:pPr>
      <w:widowControl/>
      <w:spacing w:before="840" w:line="360" w:lineRule="auto"/>
      <w:jc w:val="center"/>
    </w:pPr>
    <w:rPr>
      <w:szCs w:val="24"/>
      <w:lang w:eastAsia="en-US"/>
    </w:rPr>
  </w:style>
  <w:style w:type="paragraph" w:customStyle="1" w:styleId="Typedudocument">
    <w:name w:val="Type du document"/>
    <w:basedOn w:val="Normal"/>
    <w:next w:val="Normal"/>
    <w:rsid w:val="0002390C"/>
    <w:pPr>
      <w:widowControl/>
      <w:spacing w:before="360" w:line="360" w:lineRule="auto"/>
      <w:jc w:val="center"/>
    </w:pPr>
    <w:rPr>
      <w:b/>
      <w:szCs w:val="24"/>
      <w:lang w:eastAsia="en-US"/>
    </w:rPr>
  </w:style>
  <w:style w:type="paragraph" w:customStyle="1" w:styleId="Titreobjet">
    <w:name w:val="Titre objet"/>
    <w:basedOn w:val="Normal"/>
    <w:next w:val="Normal"/>
    <w:rsid w:val="0002390C"/>
    <w:pPr>
      <w:widowControl/>
      <w:spacing w:before="360" w:after="360" w:line="360" w:lineRule="auto"/>
      <w:jc w:val="center"/>
    </w:pPr>
    <w:rPr>
      <w:b/>
      <w:szCs w:val="24"/>
      <w:lang w:eastAsia="en-US"/>
    </w:rPr>
  </w:style>
  <w:style w:type="paragraph" w:customStyle="1" w:styleId="Normal3a">
    <w:name w:val="Normal3a"/>
    <w:basedOn w:val="Normal"/>
    <w:rsid w:val="0002390C"/>
    <w:pPr>
      <w:widowControl/>
      <w:spacing w:after="60"/>
    </w:pPr>
    <w:rPr>
      <w:szCs w:val="24"/>
      <w:lang w:eastAsia="en-US"/>
    </w:rPr>
  </w:style>
  <w:style w:type="paragraph" w:customStyle="1" w:styleId="FootnoteTextForceStyle">
    <w:name w:val="Footnote Text ForceStyle"/>
    <w:rsid w:val="0002390C"/>
    <w:pPr>
      <w:keepLines/>
      <w:spacing w:line="240" w:lineRule="exact"/>
      <w:ind w:left="850" w:hanging="850"/>
    </w:pPr>
    <w:rPr>
      <w:sz w:val="24"/>
      <w:lang w:eastAsia="en-US"/>
    </w:rPr>
  </w:style>
  <w:style w:type="character" w:customStyle="1" w:styleId="Footer2">
    <w:name w:val="Footer2"/>
    <w:rsid w:val="0002390C"/>
    <w:rPr>
      <w:rFonts w:ascii="Arial" w:hAnsi="Arial"/>
      <w:b/>
      <w:sz w:val="48"/>
    </w:rPr>
  </w:style>
  <w:style w:type="paragraph" w:customStyle="1" w:styleId="Considrant">
    <w:name w:val="Considérant"/>
    <w:basedOn w:val="Normal"/>
    <w:rsid w:val="0002390C"/>
    <w:pPr>
      <w:widowControl/>
      <w:spacing w:before="120" w:after="120" w:line="360" w:lineRule="auto"/>
      <w:ind w:left="850" w:hanging="850"/>
    </w:pPr>
    <w:rPr>
      <w:szCs w:val="24"/>
      <w:lang w:eastAsia="en-US"/>
    </w:rPr>
  </w:style>
  <w:style w:type="paragraph" w:customStyle="1" w:styleId="IntrtEEE">
    <w:name w:val="Intérêt EEE"/>
    <w:basedOn w:val="Normal"/>
    <w:next w:val="Normal"/>
    <w:rsid w:val="0002390C"/>
    <w:pPr>
      <w:widowControl/>
      <w:jc w:val="center"/>
    </w:pPr>
    <w:rPr>
      <w:szCs w:val="24"/>
      <w:lang w:eastAsia="en-US"/>
    </w:rPr>
  </w:style>
  <w:style w:type="paragraph" w:customStyle="1" w:styleId="Footer1">
    <w:name w:val="Footer1"/>
    <w:basedOn w:val="Normal"/>
    <w:rsid w:val="0002390C"/>
    <w:pPr>
      <w:widowControl/>
      <w:tabs>
        <w:tab w:val="center" w:pos="4534"/>
        <w:tab w:val="right" w:pos="9638"/>
        <w:tab w:val="right" w:pos="10772"/>
      </w:tabs>
      <w:spacing w:before="360" w:line="360" w:lineRule="auto"/>
      <w:ind w:left="-840" w:right="-840"/>
    </w:pPr>
    <w:rPr>
      <w:szCs w:val="24"/>
      <w:lang w:eastAsia="en-US"/>
    </w:rPr>
  </w:style>
  <w:style w:type="paragraph" w:customStyle="1" w:styleId="SignatureInstitution">
    <w:name w:val="Signature Institution"/>
    <w:basedOn w:val="Normal"/>
    <w:rsid w:val="0002390C"/>
    <w:pPr>
      <w:keepNext/>
      <w:widowControl/>
      <w:tabs>
        <w:tab w:val="left" w:pos="4252"/>
      </w:tabs>
      <w:spacing w:before="720"/>
      <w:jc w:val="both"/>
    </w:pPr>
    <w:rPr>
      <w:i/>
      <w:szCs w:val="24"/>
      <w:lang w:eastAsia="en-US"/>
    </w:rPr>
  </w:style>
  <w:style w:type="paragraph" w:customStyle="1" w:styleId="SignaturePersonne">
    <w:name w:val="Signature Personne"/>
    <w:basedOn w:val="Normal"/>
    <w:rsid w:val="0002390C"/>
    <w:pPr>
      <w:widowControl/>
      <w:tabs>
        <w:tab w:val="left" w:pos="4252"/>
      </w:tabs>
      <w:spacing w:line="360" w:lineRule="auto"/>
    </w:pPr>
    <w:rPr>
      <w:i/>
      <w:szCs w:val="24"/>
      <w:lang w:eastAsia="en-US"/>
    </w:rPr>
  </w:style>
  <w:style w:type="paragraph" w:customStyle="1" w:styleId="Fait">
    <w:name w:val="Fait à"/>
    <w:basedOn w:val="Normal"/>
    <w:rsid w:val="0002390C"/>
    <w:pPr>
      <w:keepNext/>
      <w:widowControl/>
      <w:spacing w:before="120" w:line="360" w:lineRule="auto"/>
    </w:pPr>
    <w:rPr>
      <w:szCs w:val="24"/>
      <w:lang w:eastAsia="en-US"/>
    </w:rPr>
  </w:style>
  <w:style w:type="paragraph" w:customStyle="1" w:styleId="TableText">
    <w:name w:val="Table Text"/>
    <w:basedOn w:val="Normal"/>
    <w:rsid w:val="0002390C"/>
    <w:pPr>
      <w:widowControl/>
      <w:spacing w:before="60" w:after="60"/>
    </w:pPr>
    <w:rPr>
      <w:szCs w:val="24"/>
      <w:lang w:eastAsia="en-US"/>
    </w:rPr>
  </w:style>
  <w:style w:type="paragraph" w:customStyle="1" w:styleId="Applicationdirecte">
    <w:name w:val="Application directe"/>
    <w:basedOn w:val="Normal"/>
    <w:next w:val="Normal"/>
    <w:rsid w:val="0002390C"/>
    <w:pPr>
      <w:widowControl/>
      <w:spacing w:before="120" w:after="120" w:line="360" w:lineRule="auto"/>
    </w:pPr>
    <w:rPr>
      <w:szCs w:val="24"/>
      <w:lang w:eastAsia="en-US"/>
    </w:rPr>
  </w:style>
  <w:style w:type="paragraph" w:customStyle="1" w:styleId="Normale">
    <w:name w:val="Normale"/>
    <w:rsid w:val="0002390C"/>
    <w:pPr>
      <w:spacing w:before="120" w:after="120" w:line="360" w:lineRule="auto"/>
    </w:pPr>
    <w:rPr>
      <w:sz w:val="24"/>
      <w:lang w:eastAsia="en-US"/>
    </w:rPr>
  </w:style>
  <w:style w:type="character" w:customStyle="1" w:styleId="CMissingStyle">
    <w:name w:val="C_MissingStyle"/>
    <w:rsid w:val="0002390C"/>
    <w:rPr>
      <w:color w:val="FFFFFF"/>
      <w:sz w:val="22"/>
      <w:shd w:val="clear" w:color="000000" w:fill="000000"/>
    </w:rPr>
  </w:style>
  <w:style w:type="paragraph" w:customStyle="1" w:styleId="PMissingStyle">
    <w:name w:val="P_MissingStyle"/>
    <w:basedOn w:val="Normal"/>
    <w:rsid w:val="0002390C"/>
    <w:pPr>
      <w:widowControl/>
      <w:spacing w:before="120" w:after="120" w:line="360" w:lineRule="auto"/>
    </w:pPr>
    <w:rPr>
      <w:color w:val="FFFFFF"/>
      <w:szCs w:val="24"/>
      <w:shd w:val="clear" w:color="000000" w:fill="000000"/>
      <w:lang w:eastAsia="en-US"/>
    </w:rPr>
  </w:style>
  <w:style w:type="character" w:customStyle="1" w:styleId="Hyperlink1">
    <w:name w:val="Hyperlink1"/>
    <w:basedOn w:val="DefaultParagraphFont"/>
    <w:rsid w:val="0002390C"/>
    <w:rPr>
      <w:color w:val="0000FF"/>
      <w:u w:val="single"/>
    </w:rPr>
  </w:style>
  <w:style w:type="character" w:customStyle="1" w:styleId="FooterChar1">
    <w:name w:val="Footer Char1"/>
    <w:basedOn w:val="DefaultParagraphFont"/>
    <w:rsid w:val="0002390C"/>
    <w:rPr>
      <w:sz w:val="24"/>
      <w:szCs w:val="24"/>
    </w:rPr>
  </w:style>
  <w:style w:type="character" w:customStyle="1" w:styleId="FollowedHyperlink1">
    <w:name w:val="FollowedHyperlink1"/>
    <w:basedOn w:val="DefaultParagraphFont"/>
    <w:rsid w:val="0002390C"/>
    <w:rPr>
      <w:color w:val="800080"/>
      <w:u w:val="single"/>
    </w:rPr>
  </w:style>
  <w:style w:type="character" w:styleId="FollowedHyperlink">
    <w:name w:val="FollowedHyperlink"/>
    <w:basedOn w:val="DefaultParagraphFont"/>
    <w:rsid w:val="0002390C"/>
    <w:rPr>
      <w:color w:val="954F72" w:themeColor="followedHyperlink"/>
      <w:u w:val="single"/>
    </w:rPr>
  </w:style>
  <w:style w:type="paragraph" w:styleId="NormalWeb">
    <w:name w:val="Normal (Web)"/>
    <w:basedOn w:val="Normal"/>
    <w:uiPriority w:val="99"/>
    <w:unhideWhenUsed/>
    <w:rsid w:val="0052106B"/>
    <w:pPr>
      <w:widowControl/>
      <w:spacing w:before="100" w:beforeAutospacing="1" w:after="100" w:afterAutospacing="1"/>
    </w:pPr>
    <w:rPr>
      <w:rFonts w:eastAsiaTheme="minorEastAsia"/>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183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reg/2014/833/oj" TargetMode="External"/><Relationship Id="rId1" Type="http://schemas.openxmlformats.org/officeDocument/2006/relationships/hyperlink" Target="http://data.europa.eu/eli/dec/2014/51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99E3BDEB9E2C641AB20B9B5ECEF7390" ma:contentTypeVersion="0" ma:contentTypeDescription="Create a new document." ma:contentTypeScope="" ma:versionID="614626fc44473ceb56e0ec5e422035a9">
  <xsd:schema xmlns:xsd="http://www.w3.org/2001/XMLSchema" xmlns:xs="http://www.w3.org/2001/XMLSchema" xmlns:p="http://schemas.microsoft.com/office/2006/metadata/properties" targetNamespace="http://schemas.microsoft.com/office/2006/metadata/properties" ma:root="true" ma:fieldsID="ec3262b18ef56d63b19324dc522ec8a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F328E1-686E-4601-8185-BFBE789BF5E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0639D00-97D4-4F81-9A25-102E7E37C483}">
  <ds:schemaRefs>
    <ds:schemaRef ds:uri="http://schemas.microsoft.com/sharepoint/v3/contenttype/forms"/>
  </ds:schemaRefs>
</ds:datastoreItem>
</file>

<file path=customXml/itemProps3.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customXml/itemProps4.xml><?xml version="1.0" encoding="utf-8"?>
<ds:datastoreItem xmlns:ds="http://schemas.openxmlformats.org/officeDocument/2006/customXml" ds:itemID="{F42DA741-D72E-49F2-9A5F-9F9B352CF4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599</Words>
  <Characters>3582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VENNARD Ronan</cp:lastModifiedBy>
  <cp:revision>2</cp:revision>
  <cp:lastPrinted>2004-11-19T15:42:00Z</cp:lastPrinted>
  <dcterms:created xsi:type="dcterms:W3CDTF">2026-07-01T13:25:00Z</dcterms:created>
  <dcterms:modified xsi:type="dcterms:W3CDTF">2026-07-01T13:25:00Z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P10_TA(2026)0170_</vt:lpwstr>
  </property>
  <property fmtid="{D5CDD505-2E9C-101B-9397-08002B2CF9AE}" pid="4" name="&lt;Type&gt;">
    <vt:lpwstr>RR</vt:lpwstr>
  </property>
  <property fmtid="{D5CDD505-2E9C-101B-9397-08002B2CF9AE}" pid="5" name="ContentTypeId">
    <vt:lpwstr>0x010100899E3BDEB9E2C641AB20B9B5ECEF7390</vt:lpwstr>
  </property>
</Properties>
</file>