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7393" w14:paraId="2CAC9BA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59B23B" w14:textId="0D876800" w:rsidR="00751A4A" w:rsidRPr="00947393" w:rsidRDefault="00E85498" w:rsidP="0010095E">
            <w:pPr>
              <w:pStyle w:val="EPName"/>
            </w:pPr>
            <w:r w:rsidRPr="00947393">
              <w:t>Europski parlament</w:t>
            </w:r>
          </w:p>
          <w:p w14:paraId="00172ED8" w14:textId="77777777" w:rsidR="00751A4A" w:rsidRPr="009473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7393">
              <w:t>2024</w:t>
            </w:r>
            <w:r w:rsidR="00817416" w:rsidRPr="00947393">
              <w:t>-202</w:t>
            </w:r>
            <w:r w:rsidRPr="00947393">
              <w:t>9</w:t>
            </w:r>
          </w:p>
        </w:tc>
        <w:tc>
          <w:tcPr>
            <w:tcW w:w="2268" w:type="dxa"/>
            <w:shd w:val="clear" w:color="auto" w:fill="auto"/>
          </w:tcPr>
          <w:p w14:paraId="146CCACB" w14:textId="77777777" w:rsidR="00751A4A" w:rsidRPr="00947393" w:rsidRDefault="00187494" w:rsidP="0010095E">
            <w:pPr>
              <w:pStyle w:val="EPLogo"/>
            </w:pPr>
            <w:r w:rsidRPr="00947393">
              <w:rPr>
                <w:noProof/>
                <w:lang w:eastAsia="ja-JP"/>
              </w:rPr>
              <w:drawing>
                <wp:inline distT="0" distB="0" distL="0" distR="0" wp14:anchorId="0BED41FE" wp14:editId="280967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DCF961" w14:textId="77777777" w:rsidR="00D058B8" w:rsidRPr="00947393" w:rsidRDefault="00D058B8" w:rsidP="004C5D52">
      <w:pPr>
        <w:pStyle w:val="LineTop"/>
      </w:pPr>
    </w:p>
    <w:p w14:paraId="5C57FB71" w14:textId="00C2C4DC" w:rsidR="00680577" w:rsidRPr="00947393" w:rsidRDefault="00E85498" w:rsidP="00680577">
      <w:pPr>
        <w:pStyle w:val="EPBodyTA1"/>
      </w:pPr>
      <w:r w:rsidRPr="00947393">
        <w:t>USVOJENI TEKSTOVI</w:t>
      </w:r>
    </w:p>
    <w:p w14:paraId="36560BF9" w14:textId="77777777" w:rsidR="00D058B8" w:rsidRPr="00947393" w:rsidRDefault="00D058B8" w:rsidP="00D058B8">
      <w:pPr>
        <w:pStyle w:val="LineBottom"/>
      </w:pPr>
    </w:p>
    <w:p w14:paraId="6DB71D4D" w14:textId="7CE54BA9" w:rsidR="00E85498" w:rsidRPr="00947393" w:rsidRDefault="00E85498" w:rsidP="00E85498">
      <w:pPr>
        <w:pStyle w:val="ATHeading1"/>
      </w:pPr>
      <w:bookmarkStart w:id="0" w:name="TANumber"/>
      <w:r w:rsidRPr="00947393">
        <w:t>P10_TA(2026)0</w:t>
      </w:r>
      <w:r w:rsidR="00151726">
        <w:t>171</w:t>
      </w:r>
      <w:bookmarkEnd w:id="0"/>
    </w:p>
    <w:p w14:paraId="2387A174" w14:textId="77777777" w:rsidR="00E85498" w:rsidRPr="00947393" w:rsidRDefault="00E85498" w:rsidP="00E85498">
      <w:pPr>
        <w:pStyle w:val="ATHeading2"/>
      </w:pPr>
      <w:bookmarkStart w:id="1" w:name="title"/>
      <w:r w:rsidRPr="00947393">
        <w:t>Provjera stranih ulaganja u Uniji</w:t>
      </w:r>
      <w:bookmarkEnd w:id="1"/>
    </w:p>
    <w:p w14:paraId="081B03CD" w14:textId="77777777" w:rsidR="00E85498" w:rsidRPr="00947393" w:rsidRDefault="00E85498" w:rsidP="00E85498">
      <w:pPr>
        <w:rPr>
          <w:i/>
          <w:vanish/>
        </w:rPr>
      </w:pPr>
      <w:r w:rsidRPr="00947393">
        <w:rPr>
          <w:i/>
        </w:rPr>
        <w:fldChar w:fldCharType="begin"/>
      </w:r>
      <w:r w:rsidRPr="00947393">
        <w:rPr>
          <w:i/>
        </w:rPr>
        <w:instrText xml:space="preserve"> TC"(</w:instrText>
      </w:r>
      <w:bookmarkStart w:id="2" w:name="DocNumber"/>
      <w:r w:rsidRPr="00947393">
        <w:rPr>
          <w:i/>
        </w:rPr>
        <w:instrText>A10-0061/2025</w:instrText>
      </w:r>
      <w:bookmarkEnd w:id="2"/>
      <w:r w:rsidRPr="00947393">
        <w:rPr>
          <w:i/>
        </w:rPr>
        <w:instrText xml:space="preserve"> - Izvjestitelj: Raphaël Glucksmann)"\l3 \n&gt; \* MERGEFORMAT </w:instrText>
      </w:r>
      <w:r w:rsidRPr="00947393">
        <w:rPr>
          <w:i/>
        </w:rPr>
        <w:fldChar w:fldCharType="end"/>
      </w:r>
    </w:p>
    <w:p w14:paraId="3916187A" w14:textId="77777777" w:rsidR="00E85498" w:rsidRPr="00947393" w:rsidRDefault="00E85498" w:rsidP="00E85498">
      <w:pPr>
        <w:rPr>
          <w:vanish/>
        </w:rPr>
      </w:pPr>
      <w:bookmarkStart w:id="3" w:name="Commission"/>
      <w:r w:rsidRPr="00947393">
        <w:rPr>
          <w:vanish/>
        </w:rPr>
        <w:t>Odbor za međunarodnu trgovinu</w:t>
      </w:r>
      <w:bookmarkEnd w:id="3"/>
    </w:p>
    <w:p w14:paraId="2934D3F7" w14:textId="77777777" w:rsidR="00E85498" w:rsidRPr="00947393" w:rsidRDefault="00E85498" w:rsidP="00E85498">
      <w:pPr>
        <w:rPr>
          <w:vanish/>
        </w:rPr>
      </w:pPr>
      <w:bookmarkStart w:id="4" w:name="PE"/>
      <w:r w:rsidRPr="00947393">
        <w:rPr>
          <w:vanish/>
        </w:rPr>
        <w:t>PE767.951</w:t>
      </w:r>
      <w:bookmarkEnd w:id="4"/>
    </w:p>
    <w:p w14:paraId="5A88C9D7" w14:textId="13AAB768" w:rsidR="00E85498" w:rsidRPr="00947393" w:rsidRDefault="00E85498" w:rsidP="00E85498">
      <w:pPr>
        <w:pStyle w:val="ATHeading3"/>
      </w:pPr>
      <w:bookmarkStart w:id="5" w:name="Sujet"/>
      <w:r w:rsidRPr="00947393">
        <w:t xml:space="preserve">Zakonodavna rezolucija Europskog parlamenta od </w:t>
      </w:r>
      <w:r w:rsidR="00CA3348">
        <w:t>19. svibnja</w:t>
      </w:r>
      <w:r w:rsidRPr="00947393">
        <w:t xml:space="preserve"> 2026. o Prijedlogu uredbe Europskog parlamenta i Vijeća o provjeri stranih ulaganja u Uniji i stavljanju izvan snage Uredbe (EU) 2019/452 Europskog parlamenta i Vijeća</w:t>
      </w:r>
      <w:bookmarkEnd w:id="5"/>
      <w:r w:rsidRPr="00947393">
        <w:t xml:space="preserve"> </w:t>
      </w:r>
      <w:bookmarkStart w:id="6" w:name="References"/>
      <w:r w:rsidRPr="00947393">
        <w:t>(COM(2024)0023 – C</w:t>
      </w:r>
      <w:r w:rsidR="000A08A9">
        <w:t>9</w:t>
      </w:r>
      <w:r w:rsidRPr="00947393">
        <w:t>-0011/2024 – 2024/0017(COD))</w:t>
      </w:r>
      <w:bookmarkEnd w:id="6"/>
    </w:p>
    <w:p w14:paraId="08CAB295" w14:textId="77777777" w:rsidR="006D75CD" w:rsidRPr="00947393" w:rsidRDefault="006D75CD" w:rsidP="006D75CD">
      <w:pPr>
        <w:rPr>
          <w:b/>
        </w:rPr>
      </w:pPr>
      <w:r w:rsidRPr="00947393">
        <w:rPr>
          <w:b/>
        </w:rPr>
        <w:t>(Redovni zakonodavni postupak: prvo čitanje)</w:t>
      </w:r>
    </w:p>
    <w:p w14:paraId="6331C648" w14:textId="77777777" w:rsidR="006D75CD" w:rsidRPr="00947393" w:rsidRDefault="006D75CD" w:rsidP="006D75CD">
      <w:pPr>
        <w:spacing w:before="480" w:after="240"/>
      </w:pPr>
      <w:r w:rsidRPr="00947393">
        <w:rPr>
          <w:i/>
        </w:rPr>
        <w:t>Europski parlament</w:t>
      </w:r>
      <w:r w:rsidRPr="00947393">
        <w:t>,</w:t>
      </w:r>
    </w:p>
    <w:p w14:paraId="0790B54A" w14:textId="77777777" w:rsidR="006D75CD" w:rsidRPr="00947393" w:rsidRDefault="006D75CD" w:rsidP="006D75CD">
      <w:pPr>
        <w:spacing w:after="240"/>
        <w:ind w:left="567" w:hanging="567"/>
      </w:pPr>
      <w:r w:rsidRPr="00947393">
        <w:t>–</w:t>
      </w:r>
      <w:r w:rsidRPr="00947393">
        <w:tab/>
        <w:t>uzimajući u obzir Prijedlog Komisije upućen Europskom parlamentu i Vijeću (COM(2024)0023),</w:t>
      </w:r>
    </w:p>
    <w:p w14:paraId="55879865" w14:textId="5FFEE032" w:rsidR="006D75CD" w:rsidRPr="00947393" w:rsidRDefault="006D75CD" w:rsidP="006D75CD">
      <w:pPr>
        <w:spacing w:after="240"/>
        <w:ind w:left="567" w:hanging="567"/>
      </w:pPr>
      <w:r w:rsidRPr="00947393">
        <w:t>–</w:t>
      </w:r>
      <w:r w:rsidRPr="00947393">
        <w:tab/>
        <w:t>uzimajući u obzir članak 294. stavak 2. i članke 114. i 207. Ugovora o funkcioniranju Europske unije, u skladu s kojima je Komisija podnijela Prijedlog Parlamentu (C</w:t>
      </w:r>
      <w:r w:rsidR="000A08A9">
        <w:t>9</w:t>
      </w:r>
      <w:r w:rsidRPr="00947393">
        <w:noBreakHyphen/>
        <w:t>0011/2024),</w:t>
      </w:r>
    </w:p>
    <w:p w14:paraId="4DEE4397" w14:textId="77777777" w:rsidR="006D75CD" w:rsidRPr="00947393" w:rsidRDefault="006D75CD" w:rsidP="006D75CD">
      <w:pPr>
        <w:spacing w:after="240"/>
        <w:ind w:left="567" w:hanging="567"/>
      </w:pPr>
      <w:r w:rsidRPr="00947393">
        <w:t>–</w:t>
      </w:r>
      <w:r w:rsidRPr="00947393">
        <w:tab/>
        <w:t>uzimajući u obzir članak 294. stavak 3. Ugovora o funkcioniranju Europske unije,</w:t>
      </w:r>
    </w:p>
    <w:p w14:paraId="48A3DD15" w14:textId="77777777" w:rsidR="006D75CD" w:rsidRPr="00947393" w:rsidRDefault="006D75CD" w:rsidP="006D75CD">
      <w:pPr>
        <w:spacing w:after="240"/>
        <w:ind w:left="567" w:hanging="567"/>
      </w:pPr>
      <w:r w:rsidRPr="00947393">
        <w:t>–</w:t>
      </w:r>
      <w:r w:rsidRPr="00947393">
        <w:tab/>
        <w:t>uzimajući u obzir mišljenje Europskoga gospodarskog i socijalnog odbora od 10. srpnja 2024.</w:t>
      </w:r>
      <w:r w:rsidRPr="00947393">
        <w:rPr>
          <w:vertAlign w:val="superscript"/>
        </w:rPr>
        <w:footnoteReference w:id="1"/>
      </w:r>
      <w:r w:rsidRPr="00947393">
        <w:t>,</w:t>
      </w:r>
    </w:p>
    <w:p w14:paraId="516557AD" w14:textId="77777777" w:rsidR="006D75CD" w:rsidRDefault="006D75CD" w:rsidP="006D75CD">
      <w:pPr>
        <w:spacing w:after="240"/>
        <w:ind w:left="567" w:hanging="567"/>
      </w:pPr>
      <w:r w:rsidRPr="00947393">
        <w:t>–</w:t>
      </w:r>
      <w:r w:rsidRPr="00947393">
        <w:tab/>
        <w:t>uzimajući u obzir mišljenje Odbora regija od 20. studenoga 2024.</w:t>
      </w:r>
      <w:r w:rsidRPr="00947393">
        <w:rPr>
          <w:vertAlign w:val="superscript"/>
        </w:rPr>
        <w:footnoteReference w:id="2"/>
      </w:r>
      <w:r w:rsidRPr="00947393">
        <w:t>,</w:t>
      </w:r>
    </w:p>
    <w:p w14:paraId="1C6FE26C" w14:textId="0E905000" w:rsidR="0056342B" w:rsidRPr="00947393" w:rsidRDefault="0056342B" w:rsidP="006D75CD">
      <w:pPr>
        <w:spacing w:after="240"/>
        <w:ind w:left="567" w:hanging="567"/>
      </w:pPr>
      <w:r w:rsidRPr="0056342B">
        <w:t>–</w:t>
      </w:r>
      <w:r w:rsidRPr="0056342B">
        <w:tab/>
        <w:t>uzimajući u obzir privremeni sporazum koji je odobrio nadležni odbor u skladu s člankom 7</w:t>
      </w:r>
      <w:r w:rsidR="000A08A9">
        <w:t>5</w:t>
      </w:r>
      <w:r w:rsidRPr="0056342B">
        <w:t>. stavkom 4. Poslovnika te činjenicu da se predstavnik Vijeća pismom od 1</w:t>
      </w:r>
      <w:r w:rsidR="000A08A9">
        <w:t>0</w:t>
      </w:r>
      <w:r w:rsidRPr="0056342B">
        <w:t xml:space="preserve">. </w:t>
      </w:r>
      <w:r w:rsidR="000A08A9">
        <w:t>veljače</w:t>
      </w:r>
      <w:r w:rsidRPr="0056342B">
        <w:t xml:space="preserve"> 202</w:t>
      </w:r>
      <w:r w:rsidR="000A08A9">
        <w:t>6</w:t>
      </w:r>
      <w:r w:rsidRPr="0056342B">
        <w:t>. obvezao prihvatiti stajalište Europskog parlamenta u skladu s člankom 294. stavkom 4. Ugovora o funkcioniranju Europske unije,</w:t>
      </w:r>
    </w:p>
    <w:p w14:paraId="37E17B03" w14:textId="77777777" w:rsidR="006D75CD" w:rsidRPr="00947393" w:rsidRDefault="006D75CD" w:rsidP="006D75CD">
      <w:pPr>
        <w:spacing w:after="240"/>
        <w:ind w:left="567" w:hanging="567"/>
      </w:pPr>
      <w:r w:rsidRPr="00947393">
        <w:t>–</w:t>
      </w:r>
      <w:r w:rsidRPr="00947393">
        <w:tab/>
        <w:t>uzimajući u obzir članak 60. Poslovnika,</w:t>
      </w:r>
    </w:p>
    <w:p w14:paraId="603902E5" w14:textId="77777777" w:rsidR="006D75CD" w:rsidRPr="00947393" w:rsidRDefault="006D75CD" w:rsidP="006D75CD">
      <w:pPr>
        <w:spacing w:after="240"/>
        <w:ind w:left="567" w:hanging="567"/>
      </w:pPr>
      <w:r w:rsidRPr="00947393">
        <w:t>–</w:t>
      </w:r>
      <w:r w:rsidRPr="00947393">
        <w:tab/>
        <w:t xml:space="preserve">uzimajući u obzir mišljenja Odbora za ekonomsku i monetarnu politiku, Odbora za industriju, istraživanje i energetiku, Odbora za unutarnje tržište i zaštitu potrošača i </w:t>
      </w:r>
      <w:r w:rsidRPr="00947393">
        <w:lastRenderedPageBreak/>
        <w:t>Odbora za promet i turizam,</w:t>
      </w:r>
    </w:p>
    <w:p w14:paraId="0630FF1C" w14:textId="77777777" w:rsidR="006D75CD" w:rsidRPr="00947393" w:rsidRDefault="006D75CD" w:rsidP="006D75CD">
      <w:pPr>
        <w:spacing w:after="240"/>
        <w:ind w:left="567" w:hanging="567"/>
      </w:pPr>
      <w:r w:rsidRPr="00947393">
        <w:t>–</w:t>
      </w:r>
      <w:r w:rsidRPr="00947393">
        <w:tab/>
        <w:t>uzimajući u obzir izvješće Odbora za međunarodnu trgovinu (A10</w:t>
      </w:r>
      <w:r w:rsidRPr="00947393">
        <w:noBreakHyphen/>
        <w:t>0061/2025),</w:t>
      </w:r>
    </w:p>
    <w:p w14:paraId="20B78893" w14:textId="6B317FD6" w:rsidR="006D75CD" w:rsidRDefault="006D75CD" w:rsidP="006D75CD">
      <w:pPr>
        <w:spacing w:after="240"/>
        <w:ind w:left="567" w:hanging="567"/>
      </w:pPr>
      <w:r w:rsidRPr="00947393">
        <w:t>1.</w:t>
      </w:r>
      <w:r w:rsidRPr="00947393">
        <w:tab/>
        <w:t>usvaja sljedeće stajalište u prvom čitanju</w:t>
      </w:r>
      <w:r w:rsidR="000A08A9">
        <w:rPr>
          <w:rStyle w:val="FootnoteReference"/>
        </w:rPr>
        <w:footnoteReference w:id="3"/>
      </w:r>
      <w:r w:rsidRPr="00947393">
        <w:t>;</w:t>
      </w:r>
    </w:p>
    <w:p w14:paraId="47FF59A3" w14:textId="4BFFBFC4" w:rsidR="000A08A9" w:rsidRPr="00947393" w:rsidRDefault="000A08A9" w:rsidP="006D75CD">
      <w:pPr>
        <w:spacing w:after="240"/>
        <w:ind w:left="567" w:hanging="567"/>
      </w:pPr>
      <w:r>
        <w:t>2.</w:t>
      </w:r>
      <w:r>
        <w:tab/>
      </w:r>
      <w:r w:rsidRPr="000A08A9">
        <w:t xml:space="preserve">prihvaća </w:t>
      </w:r>
      <w:r>
        <w:t xml:space="preserve">zajedničku </w:t>
      </w:r>
      <w:r w:rsidRPr="000A08A9">
        <w:t xml:space="preserve">izjavu Parlamenta i Vijeća priloženu ovoj rezoluciji koja će biti objavljena u seriji </w:t>
      </w:r>
      <w:r>
        <w:t>C</w:t>
      </w:r>
      <w:r w:rsidRPr="000A08A9">
        <w:t xml:space="preserve"> </w:t>
      </w:r>
      <w:r w:rsidRPr="000A08A9">
        <w:rPr>
          <w:i/>
        </w:rPr>
        <w:t>Službenog lista Europske unije</w:t>
      </w:r>
      <w:r w:rsidRPr="000A08A9">
        <w:t>;</w:t>
      </w:r>
    </w:p>
    <w:p w14:paraId="3BFF3A1B" w14:textId="6C084A9C" w:rsidR="006D75CD" w:rsidRPr="00947393" w:rsidRDefault="000A08A9" w:rsidP="006D75CD">
      <w:pPr>
        <w:spacing w:after="240"/>
        <w:ind w:left="567" w:hanging="567"/>
      </w:pPr>
      <w:r>
        <w:t>3</w:t>
      </w:r>
      <w:r w:rsidR="006D75CD" w:rsidRPr="00947393">
        <w:t>.</w:t>
      </w:r>
      <w:r w:rsidR="006D75CD" w:rsidRPr="00947393">
        <w:tab/>
        <w:t>poziva Komisiju da predmet ponovno uputi Parlamentu ako zamijeni, bitno izmijeni ili namjerava bitno izmijeniti svoj Prijedlog;</w:t>
      </w:r>
    </w:p>
    <w:p w14:paraId="4964FB52" w14:textId="15233C82" w:rsidR="006D75CD" w:rsidRPr="00947393" w:rsidRDefault="000A08A9" w:rsidP="006D75CD">
      <w:pPr>
        <w:spacing w:after="240"/>
        <w:ind w:left="567" w:hanging="567"/>
      </w:pPr>
      <w:r>
        <w:t>4</w:t>
      </w:r>
      <w:r w:rsidR="006D75CD" w:rsidRPr="00947393">
        <w:t>.</w:t>
      </w:r>
      <w:r w:rsidR="006D75CD" w:rsidRPr="00947393">
        <w:tab/>
        <w:t>nalaže svojoj predsjednici da stajalište Parlamenta proslijedi Vijeću, Komisiji i nacionalnim parlamentima.</w:t>
      </w:r>
    </w:p>
    <w:p w14:paraId="63BD965D" w14:textId="77777777" w:rsidR="00EF0846" w:rsidRDefault="00EF0846" w:rsidP="006D75CD">
      <w:pPr>
        <w:sectPr w:rsidR="00EF0846" w:rsidSect="0094739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D58499A" w14:textId="77777777" w:rsidR="000D387D" w:rsidRPr="00E63EB5" w:rsidRDefault="000D387D" w:rsidP="000D387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63EB5">
        <w:rPr>
          <w:rFonts w:eastAsia="Calibri"/>
          <w:b/>
          <w:bCs/>
          <w:color w:val="000000"/>
          <w:szCs w:val="24"/>
        </w:rPr>
        <w:lastRenderedPageBreak/>
        <w:t>P10_TC1-COD(20</w:t>
      </w:r>
      <w:r w:rsidRPr="005207C7">
        <w:rPr>
          <w:rFonts w:eastAsia="Calibri"/>
          <w:b/>
          <w:bCs/>
          <w:color w:val="000000"/>
          <w:szCs w:val="24"/>
        </w:rPr>
        <w:t>24</w:t>
      </w:r>
      <w:r w:rsidRPr="00E63EB5">
        <w:rPr>
          <w:rFonts w:eastAsia="Calibri"/>
          <w:b/>
          <w:bCs/>
          <w:color w:val="000000"/>
          <w:szCs w:val="24"/>
        </w:rPr>
        <w:t>)00</w:t>
      </w:r>
      <w:r w:rsidRPr="005207C7">
        <w:rPr>
          <w:rFonts w:eastAsia="Calibri"/>
          <w:b/>
          <w:bCs/>
          <w:color w:val="000000"/>
          <w:szCs w:val="24"/>
        </w:rPr>
        <w:t>17</w:t>
      </w:r>
    </w:p>
    <w:p w14:paraId="4E526C6C" w14:textId="1AB8107E" w:rsidR="00EF0846" w:rsidRPr="00EF0846" w:rsidRDefault="00EF0846" w:rsidP="00EF0846">
      <w:pPr>
        <w:spacing w:before="360" w:after="360"/>
        <w:rPr>
          <w:b/>
          <w:bCs/>
          <w:szCs w:val="24"/>
        </w:rPr>
      </w:pPr>
      <w:r w:rsidRPr="00EF0846">
        <w:rPr>
          <w:b/>
          <w:bCs/>
        </w:rPr>
        <w:t xml:space="preserve">Stajalište Europskog parlamenta usvojeno u prvom čitanju </w:t>
      </w:r>
      <w:r w:rsidR="000D387D">
        <w:rPr>
          <w:b/>
          <w:bCs/>
        </w:rPr>
        <w:t>19</w:t>
      </w:r>
      <w:r w:rsidRPr="00EF0846">
        <w:rPr>
          <w:b/>
          <w:bCs/>
        </w:rPr>
        <w:t xml:space="preserve">. </w:t>
      </w:r>
      <w:r w:rsidR="000D387D">
        <w:rPr>
          <w:b/>
          <w:bCs/>
        </w:rPr>
        <w:t>svibnja</w:t>
      </w:r>
      <w:r w:rsidRPr="00EF0846">
        <w:rPr>
          <w:b/>
          <w:bCs/>
        </w:rPr>
        <w:t xml:space="preserve"> 2026. radi donošenja </w:t>
      </w:r>
      <w:r w:rsidRPr="00EF0846">
        <w:rPr>
          <w:b/>
        </w:rPr>
        <w:t>Uredbe (EU) 2026/... Europskog parlamenta i Vijeća o provjeri stranih ulaganja u Uniji i stavljanju izvan snage Uredbe (EU) 2019/452</w:t>
      </w:r>
    </w:p>
    <w:p w14:paraId="551D744F" w14:textId="6649ADE0" w:rsidR="00241CB0" w:rsidRPr="00485F04" w:rsidRDefault="00241CB0" w:rsidP="00241CB0">
      <w:pPr>
        <w:widowControl/>
        <w:spacing w:before="240"/>
        <w:rPr>
          <w:rFonts w:eastAsia="Calibri"/>
          <w:i/>
          <w:szCs w:val="24"/>
          <w:lang w:eastAsia="en-US"/>
        </w:rPr>
      </w:pPr>
      <w:r w:rsidRPr="00485F04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</w:t>
      </w:r>
      <w:r w:rsidRPr="00485F04"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i/>
          <w:szCs w:val="24"/>
          <w:lang w:eastAsia="en-US"/>
        </w:rPr>
        <w:t>(EU) 2026/138</w:t>
      </w:r>
      <w:r>
        <w:rPr>
          <w:rFonts w:eastAsia="Calibri"/>
          <w:i/>
          <w:szCs w:val="24"/>
          <w:lang w:eastAsia="en-US"/>
        </w:rPr>
        <w:t>6</w:t>
      </w:r>
      <w:r>
        <w:rPr>
          <w:rFonts w:eastAsia="Calibri"/>
          <w:i/>
          <w:szCs w:val="24"/>
          <w:lang w:eastAsia="en-US"/>
        </w:rPr>
        <w:t>.</w:t>
      </w:r>
      <w:r w:rsidRPr="00485F04">
        <w:rPr>
          <w:rFonts w:eastAsia="Calibri"/>
          <w:i/>
          <w:szCs w:val="24"/>
          <w:lang w:eastAsia="en-US"/>
        </w:rPr>
        <w:t>)</w:t>
      </w:r>
    </w:p>
    <w:p w14:paraId="462E7D42" w14:textId="77777777" w:rsidR="000A08A9" w:rsidRDefault="000A08A9" w:rsidP="000A08A9">
      <w:pPr>
        <w:spacing w:after="240"/>
      </w:pPr>
    </w:p>
    <w:p w14:paraId="2F66F618" w14:textId="77777777" w:rsidR="00241CB0" w:rsidRDefault="00241CB0" w:rsidP="000A08A9">
      <w:pPr>
        <w:spacing w:after="240"/>
        <w:sectPr w:rsidR="00241CB0" w:rsidSect="00947393">
          <w:headerReference w:type="even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4655CFC" w14:textId="65DFEC70" w:rsidR="002C6090" w:rsidRDefault="002C6090" w:rsidP="00151726">
      <w:pPr>
        <w:spacing w:after="360"/>
        <w:jc w:val="right"/>
      </w:pPr>
      <w:r>
        <w:lastRenderedPageBreak/>
        <w:t>PRILOG ZAKONODAVNOJ REZOLUCIJI</w:t>
      </w:r>
    </w:p>
    <w:p w14:paraId="46381106" w14:textId="12881C5D" w:rsidR="000A08A9" w:rsidRPr="000A08A9" w:rsidRDefault="002C6090" w:rsidP="00241CB0">
      <w:pPr>
        <w:spacing w:after="240"/>
        <w:rPr>
          <w:rFonts w:eastAsia="Aptos"/>
          <w:szCs w:val="24"/>
          <w:lang w:eastAsia="en-US"/>
        </w:rPr>
      </w:pPr>
      <w:r w:rsidRPr="00151726">
        <w:rPr>
          <w:b/>
          <w:bCs/>
        </w:rPr>
        <w:t>Zajednička i</w:t>
      </w:r>
      <w:r w:rsidR="000A08A9" w:rsidRPr="000A08A9">
        <w:rPr>
          <w:rFonts w:eastAsia="Aptos"/>
          <w:b/>
          <w:szCs w:val="24"/>
          <w:lang w:eastAsia="en-US"/>
        </w:rPr>
        <w:t>zjava Europskog parlamenta i Komisije o potrebi za daljnjim djelovanjem u području stranih ulaganja i gospodarske sigurnosti</w:t>
      </w:r>
      <w:r w:rsidR="000A08A9" w:rsidRPr="000A08A9">
        <w:rPr>
          <w:rFonts w:eastAsia="Aptos"/>
          <w:b/>
          <w:bCs/>
          <w:szCs w:val="24"/>
          <w:vertAlign w:val="superscript"/>
          <w:lang w:eastAsia="en-US"/>
        </w:rPr>
        <w:footnoteReference w:id="4"/>
      </w:r>
    </w:p>
    <w:p w14:paraId="2D0259CE" w14:textId="77777777" w:rsidR="000A08A9" w:rsidRPr="000A08A9" w:rsidRDefault="000A08A9" w:rsidP="00241CB0">
      <w:pPr>
        <w:widowControl/>
        <w:spacing w:before="120" w:after="120"/>
        <w:rPr>
          <w:rFonts w:eastAsia="Aptos"/>
          <w:szCs w:val="24"/>
          <w:lang w:eastAsia="en-US"/>
        </w:rPr>
      </w:pPr>
      <w:r w:rsidRPr="000A08A9">
        <w:rPr>
          <w:rFonts w:eastAsia="Aptos"/>
          <w:szCs w:val="24"/>
          <w:lang w:eastAsia="en-US"/>
        </w:rPr>
        <w:t xml:space="preserve">Europski parlament i Komisija slažu se da Unija treba ostati privlačno mjesto za poslovanje i osigurati da strana ulaganja, posebno u strateškim sektorima, doprinose gospodarskom rastu i konkurentnosti. </w:t>
      </w:r>
    </w:p>
    <w:p w14:paraId="4E3C0BBA" w14:textId="77777777" w:rsidR="000A08A9" w:rsidRPr="000A08A9" w:rsidRDefault="000A08A9" w:rsidP="000A08A9">
      <w:pPr>
        <w:widowControl/>
        <w:spacing w:before="120" w:after="120"/>
        <w:rPr>
          <w:rFonts w:eastAsia="Aptos"/>
          <w:szCs w:val="24"/>
          <w:lang w:eastAsia="en-US"/>
        </w:rPr>
      </w:pPr>
      <w:r w:rsidRPr="000A08A9">
        <w:rPr>
          <w:rFonts w:eastAsia="Aptos"/>
          <w:szCs w:val="24"/>
          <w:lang w:eastAsia="en-US"/>
        </w:rPr>
        <w:t xml:space="preserve">Međutim, te dvije institucije priznaju da bi određena ulaganja mogla stvoriti strateške ovisnosti i ugroziti otpornost unutarnjeg tržišta. Ta kretanja mogla bi oslabiti gospodarsku sigurnost Unije i ugroziti njezinu tehnološku prednost, gospodarsku otpornost i sposobnost otvaranja radnih mjesta. </w:t>
      </w:r>
    </w:p>
    <w:p w14:paraId="709ABAE1" w14:textId="77777777" w:rsidR="000A08A9" w:rsidRPr="000A08A9" w:rsidRDefault="000A08A9" w:rsidP="000A08A9">
      <w:pPr>
        <w:widowControl/>
        <w:spacing w:before="120" w:after="120"/>
        <w:rPr>
          <w:rFonts w:eastAsia="Aptos"/>
          <w:szCs w:val="24"/>
          <w:lang w:eastAsia="en-US"/>
        </w:rPr>
      </w:pPr>
      <w:r w:rsidRPr="000A08A9">
        <w:rPr>
          <w:rFonts w:eastAsia="Aptos"/>
          <w:szCs w:val="24"/>
          <w:lang w:eastAsia="en-US"/>
        </w:rPr>
        <w:t xml:space="preserve">U tom kontekstu te dvije institucije smatraju da je prioritet procijeniti i poduzeti potrebne daljnje mjere na razini Unije kako bi se uklonili takvi rizici i zaštitila gospodarska sigurnost Unije kako bi se osiguralo da strana ulaganja u Uniji ne povećaju strateške ovisnosti ili tehnološke nedostatke. </w:t>
      </w:r>
    </w:p>
    <w:p w14:paraId="7B00418C" w14:textId="77777777" w:rsidR="000A08A9" w:rsidRPr="000A08A9" w:rsidRDefault="000A08A9" w:rsidP="000A08A9">
      <w:pPr>
        <w:widowControl/>
        <w:spacing w:before="120" w:after="120"/>
        <w:rPr>
          <w:rFonts w:eastAsia="Aptos"/>
          <w:szCs w:val="24"/>
          <w:lang w:eastAsia="en-US"/>
        </w:rPr>
      </w:pPr>
      <w:r w:rsidRPr="000A08A9">
        <w:rPr>
          <w:rFonts w:eastAsia="Aptos"/>
          <w:szCs w:val="24"/>
          <w:lang w:eastAsia="en-US"/>
        </w:rPr>
        <w:t xml:space="preserve">Komisija namjerava pokrenuti inicijativu za utvrđivanje ciljanih uvjeta za dolazna strana ulaganja u pažljivo utvrđenim strateškim sektorima, u skladu s međunarodnim obvezama Unije, u cilju poticanja konkurentnosti industrije Unije i uklanjanja prethodno navedenih rizika. </w:t>
      </w:r>
    </w:p>
    <w:p w14:paraId="53DF82C8" w14:textId="4C8FC853" w:rsidR="000A08A9" w:rsidRPr="000A08A9" w:rsidRDefault="000A08A9" w:rsidP="000A08A9">
      <w:pPr>
        <w:widowControl/>
        <w:spacing w:before="120" w:after="120"/>
      </w:pPr>
      <w:r w:rsidRPr="000A08A9">
        <w:rPr>
          <w:rFonts w:eastAsia="Aptos"/>
          <w:szCs w:val="24"/>
          <w:lang w:eastAsia="en-US"/>
        </w:rPr>
        <w:t xml:space="preserve">Europski parlament prepoznaje tu predanost i spreman je u potpunosti ispuniti svoju ulogu </w:t>
      </w:r>
      <w:proofErr w:type="spellStart"/>
      <w:r w:rsidRPr="000A08A9">
        <w:rPr>
          <w:rFonts w:eastAsia="Aptos"/>
          <w:szCs w:val="24"/>
          <w:lang w:eastAsia="en-US"/>
        </w:rPr>
        <w:t>suzakonodavca</w:t>
      </w:r>
      <w:proofErr w:type="spellEnd"/>
      <w:r w:rsidRPr="000A08A9">
        <w:rPr>
          <w:rFonts w:eastAsia="Aptos"/>
          <w:szCs w:val="24"/>
          <w:lang w:eastAsia="en-US"/>
        </w:rPr>
        <w:t xml:space="preserve"> i pravodobno razmotriti svaki takav prijedlog.</w:t>
      </w:r>
    </w:p>
    <w:p w14:paraId="60F509E1" w14:textId="77777777" w:rsidR="000A08A9" w:rsidRPr="00EF0846" w:rsidRDefault="000A08A9" w:rsidP="00EF0846">
      <w:pPr>
        <w:spacing w:before="120" w:after="120" w:line="360" w:lineRule="auto"/>
        <w:rPr>
          <w:rFonts w:eastAsia="Calibri"/>
          <w:szCs w:val="24"/>
        </w:rPr>
      </w:pPr>
    </w:p>
    <w:sectPr w:rsidR="000A08A9" w:rsidRPr="00EF0846" w:rsidSect="0094739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C9AC" w14:textId="77777777" w:rsidR="00E85498" w:rsidRPr="00947393" w:rsidRDefault="00E85498">
      <w:r w:rsidRPr="00947393">
        <w:separator/>
      </w:r>
    </w:p>
  </w:endnote>
  <w:endnote w:type="continuationSeparator" w:id="0">
    <w:p w14:paraId="72CBE3F7" w14:textId="77777777" w:rsidR="00E85498" w:rsidRPr="00947393" w:rsidRDefault="00E85498">
      <w:r w:rsidRPr="009473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218"/>
      <w:gridCol w:w="1317"/>
      <w:gridCol w:w="1134"/>
      <w:gridCol w:w="189"/>
      <w:gridCol w:w="1346"/>
      <w:gridCol w:w="798"/>
      <w:gridCol w:w="1068"/>
    </w:tblGrid>
    <w:tr w:rsidR="00EF0846" w:rsidRPr="00FD556F" w14:paraId="4A3FB84B" w14:textId="77777777" w:rsidTr="007D792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9BD9D14" w14:textId="77777777" w:rsidR="00EF0846" w:rsidRPr="00FD556F" w:rsidRDefault="00EF0846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EF0846" w:rsidRPr="00FD556F" w14:paraId="3F004635" w14:textId="77777777" w:rsidTr="007D792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98DFFA6" w14:textId="77777777" w:rsidR="00EF0846" w:rsidRPr="00FD556F" w:rsidRDefault="00EF0846" w:rsidP="004F54B2">
          <w:pPr>
            <w:pStyle w:val="FooterText"/>
          </w:pPr>
          <w:r w:rsidRPr="00FD556F">
            <w:t xml:space="preserve">5333/26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7953416" w14:textId="77777777" w:rsidR="00EF0846" w:rsidRPr="00FD556F" w:rsidRDefault="00EF0846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1FBECFC" w14:textId="77777777" w:rsidR="00EF0846" w:rsidRPr="00FD556F" w:rsidRDefault="00EF0846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8BF53D7" w14:textId="77777777" w:rsidR="00EF0846" w:rsidRPr="00FD556F" w:rsidRDefault="00EF0846" w:rsidP="00162E1C">
          <w:pPr>
            <w:pStyle w:val="FooterText"/>
          </w:pPr>
          <w:r w:rsidRPr="00FD556F">
            <w:fldChar w:fldCharType="begin"/>
          </w:r>
          <w:r w:rsidRPr="00FD556F">
            <w:instrText xml:space="preserve"> PAGE  \* MERGEFORMAT </w:instrText>
          </w:r>
          <w:r w:rsidRPr="00FD556F">
            <w:fldChar w:fldCharType="separate"/>
          </w:r>
          <w:r w:rsidRPr="00FD556F">
            <w:t>1</w:t>
          </w:r>
          <w:r w:rsidRPr="00FD556F">
            <w:fldChar w:fldCharType="end"/>
          </w:r>
        </w:p>
      </w:tc>
    </w:tr>
    <w:tr w:rsidR="00EF0846" w:rsidRPr="00FD556F" w14:paraId="0F95875C" w14:textId="77777777" w:rsidTr="007D792E">
      <w:trPr>
        <w:jc w:val="center"/>
      </w:trPr>
      <w:tc>
        <w:tcPr>
          <w:tcW w:w="1774" w:type="pct"/>
          <w:shd w:val="clear" w:color="auto" w:fill="auto"/>
        </w:tcPr>
        <w:p w14:paraId="089236B3" w14:textId="77777777" w:rsidR="00EF0846" w:rsidRPr="00FD556F" w:rsidRDefault="00EF0846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C492387" w14:textId="77777777" w:rsidR="00EF0846" w:rsidRPr="00FD556F" w:rsidRDefault="00EF0846" w:rsidP="00D204D6">
          <w:pPr>
            <w:pStyle w:val="FooterText"/>
            <w:spacing w:before="40"/>
            <w:jc w:val="center"/>
          </w:pPr>
          <w:r w:rsidRPr="00FD556F">
            <w:t>COMPET.3</w:t>
          </w:r>
        </w:p>
      </w:tc>
      <w:tc>
        <w:tcPr>
          <w:tcW w:w="742" w:type="pct"/>
          <w:shd w:val="clear" w:color="auto" w:fill="auto"/>
        </w:tcPr>
        <w:p w14:paraId="4CE4DC37" w14:textId="77777777" w:rsidR="00EF0846" w:rsidRPr="00FD556F" w:rsidRDefault="00EF0846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 w:rsidRPr="00FD556F">
            <w:rPr>
              <w:b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02E112A9" w14:textId="77777777" w:rsidR="00EF0846" w:rsidRPr="00FD556F" w:rsidRDefault="00EF0846" w:rsidP="00162E1C">
          <w:pPr>
            <w:pStyle w:val="FooterText"/>
            <w:rPr>
              <w:caps/>
              <w:spacing w:val="-20"/>
              <w:sz w:val="16"/>
            </w:rPr>
          </w:pPr>
          <w:r w:rsidRPr="00FD556F">
            <w:rPr>
              <w:b/>
              <w:caps/>
              <w:sz w:val="36"/>
            </w:rPr>
            <w:t>EN</w:t>
          </w:r>
        </w:p>
      </w:tc>
    </w:tr>
  </w:tbl>
  <w:p w14:paraId="76767D1B" w14:textId="77777777" w:rsidR="00EF0846" w:rsidRPr="00FD556F" w:rsidRDefault="00EF0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08F3E" w14:textId="77777777" w:rsidR="00E85498" w:rsidRPr="00947393" w:rsidRDefault="00E85498">
      <w:r w:rsidRPr="00947393">
        <w:separator/>
      </w:r>
    </w:p>
  </w:footnote>
  <w:footnote w:type="continuationSeparator" w:id="0">
    <w:p w14:paraId="03997782" w14:textId="77777777" w:rsidR="00E85498" w:rsidRPr="00947393" w:rsidRDefault="00E85498">
      <w:r w:rsidRPr="00947393">
        <w:continuationSeparator/>
      </w:r>
    </w:p>
  </w:footnote>
  <w:footnote w:id="1">
    <w:p w14:paraId="35D7463A" w14:textId="5A31C347" w:rsidR="006D75CD" w:rsidRPr="000A08A9" w:rsidRDefault="006D75CD" w:rsidP="000A08A9">
      <w:pPr>
        <w:pStyle w:val="FootnoteText"/>
        <w:ind w:left="567" w:hanging="567"/>
        <w:rPr>
          <w:sz w:val="24"/>
          <w:szCs w:val="24"/>
          <w:lang w:val="hr-HR"/>
        </w:rPr>
      </w:pPr>
      <w:r w:rsidRPr="000A08A9">
        <w:rPr>
          <w:rStyle w:val="FootnoteReference"/>
          <w:sz w:val="24"/>
          <w:szCs w:val="24"/>
          <w:lang w:val="hr-HR"/>
        </w:rPr>
        <w:footnoteRef/>
      </w:r>
      <w:r w:rsidR="00947393" w:rsidRPr="000A08A9">
        <w:rPr>
          <w:sz w:val="24"/>
          <w:szCs w:val="24"/>
          <w:lang w:val="hr-HR"/>
        </w:rPr>
        <w:t xml:space="preserve"> </w:t>
      </w:r>
      <w:r w:rsidR="00947393" w:rsidRPr="000A08A9">
        <w:rPr>
          <w:sz w:val="24"/>
          <w:szCs w:val="24"/>
          <w:lang w:val="hr-HR"/>
        </w:rPr>
        <w:tab/>
      </w:r>
      <w:r w:rsidRPr="000A08A9">
        <w:rPr>
          <w:sz w:val="24"/>
          <w:szCs w:val="24"/>
          <w:lang w:val="hr-HR"/>
        </w:rPr>
        <w:t xml:space="preserve">SL C, C/2024/6027, 23.10.2024., ELI: </w:t>
      </w:r>
      <w:hyperlink r:id="rId1" w:history="1">
        <w:r w:rsidRPr="000A08A9">
          <w:rPr>
            <w:rStyle w:val="Hyperlink"/>
            <w:sz w:val="24"/>
            <w:szCs w:val="24"/>
            <w:lang w:val="hr-HR"/>
          </w:rPr>
          <w:t>http://data.europa.eu/eli/C/2024/6027/oj</w:t>
        </w:r>
      </w:hyperlink>
    </w:p>
  </w:footnote>
  <w:footnote w:id="2">
    <w:p w14:paraId="1EADFE15" w14:textId="627EB8DF" w:rsidR="006D75CD" w:rsidRPr="000A08A9" w:rsidRDefault="006D75CD" w:rsidP="000A08A9">
      <w:pPr>
        <w:pStyle w:val="FootnoteText"/>
        <w:ind w:left="567" w:hanging="567"/>
        <w:rPr>
          <w:sz w:val="24"/>
          <w:szCs w:val="24"/>
          <w:lang w:val="hr-HR"/>
        </w:rPr>
      </w:pPr>
      <w:r w:rsidRPr="000A08A9">
        <w:rPr>
          <w:rStyle w:val="FootnoteReference"/>
          <w:sz w:val="24"/>
          <w:szCs w:val="24"/>
          <w:lang w:val="hr-HR"/>
        </w:rPr>
        <w:footnoteRef/>
      </w:r>
      <w:r w:rsidR="00947393" w:rsidRPr="000A08A9">
        <w:rPr>
          <w:sz w:val="24"/>
          <w:szCs w:val="24"/>
          <w:lang w:val="hr-HR"/>
        </w:rPr>
        <w:t xml:space="preserve"> </w:t>
      </w:r>
      <w:r w:rsidR="00947393" w:rsidRPr="000A08A9">
        <w:rPr>
          <w:sz w:val="24"/>
          <w:szCs w:val="24"/>
          <w:lang w:val="hr-HR"/>
        </w:rPr>
        <w:tab/>
      </w:r>
      <w:r w:rsidRPr="000A08A9">
        <w:rPr>
          <w:sz w:val="24"/>
          <w:szCs w:val="24"/>
          <w:lang w:val="hr-HR"/>
        </w:rPr>
        <w:t>SL C</w:t>
      </w:r>
      <w:r w:rsidR="00640506">
        <w:rPr>
          <w:sz w:val="24"/>
          <w:szCs w:val="24"/>
          <w:lang w:val="hr-HR"/>
        </w:rPr>
        <w:t>,</w:t>
      </w:r>
      <w:r w:rsidRPr="000A08A9">
        <w:rPr>
          <w:sz w:val="24"/>
          <w:szCs w:val="24"/>
          <w:lang w:val="hr-HR"/>
        </w:rPr>
        <w:t xml:space="preserve"> C/2025/290, 24.1.2025., ELI: </w:t>
      </w:r>
      <w:hyperlink r:id="rId2" w:tgtFrame="_blank" w:tooltip="Gives access to this document through its ELI URI." w:history="1">
        <w:r w:rsidRPr="000A08A9">
          <w:rPr>
            <w:iCs/>
            <w:color w:val="337AB7"/>
            <w:sz w:val="24"/>
            <w:szCs w:val="24"/>
            <w:u w:val="single"/>
            <w:lang w:val="hr-HR"/>
          </w:rPr>
          <w:t>http://data.europa.eu/eli/C/2025/290/oj</w:t>
        </w:r>
      </w:hyperlink>
      <w:r w:rsidRPr="000A08A9">
        <w:rPr>
          <w:iCs/>
          <w:color w:val="333333"/>
          <w:sz w:val="24"/>
          <w:szCs w:val="24"/>
          <w:shd w:val="clear" w:color="auto" w:fill="FFFFFF"/>
          <w:lang w:val="hr-HR"/>
        </w:rPr>
        <w:t>.</w:t>
      </w:r>
    </w:p>
  </w:footnote>
  <w:footnote w:id="3">
    <w:p w14:paraId="65021B04" w14:textId="698331C3" w:rsidR="000A08A9" w:rsidRPr="00151726" w:rsidRDefault="000A08A9" w:rsidP="00151726">
      <w:pPr>
        <w:pStyle w:val="FootnoteText"/>
        <w:ind w:left="567" w:hanging="567"/>
        <w:rPr>
          <w:sz w:val="24"/>
          <w:szCs w:val="24"/>
          <w:lang w:val="hr-HR"/>
        </w:rPr>
      </w:pPr>
      <w:r>
        <w:rPr>
          <w:rStyle w:val="FootnoteReference"/>
        </w:rPr>
        <w:footnoteRef/>
      </w:r>
      <w:r w:rsidRPr="00151726">
        <w:rPr>
          <w:lang w:val="hr-HR"/>
        </w:rPr>
        <w:t xml:space="preserve"> </w:t>
      </w:r>
      <w:r w:rsidR="000D387D">
        <w:rPr>
          <w:lang w:val="hr-HR"/>
        </w:rPr>
        <w:tab/>
      </w:r>
      <w:r w:rsidR="000D387D" w:rsidRPr="00151726">
        <w:rPr>
          <w:sz w:val="24"/>
          <w:szCs w:val="24"/>
          <w:lang w:val="hr-HR"/>
        </w:rPr>
        <w:t xml:space="preserve">Ovo stajalište zamjenjuje amandmane usvojene na sjednici 8. svibnja 2025. </w:t>
      </w:r>
      <w:r w:rsidR="000D387D" w:rsidRPr="00151726">
        <w:rPr>
          <w:sz w:val="24"/>
          <w:szCs w:val="24"/>
          <w:lang w:val="hr-HR"/>
        </w:rPr>
        <w:t>(Usvojeni tekstovi</w:t>
      </w:r>
      <w:r w:rsidR="009A656E">
        <w:rPr>
          <w:sz w:val="24"/>
          <w:szCs w:val="24"/>
          <w:lang w:val="hr-HR"/>
        </w:rPr>
        <w:t>,</w:t>
      </w:r>
      <w:r w:rsidR="000D387D" w:rsidRPr="00151726">
        <w:rPr>
          <w:sz w:val="24"/>
          <w:szCs w:val="24"/>
          <w:lang w:val="hr-HR"/>
        </w:rPr>
        <w:t xml:space="preserve"> </w:t>
      </w:r>
      <w:r w:rsidR="000D387D" w:rsidRPr="00241CB0">
        <w:rPr>
          <w:sz w:val="24"/>
          <w:szCs w:val="24"/>
          <w:lang w:val="hr-HR"/>
        </w:rPr>
        <w:t>P10_TA(2025)0102).</w:t>
      </w:r>
    </w:p>
  </w:footnote>
  <w:footnote w:id="4">
    <w:p w14:paraId="317C285C" w14:textId="67A8DC60" w:rsidR="000A08A9" w:rsidRPr="00354262" w:rsidRDefault="000A08A9" w:rsidP="00151726">
      <w:pPr>
        <w:ind w:left="567" w:hanging="567"/>
      </w:pPr>
      <w:r w:rsidRPr="00354262">
        <w:rPr>
          <w:rStyle w:val="FootnoteReference"/>
        </w:rPr>
        <w:footnoteRef/>
      </w:r>
      <w:r w:rsidRPr="00354262">
        <w:t xml:space="preserve"> </w:t>
      </w:r>
      <w:r w:rsidRPr="00354262">
        <w:tab/>
      </w:r>
      <w:r w:rsidRPr="00354262">
        <w:t>Ova izjava usvojena je u okviru postupka donošenja Uredbe (EU) 2026/</w:t>
      </w:r>
      <w:r w:rsidR="00241CB0">
        <w:t>1386</w:t>
      </w:r>
      <w:r w:rsidRPr="00354262">
        <w:t xml:space="preserve"> Europskog parlamenta i Vijeća od </w:t>
      </w:r>
      <w:r w:rsidR="00241CB0">
        <w:t>17. lipnja 2026.</w:t>
      </w:r>
      <w:r w:rsidRPr="00354262">
        <w:t xml:space="preserve"> o provjeri stranih ulaganja u Uniji i stavljanju izvan snage Uredbe (EU) 2019/452 (SL L</w:t>
      </w:r>
      <w:r w:rsidR="00241CB0">
        <w:t>, 2026/1386, 26.6.2026.</w:t>
      </w:r>
      <w:r w:rsidRPr="00354262">
        <w:t xml:space="preserve">, ELI: </w:t>
      </w:r>
      <w:hyperlink r:id="rId3" w:tgtFrame="_blank" w:tooltip="Gives access to this document through its ELI URI." w:history="1">
        <w:r w:rsidR="00241CB0" w:rsidRPr="00241CB0">
          <w:rPr>
            <w:rStyle w:val="Hyperlink"/>
          </w:rPr>
          <w:t>http://data.europa.eu/eli/reg/2026/1386/oj</w:t>
        </w:r>
      </w:hyperlink>
      <w:r w:rsidRPr="00241CB0">
        <w:t>)</w:t>
      </w:r>
      <w:r w:rsidR="00241CB0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088A9" w14:textId="77777777" w:rsidR="00EF0846" w:rsidRPr="00807725" w:rsidRDefault="00EF0846" w:rsidP="007D792E">
    <w:pPr>
      <w:pStyle w:val="HeaderCouncilLarge"/>
    </w:pPr>
    <w:r w:rsidRPr="00807725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AC6EB" w14:textId="77777777" w:rsidR="00EF0846" w:rsidRPr="00807725" w:rsidRDefault="00EF0846" w:rsidP="007D792E">
    <w:pPr>
      <w:pStyle w:val="HeaderCouncil"/>
    </w:pPr>
    <w:r w:rsidRPr="00807725">
      <w:rPr>
        <w:noProof/>
      </w:rPr>
      <w:drawing>
        <wp:anchor distT="0" distB="0" distL="114300" distR="114300" simplePos="0" relativeHeight="251658240" behindDoc="0" locked="0" layoutInCell="1" allowOverlap="1" wp14:anchorId="10A8E773" wp14:editId="3AC3EF3C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1763955211" name="DW_WATERMARK_94aa1d27-c22a-4a00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955211" name="DW_WATERMARK_94aa1d27-c22a-4a00-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07725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AA9803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 w16cid:durableId="607665042">
    <w:abstractNumId w:val="2"/>
  </w:num>
  <w:num w:numId="2" w16cid:durableId="587469306">
    <w:abstractNumId w:val="12"/>
  </w:num>
  <w:num w:numId="3" w16cid:durableId="1335497670">
    <w:abstractNumId w:val="30"/>
  </w:num>
  <w:num w:numId="4" w16cid:durableId="925188556">
    <w:abstractNumId w:val="1"/>
  </w:num>
  <w:num w:numId="5" w16cid:durableId="1629896072">
    <w:abstractNumId w:val="31"/>
  </w:num>
  <w:num w:numId="6" w16cid:durableId="1388065598">
    <w:abstractNumId w:val="25"/>
  </w:num>
  <w:num w:numId="7" w16cid:durableId="447117812">
    <w:abstractNumId w:val="3"/>
  </w:num>
  <w:num w:numId="8" w16cid:durableId="1710835977">
    <w:abstractNumId w:val="34"/>
  </w:num>
  <w:num w:numId="9" w16cid:durableId="519974888">
    <w:abstractNumId w:val="39"/>
  </w:num>
  <w:num w:numId="10" w16cid:durableId="326131728">
    <w:abstractNumId w:val="21"/>
  </w:num>
  <w:num w:numId="11" w16cid:durableId="583296283">
    <w:abstractNumId w:val="33"/>
  </w:num>
  <w:num w:numId="12" w16cid:durableId="106969200">
    <w:abstractNumId w:val="27"/>
  </w:num>
  <w:num w:numId="13" w16cid:durableId="1821193182">
    <w:abstractNumId w:val="18"/>
  </w:num>
  <w:num w:numId="14" w16cid:durableId="231427087">
    <w:abstractNumId w:val="7"/>
  </w:num>
  <w:num w:numId="15" w16cid:durableId="516382194">
    <w:abstractNumId w:val="5"/>
  </w:num>
  <w:num w:numId="16" w16cid:durableId="1248493477">
    <w:abstractNumId w:val="29"/>
  </w:num>
  <w:num w:numId="17" w16cid:durableId="1066802341">
    <w:abstractNumId w:val="35"/>
  </w:num>
  <w:num w:numId="18" w16cid:durableId="625892412">
    <w:abstractNumId w:val="0"/>
  </w:num>
  <w:num w:numId="19" w16cid:durableId="1016006528">
    <w:abstractNumId w:val="9"/>
  </w:num>
  <w:num w:numId="20" w16cid:durableId="1463957918">
    <w:abstractNumId w:val="4"/>
  </w:num>
  <w:num w:numId="21" w16cid:durableId="408817822">
    <w:abstractNumId w:val="10"/>
  </w:num>
  <w:num w:numId="22" w16cid:durableId="655182218">
    <w:abstractNumId w:val="22"/>
  </w:num>
  <w:num w:numId="23" w16cid:durableId="322970397">
    <w:abstractNumId w:val="19"/>
  </w:num>
  <w:num w:numId="24" w16cid:durableId="750272613">
    <w:abstractNumId w:val="26"/>
  </w:num>
  <w:num w:numId="25" w16cid:durableId="55535850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7711626">
    <w:abstractNumId w:val="8"/>
  </w:num>
  <w:num w:numId="27" w16cid:durableId="425998873">
    <w:abstractNumId w:val="6"/>
  </w:num>
  <w:num w:numId="28" w16cid:durableId="257100548">
    <w:abstractNumId w:val="24"/>
  </w:num>
  <w:num w:numId="29" w16cid:durableId="973215917">
    <w:abstractNumId w:val="16"/>
  </w:num>
  <w:num w:numId="30" w16cid:durableId="1596786157">
    <w:abstractNumId w:val="28"/>
  </w:num>
  <w:num w:numId="31" w16cid:durableId="264964220">
    <w:abstractNumId w:val="11"/>
  </w:num>
  <w:num w:numId="32" w16cid:durableId="751124656">
    <w:abstractNumId w:val="17"/>
  </w:num>
  <w:num w:numId="33" w16cid:durableId="1792554488">
    <w:abstractNumId w:val="13"/>
  </w:num>
  <w:num w:numId="34" w16cid:durableId="1186288313">
    <w:abstractNumId w:val="14"/>
  </w:num>
  <w:num w:numId="35" w16cid:durableId="525561290">
    <w:abstractNumId w:val="15"/>
  </w:num>
  <w:num w:numId="36" w16cid:durableId="50227971">
    <w:abstractNumId w:val="20"/>
  </w:num>
  <w:num w:numId="37" w16cid:durableId="968052574">
    <w:abstractNumId w:val="23"/>
  </w:num>
  <w:num w:numId="38" w16cid:durableId="1579635249">
    <w:abstractNumId w:val="37"/>
  </w:num>
  <w:num w:numId="39" w16cid:durableId="328409989">
    <w:abstractNumId w:val="36"/>
  </w:num>
  <w:num w:numId="40" w16cid:durableId="1055085742">
    <w:abstractNumId w:val="3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5"/>
    <w:docVar w:name="dvlangue" w:val="HR"/>
    <w:docVar w:name="dvnumam" w:val="491"/>
    <w:docVar w:name="dvpe" w:val="767.951"/>
    <w:docVar w:name="dvrapporteur" w:val="Izvjestitelj: "/>
    <w:docVar w:name="dvstar" w:val="***I"/>
    <w:docVar w:name="dvtitre" w:val="Zakonodavna rezolucija Europskog parlamenta od .... 2026. o Prijedlogu uredbe Europskog parlamenta i Vijeća o provjeri stranih ulaganja u Uniji i stavljanju izvan snage Uredbe (EU) 2019/452 Europskog parlamenta i Vijeća(COM(2024)0023 – C10-0011/2024 – 2024/0017(COD))"/>
  </w:docVars>
  <w:rsids>
    <w:rsidRoot w:val="00E85498"/>
    <w:rsid w:val="000011B6"/>
    <w:rsid w:val="00002272"/>
    <w:rsid w:val="00045DEC"/>
    <w:rsid w:val="00064002"/>
    <w:rsid w:val="000677B9"/>
    <w:rsid w:val="000831BA"/>
    <w:rsid w:val="000A08A9"/>
    <w:rsid w:val="000A42CC"/>
    <w:rsid w:val="000D387D"/>
    <w:rsid w:val="000E7DD9"/>
    <w:rsid w:val="0010095E"/>
    <w:rsid w:val="00122D99"/>
    <w:rsid w:val="00125B37"/>
    <w:rsid w:val="00151726"/>
    <w:rsid w:val="00156CDE"/>
    <w:rsid w:val="00187494"/>
    <w:rsid w:val="001908BD"/>
    <w:rsid w:val="001F32AE"/>
    <w:rsid w:val="00241CB0"/>
    <w:rsid w:val="00256919"/>
    <w:rsid w:val="002767FF"/>
    <w:rsid w:val="002A1A65"/>
    <w:rsid w:val="002B18FE"/>
    <w:rsid w:val="002B5493"/>
    <w:rsid w:val="002C6090"/>
    <w:rsid w:val="00343214"/>
    <w:rsid w:val="00361C00"/>
    <w:rsid w:val="00367048"/>
    <w:rsid w:val="00395FA1"/>
    <w:rsid w:val="003E15D4"/>
    <w:rsid w:val="003F5CC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42B"/>
    <w:rsid w:val="00585690"/>
    <w:rsid w:val="005C22DA"/>
    <w:rsid w:val="005C2568"/>
    <w:rsid w:val="005F1B17"/>
    <w:rsid w:val="006037C0"/>
    <w:rsid w:val="00640506"/>
    <w:rsid w:val="006631B6"/>
    <w:rsid w:val="00680577"/>
    <w:rsid w:val="006D75CD"/>
    <w:rsid w:val="006F74FA"/>
    <w:rsid w:val="00731ADD"/>
    <w:rsid w:val="00734777"/>
    <w:rsid w:val="00747932"/>
    <w:rsid w:val="00751A4A"/>
    <w:rsid w:val="00756632"/>
    <w:rsid w:val="00762C74"/>
    <w:rsid w:val="00766A3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170"/>
    <w:rsid w:val="00930C23"/>
    <w:rsid w:val="0093193B"/>
    <w:rsid w:val="00933C0D"/>
    <w:rsid w:val="00947393"/>
    <w:rsid w:val="009509D8"/>
    <w:rsid w:val="00950B64"/>
    <w:rsid w:val="00981893"/>
    <w:rsid w:val="00993C87"/>
    <w:rsid w:val="00996768"/>
    <w:rsid w:val="009A656E"/>
    <w:rsid w:val="00A1687D"/>
    <w:rsid w:val="00A43E52"/>
    <w:rsid w:val="00A4678D"/>
    <w:rsid w:val="00A637CC"/>
    <w:rsid w:val="00A778C7"/>
    <w:rsid w:val="00A93363"/>
    <w:rsid w:val="00AB441E"/>
    <w:rsid w:val="00AB6293"/>
    <w:rsid w:val="00AE0928"/>
    <w:rsid w:val="00AF3B82"/>
    <w:rsid w:val="00B12E95"/>
    <w:rsid w:val="00B22876"/>
    <w:rsid w:val="00B558F0"/>
    <w:rsid w:val="00B876F9"/>
    <w:rsid w:val="00BD48FE"/>
    <w:rsid w:val="00BD7BD8"/>
    <w:rsid w:val="00BE6ADC"/>
    <w:rsid w:val="00C05BFE"/>
    <w:rsid w:val="00C23CD4"/>
    <w:rsid w:val="00C61C0C"/>
    <w:rsid w:val="00C941CB"/>
    <w:rsid w:val="00CA3222"/>
    <w:rsid w:val="00CA3348"/>
    <w:rsid w:val="00CC2357"/>
    <w:rsid w:val="00CF071A"/>
    <w:rsid w:val="00D058B8"/>
    <w:rsid w:val="00D3593A"/>
    <w:rsid w:val="00D56C11"/>
    <w:rsid w:val="00D834A0"/>
    <w:rsid w:val="00D834B2"/>
    <w:rsid w:val="00D872DF"/>
    <w:rsid w:val="00D91E21"/>
    <w:rsid w:val="00DA7FCD"/>
    <w:rsid w:val="00DD5647"/>
    <w:rsid w:val="00E2524B"/>
    <w:rsid w:val="00E365E1"/>
    <w:rsid w:val="00E820A4"/>
    <w:rsid w:val="00E85498"/>
    <w:rsid w:val="00EB006A"/>
    <w:rsid w:val="00EB4772"/>
    <w:rsid w:val="00ED169E"/>
    <w:rsid w:val="00ED4235"/>
    <w:rsid w:val="00EF0846"/>
    <w:rsid w:val="00F04346"/>
    <w:rsid w:val="00F075DC"/>
    <w:rsid w:val="00F149E9"/>
    <w:rsid w:val="00F5134D"/>
    <w:rsid w:val="00F74202"/>
    <w:rsid w:val="00F87713"/>
    <w:rsid w:val="00FA3B5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0687B05"/>
  <w15:chartTrackingRefBased/>
  <w15:docId w15:val="{DB3B71C9-25CA-495D-89EB-8B4CB6272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D75C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D75C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D75C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D75C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5C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5CD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5CD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5CD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5CD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6D75CD"/>
    <w:pPr>
      <w:widowControl/>
      <w:spacing w:after="240"/>
    </w:pPr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D75C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D75CD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5C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D75CD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6D75CD"/>
    <w:rPr>
      <w:b/>
      <w:bCs/>
    </w:rPr>
  </w:style>
  <w:style w:type="character" w:styleId="Emphasis">
    <w:name w:val="Emphasis"/>
    <w:basedOn w:val="DefaultParagraphFont"/>
    <w:uiPriority w:val="20"/>
    <w:qFormat/>
    <w:rsid w:val="006D75C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D75CD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6D75CD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D75CD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D75CD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5CD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5CD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6D75C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D75C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D75C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D75C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D75CD"/>
    <w:rPr>
      <w:rFonts w:asciiTheme="majorHAnsi" w:eastAsiaTheme="majorEastAsia" w:hAnsiTheme="majorHAnsi"/>
      <w:b/>
      <w:i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D75CD"/>
    <w:pPr>
      <w:widowControl/>
      <w:tabs>
        <w:tab w:val="center" w:pos="4513"/>
        <w:tab w:val="right" w:pos="9026"/>
      </w:tabs>
      <w:jc w:val="both"/>
    </w:pPr>
    <w:rPr>
      <w:rFonts w:eastAsiaTheme="minorHAnsi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D75CD"/>
    <w:rPr>
      <w:rFonts w:eastAsiaTheme="minorHAnsi"/>
      <w:sz w:val="24"/>
      <w:szCs w:val="24"/>
      <w:lang w:val="hr-HR" w:eastAsia="en-US"/>
    </w:rPr>
  </w:style>
  <w:style w:type="paragraph" w:styleId="Footer">
    <w:name w:val="footer"/>
    <w:basedOn w:val="Normal"/>
    <w:link w:val="FooterChar"/>
    <w:uiPriority w:val="99"/>
    <w:unhideWhenUsed/>
    <w:rsid w:val="006D75CD"/>
    <w:pPr>
      <w:widowControl/>
      <w:tabs>
        <w:tab w:val="center" w:pos="4513"/>
        <w:tab w:val="right" w:pos="9026"/>
      </w:tabs>
      <w:jc w:val="both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75CD"/>
    <w:rPr>
      <w:rFonts w:eastAsiaTheme="minorHAnsi"/>
      <w:sz w:val="24"/>
      <w:szCs w:val="24"/>
      <w:lang w:val="hr-HR" w:eastAsia="en-US"/>
    </w:rPr>
  </w:style>
  <w:style w:type="paragraph" w:customStyle="1" w:styleId="EPFooter2">
    <w:name w:val="EPFooter2"/>
    <w:basedOn w:val="Normal"/>
    <w:link w:val="EPFooter2Char"/>
    <w:rsid w:val="006D75CD"/>
    <w:pPr>
      <w:widowControl/>
      <w:tabs>
        <w:tab w:val="center" w:pos="4535"/>
        <w:tab w:val="right" w:pos="9921"/>
      </w:tabs>
      <w:ind w:left="-850" w:right="-850"/>
    </w:pPr>
    <w:rPr>
      <w:rFonts w:ascii="Arial" w:eastAsiaTheme="minorHAnsi" w:hAnsi="Arial" w:cs="Arial"/>
      <w:b/>
      <w:sz w:val="48"/>
      <w:szCs w:val="24"/>
      <w:lang w:eastAsia="en-US"/>
    </w:rPr>
  </w:style>
  <w:style w:type="character" w:customStyle="1" w:styleId="EPFooter2Char">
    <w:name w:val="EPFooter2 Char"/>
    <w:basedOn w:val="DefaultParagraphFont"/>
    <w:link w:val="EPFooter2"/>
    <w:rsid w:val="006D75CD"/>
    <w:rPr>
      <w:rFonts w:ascii="Arial" w:eastAsiaTheme="minorHAnsi" w:hAnsi="Arial" w:cs="Arial"/>
      <w:b/>
      <w:sz w:val="48"/>
      <w:szCs w:val="24"/>
      <w:lang w:val="hr-HR" w:eastAsia="en-US"/>
    </w:rPr>
  </w:style>
  <w:style w:type="paragraph" w:customStyle="1" w:styleId="EPFooter">
    <w:name w:val="EPFooter"/>
    <w:basedOn w:val="Normal"/>
    <w:link w:val="EPFooterChar"/>
    <w:rsid w:val="006D75CD"/>
    <w:pPr>
      <w:widowControl/>
      <w:tabs>
        <w:tab w:val="center" w:pos="4535"/>
        <w:tab w:val="right" w:pos="9071"/>
      </w:tabs>
      <w:spacing w:before="240" w:after="240"/>
    </w:pPr>
    <w:rPr>
      <w:rFonts w:eastAsiaTheme="minorHAnsi"/>
      <w:color w:val="010000"/>
      <w:sz w:val="22"/>
      <w:szCs w:val="24"/>
      <w:lang w:eastAsia="en-US"/>
    </w:rPr>
  </w:style>
  <w:style w:type="character" w:customStyle="1" w:styleId="EPFooterChar">
    <w:name w:val="EPFooter Char"/>
    <w:basedOn w:val="DefaultParagraphFont"/>
    <w:link w:val="EPFooter"/>
    <w:rsid w:val="006D75CD"/>
    <w:rPr>
      <w:rFonts w:eastAsiaTheme="minorHAnsi"/>
      <w:color w:val="010000"/>
      <w:sz w:val="22"/>
      <w:szCs w:val="24"/>
      <w:lang w:val="hr-HR" w:eastAsia="en-US"/>
    </w:rPr>
  </w:style>
  <w:style w:type="numbering" w:customStyle="1" w:styleId="NoList1">
    <w:name w:val="No List1"/>
    <w:next w:val="NoList"/>
    <w:uiPriority w:val="99"/>
    <w:semiHidden/>
    <w:unhideWhenUsed/>
    <w:rsid w:val="006D75CD"/>
  </w:style>
  <w:style w:type="paragraph" w:customStyle="1" w:styleId="TOCPage">
    <w:name w:val="TOC Page"/>
    <w:basedOn w:val="Normal"/>
    <w:next w:val="TOC1"/>
    <w:rsid w:val="006D75C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D75CD"/>
    <w:pPr>
      <w:spacing w:after="120"/>
    </w:pPr>
  </w:style>
  <w:style w:type="paragraph" w:customStyle="1" w:styleId="PageHeading">
    <w:name w:val="PageHeading"/>
    <w:basedOn w:val="Normal"/>
    <w:rsid w:val="006D75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D75CD"/>
    <w:rPr>
      <w:b/>
    </w:rPr>
  </w:style>
  <w:style w:type="character" w:customStyle="1" w:styleId="NormalBoldChar">
    <w:name w:val="NormalBold Char"/>
    <w:link w:val="NormalBold"/>
    <w:locked/>
    <w:rsid w:val="006D75CD"/>
    <w:rPr>
      <w:b/>
      <w:sz w:val="24"/>
      <w:lang w:val="hr-HR"/>
    </w:rPr>
  </w:style>
  <w:style w:type="paragraph" w:customStyle="1" w:styleId="NormalBold12a">
    <w:name w:val="NormalBold12a"/>
    <w:basedOn w:val="Normal"/>
    <w:rsid w:val="006D75CD"/>
    <w:pPr>
      <w:spacing w:after="240"/>
    </w:pPr>
    <w:rPr>
      <w:b/>
    </w:rPr>
  </w:style>
  <w:style w:type="paragraph" w:customStyle="1" w:styleId="AmJustText">
    <w:name w:val="AmJustText"/>
    <w:basedOn w:val="Normal"/>
    <w:rsid w:val="006D75C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D75C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D75CD"/>
    <w:pPr>
      <w:spacing w:after="480"/>
      <w:ind w:left="1417"/>
    </w:pPr>
  </w:style>
  <w:style w:type="paragraph" w:customStyle="1" w:styleId="CoverNormal">
    <w:name w:val="CoverNormal"/>
    <w:basedOn w:val="Normal"/>
    <w:rsid w:val="006D75CD"/>
    <w:pPr>
      <w:ind w:left="1418"/>
    </w:pPr>
  </w:style>
  <w:style w:type="paragraph" w:customStyle="1" w:styleId="AmCrossRef">
    <w:name w:val="AmCrossRef"/>
    <w:basedOn w:val="Normal"/>
    <w:rsid w:val="006D75C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D75C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D75C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D75C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D75C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D75CD"/>
    <w:pPr>
      <w:spacing w:before="240" w:after="1200"/>
    </w:pPr>
  </w:style>
  <w:style w:type="paragraph" w:customStyle="1" w:styleId="AmOrLang">
    <w:name w:val="AmOrLang"/>
    <w:basedOn w:val="Normal"/>
    <w:rsid w:val="006D75C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D75C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D75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D75CD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6D75CD"/>
    <w:rPr>
      <w:b/>
      <w:sz w:val="24"/>
      <w:lang w:val="hr-HR"/>
    </w:rPr>
  </w:style>
  <w:style w:type="paragraph" w:customStyle="1" w:styleId="EPBody">
    <w:name w:val="EPBody"/>
    <w:basedOn w:val="Normal"/>
    <w:rsid w:val="006D75C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Comma">
    <w:name w:val="EPComma"/>
    <w:basedOn w:val="Normal"/>
    <w:rsid w:val="006D75CD"/>
    <w:pPr>
      <w:spacing w:before="480" w:after="240"/>
    </w:pPr>
  </w:style>
  <w:style w:type="paragraph" w:customStyle="1" w:styleId="Lgendesigne">
    <w:name w:val="Légende signe"/>
    <w:basedOn w:val="Normal"/>
    <w:rsid w:val="006D75C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D75C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D75CD"/>
    <w:rPr>
      <w:sz w:val="18"/>
    </w:rPr>
  </w:style>
  <w:style w:type="character" w:customStyle="1" w:styleId="Normal6Char">
    <w:name w:val="Normal6 Char"/>
    <w:link w:val="Normal6"/>
    <w:locked/>
    <w:rsid w:val="006D75CD"/>
    <w:rPr>
      <w:sz w:val="24"/>
    </w:rPr>
  </w:style>
  <w:style w:type="paragraph" w:customStyle="1" w:styleId="Normal6">
    <w:name w:val="Normal6"/>
    <w:basedOn w:val="Normal"/>
    <w:link w:val="Normal6Char"/>
    <w:rsid w:val="006D75CD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6D75C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D75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6D75CD"/>
    <w:pPr>
      <w:jc w:val="right"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unhideWhenUsed/>
    <w:rsid w:val="006D75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D75CD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uiPriority w:val="99"/>
    <w:rsid w:val="006D75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D75C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75CD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D75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D75CD"/>
    <w:rPr>
      <w:b/>
      <w:bCs/>
      <w:lang w:val="hr-HR"/>
    </w:rPr>
  </w:style>
  <w:style w:type="paragraph" w:styleId="NormalWeb">
    <w:name w:val="Normal (Web)"/>
    <w:basedOn w:val="Normal"/>
    <w:uiPriority w:val="99"/>
    <w:unhideWhenUsed/>
    <w:rsid w:val="006D75CD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rsid w:val="006D75CD"/>
    <w:pPr>
      <w:spacing w:after="480"/>
    </w:pPr>
  </w:style>
  <w:style w:type="paragraph" w:customStyle="1" w:styleId="NormalBoldCenter">
    <w:name w:val="NormalBoldCenter"/>
    <w:basedOn w:val="Normal"/>
    <w:rsid w:val="006D75CD"/>
    <w:pPr>
      <w:jc w:val="center"/>
    </w:pPr>
    <w:rPr>
      <w:b/>
    </w:rPr>
  </w:style>
  <w:style w:type="paragraph" w:customStyle="1" w:styleId="Footprint12b">
    <w:name w:val="Footprint12b"/>
    <w:basedOn w:val="Normal"/>
    <w:rsid w:val="006D75C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D75CD"/>
    <w:rPr>
      <w:szCs w:val="24"/>
    </w:rPr>
  </w:style>
  <w:style w:type="character" w:customStyle="1" w:styleId="Hyperlink1">
    <w:name w:val="Hyperlink1"/>
    <w:basedOn w:val="DefaultParagraphFont"/>
    <w:rsid w:val="006D75CD"/>
    <w:rPr>
      <w:color w:val="0563C1"/>
      <w:u w:val="single"/>
    </w:rPr>
  </w:style>
  <w:style w:type="paragraph" w:customStyle="1" w:styleId="Normal12a">
    <w:name w:val="Normal12a"/>
    <w:basedOn w:val="Normal"/>
    <w:rsid w:val="006D75CD"/>
    <w:pPr>
      <w:spacing w:after="240"/>
    </w:pPr>
  </w:style>
  <w:style w:type="paragraph" w:customStyle="1" w:styleId="PageHeadingNotTOC">
    <w:name w:val="PageHeadingNotTOC"/>
    <w:basedOn w:val="Normal"/>
    <w:rsid w:val="006D75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D75C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6D75CD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6D75CD"/>
    <w:pPr>
      <w:keepNext/>
      <w:spacing w:before="240" w:after="240"/>
      <w:jc w:val="center"/>
    </w:pPr>
    <w:rPr>
      <w:i/>
      <w:noProof/>
    </w:rPr>
  </w:style>
  <w:style w:type="paragraph" w:customStyle="1" w:styleId="Text1">
    <w:name w:val="Text 1"/>
    <w:basedOn w:val="Normal"/>
    <w:rsid w:val="006D75CD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6D75C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D75C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D75C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D75CD"/>
    <w:pPr>
      <w:spacing w:before="120" w:after="120"/>
    </w:pPr>
    <w:rPr>
      <w:snapToGrid w:val="0"/>
      <w:sz w:val="16"/>
      <w:lang w:eastAsia="en-US"/>
    </w:rPr>
  </w:style>
  <w:style w:type="character" w:customStyle="1" w:styleId="FollowedHyperlink1">
    <w:name w:val="FollowedHyperlink1"/>
    <w:basedOn w:val="DefaultParagraphFont"/>
    <w:uiPriority w:val="99"/>
    <w:unhideWhenUsed/>
    <w:rsid w:val="006D75CD"/>
    <w:rPr>
      <w:color w:val="954F72"/>
      <w:u w:val="single"/>
    </w:rPr>
  </w:style>
  <w:style w:type="paragraph" w:customStyle="1" w:styleId="msonormal0">
    <w:name w:val="msonormal"/>
    <w:basedOn w:val="Normal"/>
    <w:rsid w:val="006D75CD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6D75CD"/>
    <w:rPr>
      <w:noProof/>
      <w:sz w:val="24"/>
    </w:rPr>
  </w:style>
  <w:style w:type="paragraph" w:customStyle="1" w:styleId="Normal12">
    <w:name w:val="Normal12"/>
    <w:basedOn w:val="Normal"/>
    <w:link w:val="Normal12Char"/>
    <w:rsid w:val="006D75C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D75C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D75C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D75C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D75C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D75CD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6D75CD"/>
    <w:pPr>
      <w:spacing w:before="240"/>
      <w:jc w:val="center"/>
    </w:pPr>
    <w:rPr>
      <w:i/>
    </w:rPr>
  </w:style>
  <w:style w:type="character" w:customStyle="1" w:styleId="Footer2Middle">
    <w:name w:val="Footer2Middle"/>
    <w:rsid w:val="006D75C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D75CD"/>
    <w:pPr>
      <w:jc w:val="center"/>
    </w:pPr>
    <w:rPr>
      <w:noProof w:val="0"/>
      <w:sz w:val="56"/>
    </w:rPr>
  </w:style>
  <w:style w:type="paragraph" w:customStyle="1" w:styleId="CoverBold">
    <w:name w:val="CoverBold"/>
    <w:basedOn w:val="Normal"/>
    <w:rsid w:val="006D75CD"/>
    <w:pPr>
      <w:ind w:left="1416"/>
    </w:pPr>
    <w:rPr>
      <w:b/>
      <w:szCs w:val="24"/>
      <w:lang w:eastAsia="en-US"/>
    </w:rPr>
  </w:style>
  <w:style w:type="character" w:customStyle="1" w:styleId="EPFooter2Motto">
    <w:name w:val="EPFooter2Motto"/>
    <w:rsid w:val="006D75CD"/>
    <w:rPr>
      <w:rFonts w:ascii="Arial" w:hAnsi="Arial"/>
      <w:b/>
      <w:i/>
      <w:color w:val="C0C0C0"/>
      <w:sz w:val="22"/>
    </w:rPr>
  </w:style>
  <w:style w:type="paragraph" w:customStyle="1" w:styleId="NormalBold12b12a">
    <w:name w:val="NormalBold12b12a"/>
    <w:basedOn w:val="Normal"/>
    <w:next w:val="NormalBold"/>
    <w:rsid w:val="006D75CD"/>
    <w:pPr>
      <w:spacing w:before="240" w:after="240"/>
    </w:pPr>
    <w:rPr>
      <w:b/>
      <w:szCs w:val="24"/>
      <w:lang w:eastAsia="en-US"/>
    </w:rPr>
  </w:style>
  <w:style w:type="paragraph" w:customStyle="1" w:styleId="EPFooterLandscape">
    <w:name w:val="EPFooterLandscape"/>
    <w:rsid w:val="006D75CD"/>
    <w:pPr>
      <w:widowControl w:val="0"/>
      <w:tabs>
        <w:tab w:val="center" w:pos="6800"/>
        <w:tab w:val="right" w:pos="15020"/>
      </w:tabs>
    </w:pPr>
    <w:rPr>
      <w:sz w:val="22"/>
      <w:lang w:val="hr-HR" w:eastAsia="en-US"/>
    </w:rPr>
  </w:style>
  <w:style w:type="paragraph" w:customStyle="1" w:styleId="Normal0">
    <w:name w:val="Normal0"/>
    <w:basedOn w:val="Normal"/>
    <w:rsid w:val="006D75CD"/>
    <w:rPr>
      <w:sz w:val="0"/>
      <w:szCs w:val="24"/>
      <w:lang w:eastAsia="en-US"/>
    </w:rPr>
  </w:style>
  <w:style w:type="paragraph" w:customStyle="1" w:styleId="EPFooter2Landscape">
    <w:name w:val="EPFooter2Landscape"/>
    <w:rsid w:val="006D75CD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hr-HR" w:eastAsia="en-US"/>
    </w:rPr>
  </w:style>
  <w:style w:type="character" w:customStyle="1" w:styleId="EPFooter2Middle">
    <w:name w:val="EPFooter2Middle"/>
    <w:rsid w:val="006D75CD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6D75CD"/>
    <w:rPr>
      <w:color w:val="FFFFFF"/>
      <w:szCs w:val="24"/>
      <w:shd w:val="clear" w:color="000000" w:fill="000000"/>
      <w:lang w:eastAsia="en-US"/>
    </w:rPr>
  </w:style>
  <w:style w:type="character" w:customStyle="1" w:styleId="CMissingStyle">
    <w:name w:val="C_MissingStyle"/>
    <w:rsid w:val="006D75CD"/>
    <w:rPr>
      <w:color w:val="FFFFFF"/>
      <w:sz w:val="22"/>
      <w:shd w:val="clear" w:color="000000" w:fill="000000"/>
    </w:rPr>
  </w:style>
  <w:style w:type="character" w:customStyle="1" w:styleId="erpldocument-subtitle-author">
    <w:name w:val="erpl_document-subtitle-author"/>
    <w:basedOn w:val="DefaultParagraphFont"/>
    <w:rsid w:val="006D75CD"/>
  </w:style>
  <w:style w:type="character" w:customStyle="1" w:styleId="StyleStrikethrough">
    <w:name w:val="Style Strikethrough"/>
    <w:basedOn w:val="DefaultParagraphFont"/>
    <w:rsid w:val="006D75CD"/>
    <w:rPr>
      <w:strike/>
    </w:rPr>
  </w:style>
  <w:style w:type="paragraph" w:styleId="Revision">
    <w:name w:val="Revision"/>
    <w:hidden/>
    <w:uiPriority w:val="99"/>
    <w:semiHidden/>
    <w:rsid w:val="006D75CD"/>
    <w:rPr>
      <w:sz w:val="24"/>
      <w:lang w:val="hr-HR"/>
    </w:rPr>
  </w:style>
  <w:style w:type="paragraph" w:customStyle="1" w:styleId="Footer2">
    <w:name w:val="Footer2"/>
    <w:basedOn w:val="Normal12"/>
    <w:rsid w:val="006D75C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styleId="Hyperlink">
    <w:name w:val="Hyperlink"/>
    <w:basedOn w:val="DefaultParagraphFont"/>
    <w:uiPriority w:val="99"/>
    <w:unhideWhenUsed/>
    <w:rsid w:val="006D75C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6D75CD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6D75CD"/>
  </w:style>
  <w:style w:type="paragraph" w:customStyle="1" w:styleId="AmDocTypeTab">
    <w:name w:val="AmDocTypeTab"/>
    <w:basedOn w:val="Normal"/>
    <w:rsid w:val="00EF084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F0846"/>
    <w:pPr>
      <w:spacing w:after="240"/>
      <w:jc w:val="center"/>
    </w:pPr>
  </w:style>
  <w:style w:type="paragraph" w:customStyle="1" w:styleId="AmDateTab">
    <w:name w:val="AmDateTab"/>
    <w:basedOn w:val="Normal"/>
    <w:rsid w:val="00EF084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F0846"/>
    <w:pPr>
      <w:spacing w:before="720" w:after="240"/>
      <w:jc w:val="center"/>
    </w:pPr>
  </w:style>
  <w:style w:type="paragraph" w:customStyle="1" w:styleId="EPFooterRC">
    <w:name w:val="EPFooterRC"/>
    <w:basedOn w:val="Normal"/>
    <w:rsid w:val="00EF0846"/>
    <w:pPr>
      <w:tabs>
        <w:tab w:val="center" w:pos="4535"/>
        <w:tab w:val="left" w:pos="6662"/>
      </w:tabs>
    </w:pPr>
    <w:rPr>
      <w:sz w:val="22"/>
    </w:rPr>
  </w:style>
  <w:style w:type="table" w:customStyle="1" w:styleId="TableGrid1">
    <w:name w:val="Table Grid1"/>
    <w:basedOn w:val="TableNormal"/>
    <w:next w:val="TableGrid"/>
    <w:uiPriority w:val="59"/>
    <w:rsid w:val="00EF0846"/>
    <w:rPr>
      <w:rFonts w:ascii="Cambria" w:eastAsia="Cambria" w:hAnsi="Cambria"/>
      <w:lang w:val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estandard">
    <w:name w:val="[Paragraphe standard]"/>
    <w:basedOn w:val="Normal"/>
    <w:uiPriority w:val="99"/>
    <w:rsid w:val="00EF0846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mbria" w:hAnsi="Arial" w:cs="Arial"/>
      <w:sz w:val="22"/>
      <w:szCs w:val="22"/>
      <w:lang w:eastAsia="en-US"/>
    </w:rPr>
  </w:style>
  <w:style w:type="character" w:customStyle="1" w:styleId="PtesdePage">
    <w:name w:val="Ptes de Page"/>
    <w:link w:val="PtesdePageParagraphe"/>
    <w:rsid w:val="00EF0846"/>
    <w:rPr>
      <w:rFonts w:ascii="Arial" w:hAnsi="Arial" w:cs="Arial"/>
      <w:sz w:val="18"/>
      <w:szCs w:val="18"/>
      <w:lang w:eastAsia="en-US"/>
    </w:rPr>
  </w:style>
  <w:style w:type="paragraph" w:customStyle="1" w:styleId="PtesdePageParagraphe">
    <w:name w:val="Ptes de Page Paragraphe"/>
    <w:basedOn w:val="Normal"/>
    <w:link w:val="PtesdePage"/>
    <w:rsid w:val="00EF0846"/>
    <w:pPr>
      <w:widowControl/>
      <w:spacing w:line="320" w:lineRule="atLeast"/>
    </w:pPr>
    <w:rPr>
      <w:rFonts w:ascii="Arial" w:hAnsi="Arial" w:cs="Arial"/>
      <w:sz w:val="18"/>
      <w:szCs w:val="18"/>
      <w:lang w:val="en-GB" w:eastAsia="en-US"/>
    </w:rPr>
  </w:style>
  <w:style w:type="paragraph" w:customStyle="1" w:styleId="NormalTechnicalBlock">
    <w:name w:val="Normal Technical Block"/>
    <w:basedOn w:val="Normal"/>
    <w:rsid w:val="00EF0846"/>
    <w:pPr>
      <w:spacing w:after="20"/>
    </w:pPr>
    <w:rPr>
      <w:rFonts w:ascii="Arial" w:hAnsi="Arial" w:cs="Arial"/>
      <w:sz w:val="23"/>
      <w:szCs w:val="23"/>
      <w:lang w:eastAsia="fr-BE"/>
    </w:rPr>
  </w:style>
  <w:style w:type="character" w:customStyle="1" w:styleId="Marker">
    <w:name w:val="Marker"/>
    <w:rsid w:val="00EF0846"/>
    <w:rPr>
      <w:color w:val="0000FF"/>
      <w:shd w:val="clear" w:color="auto" w:fill="auto"/>
    </w:rPr>
  </w:style>
  <w:style w:type="paragraph" w:customStyle="1" w:styleId="LetterSignature">
    <w:name w:val="Letter Signature"/>
    <w:basedOn w:val="Normal"/>
    <w:rsid w:val="00EF0846"/>
    <w:pPr>
      <w:widowControl/>
      <w:ind w:left="3969"/>
      <w:jc w:val="center"/>
    </w:pPr>
    <w:rPr>
      <w:rFonts w:ascii="Arial" w:hAnsi="Arial"/>
      <w:sz w:val="22"/>
      <w:lang w:eastAsia="en-US"/>
    </w:rPr>
  </w:style>
  <w:style w:type="paragraph" w:customStyle="1" w:styleId="NormalCentered">
    <w:name w:val="Normal Centered"/>
    <w:basedOn w:val="Normal"/>
    <w:rsid w:val="00EF0846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F0846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EF084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F084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F084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F084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F084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F084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F084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F084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EF0846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F0846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F0846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EF0846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EF0846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EF084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F084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F084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F084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F084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F084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F084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F084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F084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F084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EF0846"/>
    <w:pPr>
      <w:widowControl/>
      <w:numPr>
        <w:ilvl w:val="1"/>
        <w:numId w:val="18"/>
      </w:numPr>
      <w:tabs>
        <w:tab w:val="clear" w:pos="567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F0846"/>
    <w:pPr>
      <w:widowControl/>
      <w:numPr>
        <w:ilvl w:val="3"/>
        <w:numId w:val="18"/>
      </w:numPr>
      <w:tabs>
        <w:tab w:val="clear" w:pos="1134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F0846"/>
    <w:pPr>
      <w:widowControl/>
      <w:numPr>
        <w:ilvl w:val="5"/>
        <w:numId w:val="18"/>
      </w:numPr>
      <w:tabs>
        <w:tab w:val="clear" w:pos="1701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F0846"/>
    <w:pPr>
      <w:widowControl/>
      <w:numPr>
        <w:ilvl w:val="7"/>
        <w:numId w:val="18"/>
      </w:numPr>
      <w:tabs>
        <w:tab w:val="clear" w:pos="2268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F0846"/>
    <w:pPr>
      <w:widowControl/>
      <w:numPr>
        <w:ilvl w:val="8"/>
        <w:numId w:val="18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EF0846"/>
    <w:pPr>
      <w:widowControl/>
      <w:numPr>
        <w:numId w:val="18"/>
      </w:numPr>
      <w:tabs>
        <w:tab w:val="clear" w:pos="567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F0846"/>
    <w:pPr>
      <w:widowControl/>
      <w:numPr>
        <w:ilvl w:val="2"/>
        <w:numId w:val="18"/>
      </w:numPr>
      <w:tabs>
        <w:tab w:val="clear" w:pos="1134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F0846"/>
    <w:pPr>
      <w:widowControl/>
      <w:numPr>
        <w:ilvl w:val="4"/>
        <w:numId w:val="18"/>
      </w:numPr>
      <w:tabs>
        <w:tab w:val="clear" w:pos="1701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F0846"/>
    <w:pPr>
      <w:widowControl/>
      <w:numPr>
        <w:ilvl w:val="6"/>
        <w:numId w:val="18"/>
      </w:numPr>
      <w:tabs>
        <w:tab w:val="clear" w:pos="2268"/>
        <w:tab w:val="num" w:pos="36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F0846"/>
    <w:pPr>
      <w:widowControl/>
      <w:numPr>
        <w:numId w:val="1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F0846"/>
    <w:pPr>
      <w:widowControl/>
      <w:numPr>
        <w:ilvl w:val="1"/>
        <w:numId w:val="19"/>
      </w:numPr>
      <w:tabs>
        <w:tab w:val="clear" w:pos="1134"/>
        <w:tab w:val="num" w:pos="36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F0846"/>
    <w:pPr>
      <w:widowControl/>
      <w:numPr>
        <w:ilvl w:val="2"/>
        <w:numId w:val="19"/>
      </w:numPr>
      <w:tabs>
        <w:tab w:val="clear" w:pos="1701"/>
        <w:tab w:val="num" w:pos="36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F0846"/>
    <w:pPr>
      <w:widowControl/>
      <w:numPr>
        <w:ilvl w:val="3"/>
        <w:numId w:val="19"/>
      </w:numPr>
      <w:tabs>
        <w:tab w:val="clear" w:pos="2268"/>
        <w:tab w:val="num" w:pos="36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F0846"/>
    <w:pPr>
      <w:widowControl/>
      <w:numPr>
        <w:ilvl w:val="4"/>
        <w:numId w:val="19"/>
      </w:numPr>
      <w:tabs>
        <w:tab w:val="clear" w:pos="2835"/>
        <w:tab w:val="num" w:pos="36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F0846"/>
    <w:pPr>
      <w:widowControl/>
      <w:numPr>
        <w:numId w:val="13"/>
      </w:numPr>
      <w:tabs>
        <w:tab w:val="clear" w:pos="567"/>
        <w:tab w:val="num" w:pos="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F0846"/>
    <w:pPr>
      <w:widowControl/>
      <w:numPr>
        <w:numId w:val="14"/>
      </w:numPr>
      <w:tabs>
        <w:tab w:val="clear" w:pos="1134"/>
        <w:tab w:val="num" w:pos="36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F0846"/>
    <w:pPr>
      <w:widowControl/>
      <w:numPr>
        <w:numId w:val="15"/>
      </w:numPr>
      <w:tabs>
        <w:tab w:val="clear" w:pos="1701"/>
        <w:tab w:val="num" w:pos="360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F0846"/>
    <w:pPr>
      <w:widowControl/>
      <w:numPr>
        <w:numId w:val="16"/>
      </w:numPr>
      <w:tabs>
        <w:tab w:val="clear" w:pos="2268"/>
        <w:tab w:val="num" w:pos="360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F0846"/>
    <w:pPr>
      <w:widowControl/>
      <w:numPr>
        <w:numId w:val="17"/>
      </w:numPr>
      <w:tabs>
        <w:tab w:val="clear" w:pos="2835"/>
        <w:tab w:val="num" w:pos="360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EF0846"/>
    <w:pPr>
      <w:widowControl/>
      <w:numPr>
        <w:numId w:val="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F0846"/>
    <w:pPr>
      <w:widowControl/>
      <w:numPr>
        <w:numId w:val="4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F0846"/>
    <w:pPr>
      <w:widowControl/>
      <w:numPr>
        <w:numId w:val="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F0846"/>
    <w:pPr>
      <w:widowControl/>
      <w:numPr>
        <w:numId w:val="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F0846"/>
    <w:pPr>
      <w:widowControl/>
      <w:numPr>
        <w:numId w:val="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F0846"/>
    <w:pPr>
      <w:numPr>
        <w:numId w:val="8"/>
      </w:numPr>
      <w:tabs>
        <w:tab w:val="clear" w:pos="567"/>
        <w:tab w:val="num" w:pos="360"/>
      </w:tabs>
      <w:ind w:left="0" w:firstLine="0"/>
    </w:pPr>
  </w:style>
  <w:style w:type="paragraph" w:customStyle="1" w:styleId="DashEqual1">
    <w:name w:val="Dash Equal 1"/>
    <w:basedOn w:val="Dash1"/>
    <w:rsid w:val="00EF0846"/>
    <w:pPr>
      <w:numPr>
        <w:numId w:val="9"/>
      </w:numPr>
      <w:tabs>
        <w:tab w:val="clear" w:pos="1134"/>
        <w:tab w:val="num" w:pos="360"/>
        <w:tab w:val="num" w:pos="643"/>
      </w:tabs>
      <w:ind w:left="0" w:firstLine="0"/>
    </w:pPr>
  </w:style>
  <w:style w:type="paragraph" w:customStyle="1" w:styleId="DashEqual2">
    <w:name w:val="Dash Equal 2"/>
    <w:basedOn w:val="Dash2"/>
    <w:rsid w:val="00EF0846"/>
    <w:pPr>
      <w:numPr>
        <w:numId w:val="10"/>
      </w:numPr>
      <w:tabs>
        <w:tab w:val="clear" w:pos="1701"/>
        <w:tab w:val="num" w:pos="360"/>
        <w:tab w:val="num" w:pos="926"/>
      </w:tabs>
      <w:ind w:left="0" w:firstLine="0"/>
    </w:pPr>
  </w:style>
  <w:style w:type="paragraph" w:customStyle="1" w:styleId="DashEqual3">
    <w:name w:val="Dash Equal 3"/>
    <w:basedOn w:val="Dash3"/>
    <w:rsid w:val="00EF0846"/>
    <w:pPr>
      <w:numPr>
        <w:numId w:val="11"/>
      </w:numPr>
      <w:tabs>
        <w:tab w:val="clear" w:pos="2268"/>
        <w:tab w:val="num" w:pos="360"/>
        <w:tab w:val="num" w:pos="1209"/>
      </w:tabs>
      <w:ind w:left="0" w:firstLine="0"/>
    </w:pPr>
  </w:style>
  <w:style w:type="paragraph" w:customStyle="1" w:styleId="DashEqual4">
    <w:name w:val="Dash Equal 4"/>
    <w:basedOn w:val="Dash4"/>
    <w:rsid w:val="00EF0846"/>
    <w:pPr>
      <w:numPr>
        <w:numId w:val="12"/>
      </w:numPr>
      <w:tabs>
        <w:tab w:val="clear" w:pos="2835"/>
        <w:tab w:val="num" w:pos="360"/>
        <w:tab w:val="num" w:pos="1492"/>
      </w:tabs>
      <w:ind w:left="0" w:firstLine="0"/>
    </w:pPr>
  </w:style>
  <w:style w:type="character" w:customStyle="1" w:styleId="Marker1">
    <w:name w:val="Marker1"/>
    <w:rsid w:val="00EF0846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F084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F0846"/>
    <w:pPr>
      <w:numPr>
        <w:numId w:val="22"/>
      </w:numPr>
      <w:tabs>
        <w:tab w:val="clear" w:pos="567"/>
        <w:tab w:val="num" w:pos="360"/>
        <w:tab w:val="num" w:pos="2268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EF0846"/>
    <w:pPr>
      <w:numPr>
        <w:numId w:val="21"/>
      </w:numPr>
      <w:tabs>
        <w:tab w:val="clear" w:pos="567"/>
        <w:tab w:val="num" w:pos="360"/>
        <w:tab w:val="num" w:pos="1701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EF0846"/>
    <w:pPr>
      <w:numPr>
        <w:numId w:val="20"/>
      </w:numPr>
      <w:tabs>
        <w:tab w:val="clear" w:pos="567"/>
        <w:tab w:val="num" w:pos="360"/>
        <w:tab w:val="num" w:pos="1134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EF0846"/>
    <w:pPr>
      <w:jc w:val="center"/>
    </w:pPr>
  </w:style>
  <w:style w:type="paragraph" w:customStyle="1" w:styleId="Jardin">
    <w:name w:val="Jardin"/>
    <w:basedOn w:val="Normal"/>
    <w:rsid w:val="00EF084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F084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F084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F084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F0846"/>
    <w:rPr>
      <w:b/>
    </w:rPr>
  </w:style>
  <w:style w:type="paragraph" w:customStyle="1" w:styleId="Annex">
    <w:name w:val="Annex"/>
    <w:basedOn w:val="Normal"/>
    <w:next w:val="Normal"/>
    <w:rsid w:val="00EF084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F084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F084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EF084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F0846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F084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F0846"/>
    <w:rPr>
      <w:rFonts w:eastAsia="Calibri"/>
      <w:lang w:val="hr-HR" w:eastAsia="en-US"/>
    </w:rPr>
  </w:style>
  <w:style w:type="character" w:styleId="EndnoteReference">
    <w:name w:val="endnote reference"/>
    <w:uiPriority w:val="99"/>
    <w:unhideWhenUsed/>
    <w:rsid w:val="00EF0846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uiPriority w:val="99"/>
    <w:rsid w:val="00EF084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link w:val="TechnicalBlock"/>
    <w:rsid w:val="00EF0846"/>
    <w:rPr>
      <w:rFonts w:eastAsia="Calibri"/>
      <w:sz w:val="24"/>
      <w:szCs w:val="22"/>
      <w:lang w:val="hr-HR" w:eastAsia="en-US"/>
    </w:rPr>
  </w:style>
  <w:style w:type="character" w:customStyle="1" w:styleId="HeaderCouncilLargeChar">
    <w:name w:val="Header Council Large Char"/>
    <w:link w:val="HeaderCouncilLarge"/>
    <w:uiPriority w:val="99"/>
    <w:rsid w:val="00EF0846"/>
    <w:rPr>
      <w:rFonts w:eastAsia="Calibri"/>
      <w:sz w:val="2"/>
      <w:szCs w:val="22"/>
      <w:lang w:val="hr-HR" w:eastAsia="en-US"/>
    </w:rPr>
  </w:style>
  <w:style w:type="paragraph" w:customStyle="1" w:styleId="FooterText">
    <w:name w:val="Footer Text"/>
    <w:basedOn w:val="Normal"/>
    <w:rsid w:val="00EF0846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EF0846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EF084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F084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F084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F084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F084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F0846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EF084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EF084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EF084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F0846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F0846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F0846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F0846"/>
    <w:pPr>
      <w:widowControl/>
      <w:spacing w:before="120" w:after="120" w:line="360" w:lineRule="auto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F0846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F0846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EF0846"/>
    <w:pPr>
      <w:numPr>
        <w:numId w:val="28"/>
      </w:numPr>
      <w:tabs>
        <w:tab w:val="clear" w:pos="850"/>
        <w:tab w:val="num" w:pos="360"/>
      </w:tabs>
      <w:ind w:left="0" w:firstLine="0"/>
    </w:pPr>
  </w:style>
  <w:style w:type="paragraph" w:customStyle="1" w:styleId="Tiret1">
    <w:name w:val="Tiret 1"/>
    <w:basedOn w:val="Point1"/>
    <w:rsid w:val="00EF0846"/>
    <w:pPr>
      <w:numPr>
        <w:numId w:val="29"/>
      </w:numPr>
      <w:tabs>
        <w:tab w:val="clear" w:pos="1417"/>
        <w:tab w:val="num" w:pos="360"/>
      </w:tabs>
      <w:ind w:left="0" w:firstLine="0"/>
    </w:pPr>
  </w:style>
  <w:style w:type="paragraph" w:customStyle="1" w:styleId="Tiret2">
    <w:name w:val="Tiret 2"/>
    <w:basedOn w:val="Point2"/>
    <w:rsid w:val="00EF0846"/>
    <w:pPr>
      <w:numPr>
        <w:numId w:val="30"/>
      </w:numPr>
      <w:tabs>
        <w:tab w:val="clear" w:pos="1984"/>
        <w:tab w:val="num" w:pos="360"/>
      </w:tabs>
      <w:ind w:left="0" w:firstLine="0"/>
    </w:pPr>
  </w:style>
  <w:style w:type="paragraph" w:customStyle="1" w:styleId="Tiret3">
    <w:name w:val="Tiret 3"/>
    <w:basedOn w:val="Point3"/>
    <w:rsid w:val="00EF0846"/>
    <w:pPr>
      <w:numPr>
        <w:numId w:val="31"/>
      </w:numPr>
      <w:tabs>
        <w:tab w:val="clear" w:pos="2551"/>
        <w:tab w:val="num" w:pos="360"/>
        <w:tab w:val="num" w:pos="709"/>
      </w:tabs>
      <w:ind w:left="0" w:firstLine="0"/>
    </w:pPr>
  </w:style>
  <w:style w:type="paragraph" w:customStyle="1" w:styleId="Tiret4">
    <w:name w:val="Tiret 4"/>
    <w:basedOn w:val="Point4"/>
    <w:rsid w:val="00EF0846"/>
    <w:pPr>
      <w:numPr>
        <w:numId w:val="32"/>
      </w:numPr>
      <w:tabs>
        <w:tab w:val="clear" w:pos="3118"/>
        <w:tab w:val="num" w:pos="360"/>
      </w:tabs>
      <w:ind w:left="0" w:firstLine="0"/>
    </w:pPr>
  </w:style>
  <w:style w:type="paragraph" w:customStyle="1" w:styleId="PointDouble0">
    <w:name w:val="PointDouble 0"/>
    <w:basedOn w:val="Normal"/>
    <w:rsid w:val="00EF0846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F0846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F0846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F0846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F0846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F084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F084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F084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F084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F084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EF0846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F0846"/>
    <w:pPr>
      <w:widowControl/>
      <w:numPr>
        <w:ilvl w:val="1"/>
        <w:numId w:val="26"/>
      </w:numPr>
      <w:tabs>
        <w:tab w:val="clear" w:pos="850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F0846"/>
    <w:pPr>
      <w:widowControl/>
      <w:numPr>
        <w:ilvl w:val="2"/>
        <w:numId w:val="26"/>
      </w:numPr>
      <w:tabs>
        <w:tab w:val="clear" w:pos="850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F0846"/>
    <w:pPr>
      <w:widowControl/>
      <w:numPr>
        <w:ilvl w:val="3"/>
        <w:numId w:val="26"/>
      </w:numPr>
      <w:tabs>
        <w:tab w:val="clear" w:pos="850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F0846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F0846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F0846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F0846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F0846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F0846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F084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F084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F084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F0846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F0846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F0846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F084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EF084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EF0846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F0846"/>
    <w:pPr>
      <w:widowControl/>
      <w:numPr>
        <w:ilvl w:val="2"/>
        <w:numId w:val="27"/>
      </w:numPr>
      <w:tabs>
        <w:tab w:val="clear" w:pos="1417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EF0846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F0846"/>
    <w:pPr>
      <w:widowControl/>
      <w:numPr>
        <w:ilvl w:val="6"/>
        <w:numId w:val="27"/>
      </w:numPr>
      <w:tabs>
        <w:tab w:val="clear" w:pos="2551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F0846"/>
    <w:pPr>
      <w:widowControl/>
      <w:numPr>
        <w:ilvl w:val="1"/>
        <w:numId w:val="27"/>
      </w:numPr>
      <w:tabs>
        <w:tab w:val="clear" w:pos="850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EF0846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F0846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F0846"/>
    <w:pPr>
      <w:widowControl/>
      <w:numPr>
        <w:ilvl w:val="7"/>
        <w:numId w:val="27"/>
      </w:numPr>
      <w:tabs>
        <w:tab w:val="clear" w:pos="2551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F0846"/>
    <w:pPr>
      <w:widowControl/>
      <w:numPr>
        <w:ilvl w:val="8"/>
        <w:numId w:val="27"/>
      </w:numPr>
      <w:tabs>
        <w:tab w:val="clear" w:pos="3118"/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F0846"/>
    <w:pPr>
      <w:widowControl/>
      <w:numPr>
        <w:numId w:val="23"/>
      </w:numPr>
      <w:tabs>
        <w:tab w:val="clear" w:pos="850"/>
        <w:tab w:val="num" w:pos="360"/>
        <w:tab w:val="num" w:pos="56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F0846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F0846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F084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F0846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F0846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F0846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EF084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F084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F084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F084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F0846"/>
    <w:pPr>
      <w:widowControl/>
      <w:spacing w:before="48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F0846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F0846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F0846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F0846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F0846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F084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F084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F0846"/>
    <w:pPr>
      <w:keepNext/>
      <w:widowControl/>
      <w:spacing w:before="480" w:line="360" w:lineRule="auto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F0846"/>
    <w:pPr>
      <w:keepNext/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F0846"/>
    <w:pPr>
      <w:keepNext/>
      <w:widowControl/>
      <w:spacing w:before="6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F0846"/>
    <w:pPr>
      <w:keepNext/>
      <w:widowControl/>
      <w:tabs>
        <w:tab w:val="left" w:pos="4252"/>
      </w:tabs>
      <w:spacing w:before="720" w:line="360" w:lineRule="auto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F0846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F0846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F084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F084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F084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F0846"/>
    <w:pPr>
      <w:keepNext/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F0846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F084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rsid w:val="00EF0846"/>
    <w:rPr>
      <w:b/>
      <w:u w:val="single"/>
      <w:shd w:val="clear" w:color="auto" w:fill="auto"/>
    </w:rPr>
  </w:style>
  <w:style w:type="character" w:customStyle="1" w:styleId="Deleted">
    <w:name w:val="Deleted"/>
    <w:rsid w:val="00EF084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F084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F0846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F0846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F084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EF084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F084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F084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F0846"/>
  </w:style>
  <w:style w:type="paragraph" w:customStyle="1" w:styleId="StatutPagedecouverture">
    <w:name w:val="Statut (Page de couverture)"/>
    <w:basedOn w:val="Statut"/>
    <w:next w:val="TypedudocumentPagedecouverture"/>
    <w:rsid w:val="00EF0846"/>
  </w:style>
  <w:style w:type="paragraph" w:customStyle="1" w:styleId="TitreobjetPagedecouverture">
    <w:name w:val="Titre objet (Page de couverture)"/>
    <w:basedOn w:val="Titreobjet"/>
    <w:next w:val="IntrtEEEPagedecouverture"/>
    <w:rsid w:val="00EF084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F0846"/>
  </w:style>
  <w:style w:type="paragraph" w:customStyle="1" w:styleId="Volume">
    <w:name w:val="Volume"/>
    <w:basedOn w:val="Normal"/>
    <w:next w:val="Confidentialit"/>
    <w:rsid w:val="00EF0846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F0846"/>
    <w:pPr>
      <w:spacing w:after="240"/>
    </w:pPr>
  </w:style>
  <w:style w:type="paragraph" w:customStyle="1" w:styleId="Accompagnant">
    <w:name w:val="Accompagnant"/>
    <w:basedOn w:val="Normal"/>
    <w:next w:val="Typeacteprincipal"/>
    <w:rsid w:val="00EF0846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F0846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F0846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F0846"/>
  </w:style>
  <w:style w:type="paragraph" w:customStyle="1" w:styleId="AccompagnantPagedecouverture">
    <w:name w:val="Accompagnant (Page de couverture)"/>
    <w:basedOn w:val="Accompagnant"/>
    <w:next w:val="TypeacteprincipalPagedecouverture"/>
    <w:rsid w:val="00EF084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F0846"/>
  </w:style>
  <w:style w:type="paragraph" w:customStyle="1" w:styleId="ObjetacteprincipalPagedecouverture">
    <w:name w:val="Objet acte principal (Page de couverture)"/>
    <w:basedOn w:val="Objetacteprincipal"/>
    <w:next w:val="Rfrencecroise"/>
    <w:rsid w:val="00EF0846"/>
  </w:style>
  <w:style w:type="paragraph" w:customStyle="1" w:styleId="LanguesfaisantfoiPagedecouverture">
    <w:name w:val="Langues faisant foi (Page de couverture)"/>
    <w:basedOn w:val="Normal"/>
    <w:next w:val="Normal"/>
    <w:rsid w:val="00EF084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EF0846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EF0846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EF0846"/>
    <w:pPr>
      <w:widowControl/>
      <w:numPr>
        <w:numId w:val="24"/>
      </w:numPr>
      <w:tabs>
        <w:tab w:val="clear" w:pos="709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EF0846"/>
    <w:pPr>
      <w:widowControl/>
      <w:numPr>
        <w:ilvl w:val="1"/>
        <w:numId w:val="25"/>
      </w:numPr>
      <w:tabs>
        <w:tab w:val="clear" w:pos="850"/>
        <w:tab w:val="num" w:pos="360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EF0846"/>
    <w:pPr>
      <w:spacing w:before="120" w:after="120" w:line="360" w:lineRule="auto"/>
      <w:jc w:val="both"/>
    </w:pPr>
    <w:rPr>
      <w:rFonts w:eastAsia="Calibri"/>
      <w:sz w:val="24"/>
      <w:szCs w:val="22"/>
      <w:lang w:val="hr-HR" w:eastAsia="en-US"/>
    </w:rPr>
  </w:style>
  <w:style w:type="character" w:customStyle="1" w:styleId="Sub">
    <w:name w:val="Sub"/>
    <w:uiPriority w:val="1"/>
    <w:qFormat/>
    <w:rsid w:val="00EF0846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EF0846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EF0846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EF0846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EF0846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EF0846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uiPriority w:val="1"/>
    <w:qFormat/>
    <w:rsid w:val="00EF0846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EF0846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EF0846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EF0846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EF0846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EF0846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EF0846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EF0846"/>
    <w:pPr>
      <w:spacing w:before="120"/>
    </w:pPr>
  </w:style>
  <w:style w:type="paragraph" w:customStyle="1" w:styleId="TitlePar3">
    <w:name w:val="TitlePar 3"/>
    <w:basedOn w:val="TitlePar2"/>
    <w:qFormat/>
    <w:rsid w:val="00EF0846"/>
    <w:rPr>
      <w:b w:val="0"/>
      <w:i/>
    </w:rPr>
  </w:style>
  <w:style w:type="paragraph" w:customStyle="1" w:styleId="SubsectionTitle">
    <w:name w:val="SubsectionTitle"/>
    <w:basedOn w:val="SectionTitle"/>
    <w:qFormat/>
    <w:rsid w:val="00EF0846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EF0846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="Calibri"/>
      <w:lang w:eastAsia="en-US"/>
    </w:rPr>
  </w:style>
  <w:style w:type="paragraph" w:customStyle="1" w:styleId="NormalCenteredBold">
    <w:name w:val="Normal Centered Bold"/>
    <w:basedOn w:val="NormalCentered"/>
    <w:qFormat/>
    <w:rsid w:val="00EF0846"/>
    <w:pPr>
      <w:spacing w:before="120"/>
    </w:pPr>
    <w:rPr>
      <w:b/>
    </w:rPr>
  </w:style>
  <w:style w:type="paragraph" w:customStyle="1" w:styleId="NumTitle">
    <w:name w:val="NumTitle"/>
    <w:basedOn w:val="Normal"/>
    <w:qFormat/>
    <w:rsid w:val="00EF0846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EF0846"/>
  </w:style>
  <w:style w:type="paragraph" w:customStyle="1" w:styleId="Text0">
    <w:name w:val="Text 0"/>
    <w:basedOn w:val="Normal"/>
    <w:qFormat/>
    <w:rsid w:val="00EF0846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EF0846"/>
    <w:pPr>
      <w:spacing w:before="360" w:after="120"/>
    </w:pPr>
  </w:style>
  <w:style w:type="paragraph" w:customStyle="1" w:styleId="PartNum">
    <w:name w:val="PartNum"/>
    <w:basedOn w:val="PartTitle"/>
    <w:qFormat/>
    <w:rsid w:val="00EF0846"/>
    <w:pPr>
      <w:spacing w:before="360" w:after="120"/>
    </w:pPr>
  </w:style>
  <w:style w:type="paragraph" w:customStyle="1" w:styleId="SectionNum">
    <w:name w:val="SectionNum"/>
    <w:basedOn w:val="SectionTitle"/>
    <w:qFormat/>
    <w:rsid w:val="00EF0846"/>
    <w:pPr>
      <w:spacing w:before="360" w:after="120"/>
    </w:pPr>
  </w:style>
  <w:style w:type="paragraph" w:customStyle="1" w:styleId="TitleHeading">
    <w:name w:val="TitleHeading"/>
    <w:basedOn w:val="NumTitle"/>
    <w:qFormat/>
    <w:rsid w:val="00EF0846"/>
    <w:pPr>
      <w:spacing w:before="120" w:after="360"/>
    </w:pPr>
  </w:style>
  <w:style w:type="character" w:customStyle="1" w:styleId="SubItalic">
    <w:name w:val="SubItalic"/>
    <w:uiPriority w:val="1"/>
    <w:qFormat/>
    <w:rsid w:val="00EF0846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EF0846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EF0846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EF0846"/>
    <w:pPr>
      <w:ind w:left="4253"/>
    </w:pPr>
  </w:style>
  <w:style w:type="paragraph" w:customStyle="1" w:styleId="TechnicalBlockBase">
    <w:name w:val="TechnicalBlockBase"/>
    <w:link w:val="TechnicalBlockBaseChar"/>
    <w:rsid w:val="00EF0846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r-HR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F0846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r-HR" w:eastAsia="fr-BE"/>
    </w:rPr>
  </w:style>
  <w:style w:type="paragraph" w:customStyle="1" w:styleId="TBEntRefer">
    <w:name w:val="TBEntRefer"/>
    <w:basedOn w:val="TechnicalBlockBase"/>
    <w:link w:val="EntReferChar"/>
    <w:rsid w:val="00EF0846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EF0846"/>
    <w:rPr>
      <w:rFonts w:ascii="Arial" w:hAnsi="Arial" w:cs="Arial"/>
      <w:b/>
      <w:sz w:val="23"/>
      <w:u w:color="606060"/>
      <w:lang w:val="hr-HR" w:eastAsia="fr-BE"/>
    </w:rPr>
  </w:style>
  <w:style w:type="paragraph" w:customStyle="1" w:styleId="TBDistrbMarkers">
    <w:name w:val="TBDistrbMarkers"/>
    <w:basedOn w:val="TBEntRefer"/>
    <w:qFormat/>
    <w:rsid w:val="00EF0846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EF0846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EF084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F084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EF0846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F084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F084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F0846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EF0846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EF0846"/>
    <w:rPr>
      <w:rFonts w:ascii="Arial" w:hAnsi="Arial" w:cs="Arial"/>
      <w:b/>
      <w:sz w:val="23"/>
      <w:u w:color="606060"/>
      <w:lang w:val="hr-HR" w:eastAsia="fr-BE"/>
    </w:rPr>
  </w:style>
  <w:style w:type="paragraph" w:customStyle="1" w:styleId="TBSubjectTable">
    <w:name w:val="TBSubjectTable"/>
    <w:basedOn w:val="TechnicalBlockBase"/>
    <w:rsid w:val="00EF084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EF0846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EF0846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EF0846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EF084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xt7">
    <w:name w:val="Text 7"/>
    <w:basedOn w:val="Normal"/>
    <w:rsid w:val="00EF0846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EF0846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EF0846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EF0846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EF0846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EF0846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EF0846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EF084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EF084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EF0846"/>
    <w:pPr>
      <w:widowControl/>
      <w:numPr>
        <w:numId w:val="33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EF0846"/>
    <w:pPr>
      <w:widowControl/>
      <w:numPr>
        <w:numId w:val="34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EF0846"/>
    <w:pPr>
      <w:widowControl/>
      <w:numPr>
        <w:numId w:val="35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EF0846"/>
    <w:pPr>
      <w:widowControl/>
      <w:numPr>
        <w:numId w:val="36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EF0846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EF0846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EF0846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F0846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F0846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F0846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F084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F084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F084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EF0846"/>
    <w:pPr>
      <w:widowControl/>
      <w:numPr>
        <w:numId w:val="37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EF0846"/>
    <w:pPr>
      <w:widowControl/>
      <w:numPr>
        <w:numId w:val="38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EF0846"/>
    <w:pPr>
      <w:widowControl/>
      <w:numPr>
        <w:numId w:val="39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EF0846"/>
    <w:pPr>
      <w:widowControl/>
      <w:numPr>
        <w:numId w:val="40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F084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F084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EF084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F084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F084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EF0846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EF0846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EF0846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EF0846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EF0846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EF0846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F0846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EF0846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F0846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F0846"/>
    <w:pPr>
      <w:spacing w:before="240"/>
    </w:pPr>
  </w:style>
  <w:style w:type="paragraph" w:customStyle="1" w:styleId="Accordtitre">
    <w:name w:val="Accord titre"/>
    <w:basedOn w:val="Normal"/>
    <w:rsid w:val="00EF0846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EF084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EF084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F0846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EF0846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EF084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F084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F084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F084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F0846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F0846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F0846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F0846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F0846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F0846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F0846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F0846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F0846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F0846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F0846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F0846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F0846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F0846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F0846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F0846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F0846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F0846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F0846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F0846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F0846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F084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EF0846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EF084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F0846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EF0846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F0846"/>
    <w:rPr>
      <w:sz w:val="24"/>
      <w:szCs w:val="24"/>
      <w:lang w:val="hr-HR" w:eastAsia="en-US"/>
    </w:rPr>
  </w:style>
  <w:style w:type="paragraph" w:customStyle="1" w:styleId="TableParagraph">
    <w:name w:val="Table Paragraph"/>
    <w:basedOn w:val="Normal"/>
    <w:uiPriority w:val="1"/>
    <w:qFormat/>
    <w:rsid w:val="00EF0846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EF0846"/>
  </w:style>
  <w:style w:type="numbering" w:customStyle="1" w:styleId="NoList111">
    <w:name w:val="No List111"/>
    <w:next w:val="NoList"/>
    <w:uiPriority w:val="99"/>
    <w:semiHidden/>
    <w:unhideWhenUsed/>
    <w:rsid w:val="00EF0846"/>
  </w:style>
  <w:style w:type="table" w:customStyle="1" w:styleId="TableNormal1">
    <w:name w:val="Table Normal1"/>
    <w:uiPriority w:val="2"/>
    <w:semiHidden/>
    <w:unhideWhenUsed/>
    <w:qFormat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EF0846"/>
    <w:pPr>
      <w:keepNext/>
      <w:keepLines/>
      <w:widowControl/>
      <w:spacing w:before="80" w:after="40" w:line="276" w:lineRule="auto"/>
      <w:outlineLvl w:val="4"/>
    </w:pPr>
    <w:rPr>
      <w:rFonts w:ascii="Aptos" w:hAnsi="Aptos"/>
      <w:color w:val="0F4761"/>
      <w:kern w:val="2"/>
      <w:szCs w:val="24"/>
      <w:lang w:eastAsia="en-US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EF0846"/>
    <w:pPr>
      <w:keepNext/>
      <w:keepLines/>
      <w:widowControl/>
      <w:spacing w:before="40" w:line="276" w:lineRule="auto"/>
      <w:outlineLvl w:val="5"/>
    </w:pPr>
    <w:rPr>
      <w:rFonts w:ascii="Aptos" w:hAnsi="Aptos"/>
      <w:i/>
      <w:iCs/>
      <w:color w:val="595959"/>
      <w:kern w:val="2"/>
      <w:szCs w:val="24"/>
      <w:lang w:eastAsia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EF0846"/>
    <w:pPr>
      <w:keepNext/>
      <w:keepLines/>
      <w:widowControl/>
      <w:spacing w:before="40" w:line="276" w:lineRule="auto"/>
      <w:outlineLvl w:val="6"/>
    </w:pPr>
    <w:rPr>
      <w:rFonts w:ascii="Aptos" w:hAnsi="Aptos"/>
      <w:color w:val="595959"/>
      <w:kern w:val="2"/>
      <w:szCs w:val="24"/>
      <w:lang w:eastAsia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EF0846"/>
    <w:pPr>
      <w:keepNext/>
      <w:keepLines/>
      <w:widowControl/>
      <w:spacing w:line="276" w:lineRule="auto"/>
      <w:outlineLvl w:val="7"/>
    </w:pPr>
    <w:rPr>
      <w:rFonts w:ascii="Aptos" w:hAnsi="Aptos"/>
      <w:i/>
      <w:iCs/>
      <w:color w:val="272727"/>
      <w:kern w:val="2"/>
      <w:szCs w:val="24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EF0846"/>
    <w:pPr>
      <w:keepNext/>
      <w:keepLines/>
      <w:widowControl/>
      <w:spacing w:line="276" w:lineRule="auto"/>
      <w:outlineLvl w:val="8"/>
    </w:pPr>
    <w:rPr>
      <w:rFonts w:ascii="Aptos" w:hAnsi="Aptos"/>
      <w:color w:val="272727"/>
      <w:kern w:val="2"/>
      <w:szCs w:val="24"/>
      <w:lang w:eastAsia="en-US"/>
    </w:rPr>
  </w:style>
  <w:style w:type="numbering" w:customStyle="1" w:styleId="NoList1111">
    <w:name w:val="No List1111"/>
    <w:next w:val="NoList"/>
    <w:uiPriority w:val="99"/>
    <w:semiHidden/>
    <w:unhideWhenUsed/>
    <w:rsid w:val="00EF0846"/>
  </w:style>
  <w:style w:type="paragraph" w:customStyle="1" w:styleId="Subtitle1">
    <w:name w:val="Subtitle1"/>
    <w:basedOn w:val="Normal"/>
    <w:next w:val="Normal"/>
    <w:uiPriority w:val="11"/>
    <w:qFormat/>
    <w:rsid w:val="00EF0846"/>
    <w:pPr>
      <w:widowControl/>
      <w:spacing w:after="160" w:line="276" w:lineRule="auto"/>
    </w:pPr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EF0846"/>
    <w:pPr>
      <w:widowControl/>
      <w:spacing w:before="160" w:after="160" w:line="276" w:lineRule="auto"/>
      <w:jc w:val="center"/>
    </w:pPr>
    <w:rPr>
      <w:rFonts w:ascii="Aptos" w:eastAsia="Aptos" w:hAnsi="Aptos" w:cs="Arial"/>
      <w:i/>
      <w:iCs/>
      <w:color w:val="404040"/>
      <w:kern w:val="2"/>
      <w:szCs w:val="24"/>
      <w:lang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EF0846"/>
    <w:pPr>
      <w:widowControl/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rFonts w:ascii="Aptos" w:eastAsia="Aptos" w:hAnsi="Aptos" w:cs="Arial"/>
      <w:i/>
      <w:iCs/>
      <w:color w:val="0F4761"/>
      <w:kern w:val="2"/>
      <w:szCs w:val="24"/>
      <w:lang w:eastAsia="en-US"/>
    </w:rPr>
  </w:style>
  <w:style w:type="paragraph" w:customStyle="1" w:styleId="font5">
    <w:name w:val="font5"/>
    <w:basedOn w:val="Normal"/>
    <w:rsid w:val="00EF0846"/>
    <w:pPr>
      <w:widowControl/>
      <w:spacing w:before="100" w:beforeAutospacing="1" w:after="100" w:afterAutospacing="1"/>
    </w:pPr>
    <w:rPr>
      <w:rFonts w:ascii="Verdana" w:hAnsi="Verdana"/>
      <w:b/>
      <w:bCs/>
      <w:color w:val="FFFFFF"/>
      <w:sz w:val="14"/>
      <w:szCs w:val="14"/>
      <w:lang w:eastAsia="en-IE"/>
    </w:rPr>
  </w:style>
  <w:style w:type="paragraph" w:customStyle="1" w:styleId="font6">
    <w:name w:val="font6"/>
    <w:basedOn w:val="Normal"/>
    <w:rsid w:val="00EF0846"/>
    <w:pPr>
      <w:widowControl/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eastAsia="en-IE"/>
    </w:rPr>
  </w:style>
  <w:style w:type="paragraph" w:customStyle="1" w:styleId="font7">
    <w:name w:val="font7"/>
    <w:basedOn w:val="Normal"/>
    <w:rsid w:val="00EF0846"/>
    <w:pPr>
      <w:widowControl/>
      <w:spacing w:before="100" w:beforeAutospacing="1" w:after="100" w:afterAutospacing="1"/>
    </w:pPr>
    <w:rPr>
      <w:rFonts w:ascii="Verdana" w:hAnsi="Verdana"/>
      <w:color w:val="747474"/>
      <w:sz w:val="13"/>
      <w:szCs w:val="13"/>
      <w:lang w:eastAsia="en-IE"/>
    </w:rPr>
  </w:style>
  <w:style w:type="paragraph" w:customStyle="1" w:styleId="font8">
    <w:name w:val="font8"/>
    <w:basedOn w:val="Normal"/>
    <w:rsid w:val="00EF0846"/>
    <w:pPr>
      <w:widowControl/>
      <w:spacing w:before="100" w:beforeAutospacing="1" w:after="100" w:afterAutospacing="1"/>
    </w:pPr>
    <w:rPr>
      <w:rFonts w:ascii="Verdana" w:hAnsi="Verdana"/>
      <w:color w:val="003399"/>
      <w:sz w:val="13"/>
      <w:szCs w:val="13"/>
      <w:lang w:eastAsia="en-IE"/>
    </w:rPr>
  </w:style>
  <w:style w:type="paragraph" w:customStyle="1" w:styleId="xl66">
    <w:name w:val="xl66"/>
    <w:basedOn w:val="Normal"/>
    <w:rsid w:val="00EF084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eastAsia="en-IE"/>
    </w:rPr>
  </w:style>
  <w:style w:type="paragraph" w:customStyle="1" w:styleId="xl67">
    <w:name w:val="xl67"/>
    <w:basedOn w:val="Normal"/>
    <w:rsid w:val="00EF084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eastAsia="en-IE"/>
    </w:rPr>
  </w:style>
  <w:style w:type="paragraph" w:customStyle="1" w:styleId="xl68">
    <w:name w:val="xl68"/>
    <w:basedOn w:val="Normal"/>
    <w:rsid w:val="00EF084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69">
    <w:name w:val="xl69"/>
    <w:basedOn w:val="Normal"/>
    <w:rsid w:val="00EF084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0">
    <w:name w:val="xl70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1">
    <w:name w:val="xl71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2">
    <w:name w:val="xl72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3">
    <w:name w:val="xl73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4">
    <w:name w:val="xl74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75">
    <w:name w:val="xl75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6">
    <w:name w:val="xl76"/>
    <w:basedOn w:val="Normal"/>
    <w:rsid w:val="00EF084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77">
    <w:name w:val="xl77"/>
    <w:basedOn w:val="Normal"/>
    <w:rsid w:val="00EF084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8">
    <w:name w:val="xl78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9">
    <w:name w:val="xl79"/>
    <w:basedOn w:val="Normal"/>
    <w:rsid w:val="00EF084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eastAsia="en-IE"/>
    </w:rPr>
  </w:style>
  <w:style w:type="paragraph" w:customStyle="1" w:styleId="xl80">
    <w:name w:val="xl80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81">
    <w:name w:val="xl81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2">
    <w:name w:val="xl82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3">
    <w:name w:val="xl83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4">
    <w:name w:val="xl84"/>
    <w:basedOn w:val="Normal"/>
    <w:rsid w:val="00EF0846"/>
    <w:pPr>
      <w:widowControl/>
      <w:spacing w:before="100" w:beforeAutospacing="1" w:after="100" w:afterAutospacing="1"/>
    </w:pPr>
    <w:rPr>
      <w:rFonts w:ascii="Verdana" w:hAnsi="Verdana"/>
      <w:szCs w:val="24"/>
      <w:lang w:eastAsia="en-IE"/>
    </w:rPr>
  </w:style>
  <w:style w:type="paragraph" w:customStyle="1" w:styleId="xl85">
    <w:name w:val="xl85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86">
    <w:name w:val="xl86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eastAsia="en-IE"/>
    </w:rPr>
  </w:style>
  <w:style w:type="paragraph" w:customStyle="1" w:styleId="xl87">
    <w:name w:val="xl87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eastAsia="en-IE"/>
    </w:rPr>
  </w:style>
  <w:style w:type="paragraph" w:customStyle="1" w:styleId="xl88">
    <w:name w:val="xl88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eastAsia="en-IE"/>
    </w:rPr>
  </w:style>
  <w:style w:type="paragraph" w:customStyle="1" w:styleId="xl89">
    <w:name w:val="xl89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0">
    <w:name w:val="xl90"/>
    <w:basedOn w:val="Normal"/>
    <w:rsid w:val="00EF0846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91">
    <w:name w:val="xl91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92">
    <w:name w:val="xl92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3">
    <w:name w:val="xl93"/>
    <w:basedOn w:val="Normal"/>
    <w:rsid w:val="00EF0846"/>
    <w:pPr>
      <w:widowControl/>
      <w:shd w:val="clear" w:color="auto" w:fill="FFFFFF"/>
      <w:spacing w:before="100" w:beforeAutospacing="1" w:after="100" w:afterAutospacing="1"/>
    </w:pPr>
    <w:rPr>
      <w:szCs w:val="24"/>
      <w:lang w:eastAsia="en-IE"/>
    </w:rPr>
  </w:style>
  <w:style w:type="paragraph" w:customStyle="1" w:styleId="xl94">
    <w:name w:val="xl94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5">
    <w:name w:val="xl95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6">
    <w:name w:val="xl96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7">
    <w:name w:val="xl97"/>
    <w:basedOn w:val="Normal"/>
    <w:rsid w:val="00EF0846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98">
    <w:name w:val="xl98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99">
    <w:name w:val="xl99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0">
    <w:name w:val="xl100"/>
    <w:basedOn w:val="Normal"/>
    <w:rsid w:val="00EF0846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101">
    <w:name w:val="xl101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2">
    <w:name w:val="xl102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</w:pPr>
    <w:rPr>
      <w:szCs w:val="24"/>
      <w:lang w:eastAsia="en-IE"/>
    </w:rPr>
  </w:style>
  <w:style w:type="paragraph" w:customStyle="1" w:styleId="xl103">
    <w:name w:val="xl103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4">
    <w:name w:val="xl104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105">
    <w:name w:val="xl105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6">
    <w:name w:val="xl106"/>
    <w:basedOn w:val="Normal"/>
    <w:rsid w:val="00EF0846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7">
    <w:name w:val="xl107"/>
    <w:basedOn w:val="Normal"/>
    <w:rsid w:val="00EF084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8">
    <w:name w:val="xl108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109">
    <w:name w:val="xl109"/>
    <w:basedOn w:val="Normal"/>
    <w:rsid w:val="00EF0846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10">
    <w:name w:val="xl110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eastAsia="en-IE"/>
    </w:rPr>
  </w:style>
  <w:style w:type="paragraph" w:customStyle="1" w:styleId="xl111">
    <w:name w:val="xl111"/>
    <w:basedOn w:val="Normal"/>
    <w:rsid w:val="00EF08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character" w:customStyle="1" w:styleId="IntenseEmphasis1">
    <w:name w:val="Intense Emphasis1"/>
    <w:basedOn w:val="DefaultParagraphFont"/>
    <w:uiPriority w:val="21"/>
    <w:qFormat/>
    <w:rsid w:val="00EF0846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EF0846"/>
    <w:rPr>
      <w:b/>
      <w:bCs/>
      <w:smallCaps/>
      <w:color w:val="0F4761"/>
      <w:spacing w:val="5"/>
    </w:rPr>
  </w:style>
  <w:style w:type="table" w:customStyle="1" w:styleId="TableGrid11">
    <w:name w:val="Table Grid11"/>
    <w:basedOn w:val="TableNormal"/>
    <w:next w:val="TableGrid"/>
    <w:uiPriority w:val="39"/>
    <w:rsid w:val="00EF0846"/>
    <w:rPr>
      <w:rFonts w:ascii="Aptos" w:eastAsia="Aptos" w:hAnsi="Aptos" w:cs="Arial"/>
      <w:kern w:val="2"/>
      <w:sz w:val="24"/>
      <w:szCs w:val="24"/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EF0846"/>
    <w:rPr>
      <w:rFonts w:ascii="Aptos" w:eastAsia="Aptos" w:hAnsi="Aptos" w:cs="Arial"/>
      <w:kern w:val="2"/>
      <w:sz w:val="24"/>
      <w:szCs w:val="24"/>
      <w:lang w:val="hr-HR" w:eastAsia="en-US"/>
    </w:rPr>
    <w:tblPr>
      <w:tblStyleRowBandSize w:val="1"/>
      <w:tblStyleColBandSize w:val="1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next w:val="GridTable4-Accent1"/>
    <w:uiPriority w:val="49"/>
    <w:rsid w:val="00EF0846"/>
    <w:rPr>
      <w:rFonts w:ascii="Aptos" w:eastAsia="Aptos" w:hAnsi="Aptos" w:cs="Arial"/>
      <w:kern w:val="2"/>
      <w:sz w:val="24"/>
      <w:szCs w:val="24"/>
      <w:lang w:val="hr-HR" w:eastAsia="en-US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EF0846"/>
    <w:rPr>
      <w:rFonts w:ascii="Aptos" w:eastAsia="Aptos" w:hAnsi="Aptos" w:cs="Arial"/>
      <w:kern w:val="2"/>
      <w:sz w:val="24"/>
      <w:szCs w:val="24"/>
      <w:lang w:val="hr-HR" w:eastAsia="en-US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5Char1">
    <w:name w:val="Heading 5 Char1"/>
    <w:basedOn w:val="DefaultParagraphFont"/>
    <w:uiPriority w:val="9"/>
    <w:semiHidden/>
    <w:rsid w:val="00EF0846"/>
    <w:rPr>
      <w:rFonts w:ascii="Cambria" w:eastAsia="SimSun" w:hAnsi="Cambria" w:cs="Times New Roman"/>
      <w:color w:val="365F91"/>
    </w:rPr>
  </w:style>
  <w:style w:type="character" w:customStyle="1" w:styleId="Heading6Char1">
    <w:name w:val="Heading 6 Char1"/>
    <w:basedOn w:val="DefaultParagraphFont"/>
    <w:uiPriority w:val="9"/>
    <w:semiHidden/>
    <w:rsid w:val="00EF0846"/>
    <w:rPr>
      <w:rFonts w:ascii="Cambria" w:eastAsia="SimSun" w:hAnsi="Cambria" w:cs="Times New Roman"/>
      <w:color w:val="243F60"/>
    </w:rPr>
  </w:style>
  <w:style w:type="character" w:customStyle="1" w:styleId="Heading7Char1">
    <w:name w:val="Heading 7 Char1"/>
    <w:basedOn w:val="DefaultParagraphFont"/>
    <w:uiPriority w:val="9"/>
    <w:semiHidden/>
    <w:rsid w:val="00EF0846"/>
    <w:rPr>
      <w:rFonts w:ascii="Cambria" w:eastAsia="SimSun" w:hAnsi="Cambria" w:cs="Times New Roman"/>
      <w:i/>
      <w:iCs/>
      <w:color w:val="243F60"/>
    </w:rPr>
  </w:style>
  <w:style w:type="character" w:customStyle="1" w:styleId="Heading8Char1">
    <w:name w:val="Heading 8 Char1"/>
    <w:basedOn w:val="DefaultParagraphFont"/>
    <w:uiPriority w:val="9"/>
    <w:semiHidden/>
    <w:rsid w:val="00EF0846"/>
    <w:rPr>
      <w:rFonts w:ascii="Cambria" w:eastAsia="SimSun" w:hAnsi="Cambria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EF0846"/>
    <w:rPr>
      <w:rFonts w:ascii="Cambria" w:eastAsia="SimSun" w:hAnsi="Cambria" w:cs="Times New Roman"/>
      <w:i/>
      <w:iCs/>
      <w:color w:val="272727"/>
      <w:sz w:val="21"/>
      <w:szCs w:val="21"/>
    </w:rPr>
  </w:style>
  <w:style w:type="character" w:customStyle="1" w:styleId="SubtitleChar1">
    <w:name w:val="Subtitle Char1"/>
    <w:basedOn w:val="DefaultParagraphFont"/>
    <w:uiPriority w:val="11"/>
    <w:rsid w:val="00EF0846"/>
    <w:rPr>
      <w:rFonts w:eastAsia="SimSun"/>
      <w:color w:val="5A5A5A"/>
      <w:spacing w:val="15"/>
    </w:rPr>
  </w:style>
  <w:style w:type="character" w:customStyle="1" w:styleId="QuoteChar1">
    <w:name w:val="Quote Char1"/>
    <w:basedOn w:val="DefaultParagraphFont"/>
    <w:uiPriority w:val="29"/>
    <w:rsid w:val="00EF0846"/>
    <w:rPr>
      <w:i/>
      <w:iCs/>
      <w:color w:val="404040"/>
    </w:rPr>
  </w:style>
  <w:style w:type="character" w:customStyle="1" w:styleId="IntenseQuoteChar1">
    <w:name w:val="Intense Quote Char1"/>
    <w:basedOn w:val="DefaultParagraphFont"/>
    <w:uiPriority w:val="30"/>
    <w:rsid w:val="00EF0846"/>
    <w:rPr>
      <w:i/>
      <w:iCs/>
      <w:color w:val="4F81BD"/>
    </w:r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2">
    <w:name w:val="Grid Table 4 - Accent 12"/>
    <w:basedOn w:val="TableNormal"/>
    <w:next w:val="GridTable4-Accent1"/>
    <w:uiPriority w:val="49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"/>
    <w:uiPriority w:val="46"/>
    <w:rsid w:val="00EF0846"/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">
    <w:name w:val="Grid Table 4 - Accent 13"/>
    <w:basedOn w:val="TableNormal"/>
    <w:next w:val="GridTable4-Accent1"/>
    <w:uiPriority w:val="49"/>
    <w:rsid w:val="00EF0846"/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EF0846"/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12">
    <w:name w:val="No List12"/>
    <w:next w:val="NoList"/>
    <w:uiPriority w:val="99"/>
    <w:semiHidden/>
    <w:unhideWhenUsed/>
    <w:rsid w:val="00EF0846"/>
  </w:style>
  <w:style w:type="table" w:customStyle="1" w:styleId="GridTable1Light-Accent131">
    <w:name w:val="Grid Table 1 Light - Accent 131"/>
    <w:basedOn w:val="TableNormal"/>
    <w:next w:val="GridTable1Light-Accent1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1">
    <w:name w:val="Grid Table 4 - Accent 131"/>
    <w:basedOn w:val="TableNormal"/>
    <w:next w:val="GridTable4-Accent1"/>
    <w:uiPriority w:val="49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1">
    <w:name w:val="Grid Table 1 Light - Accent 331"/>
    <w:basedOn w:val="TableNormal"/>
    <w:next w:val="GridTable1Light-Accent3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3">
    <w:name w:val="No List3"/>
    <w:next w:val="NoList"/>
    <w:uiPriority w:val="99"/>
    <w:semiHidden/>
    <w:unhideWhenUsed/>
    <w:rsid w:val="00EF0846"/>
  </w:style>
  <w:style w:type="numbering" w:customStyle="1" w:styleId="NoList13">
    <w:name w:val="No List13"/>
    <w:next w:val="NoList"/>
    <w:uiPriority w:val="99"/>
    <w:semiHidden/>
    <w:unhideWhenUsed/>
    <w:rsid w:val="00EF0846"/>
  </w:style>
  <w:style w:type="table" w:customStyle="1" w:styleId="GridTable1Light-Accent14">
    <w:name w:val="Grid Table 1 Light - Accent 14"/>
    <w:basedOn w:val="TableNormal"/>
    <w:next w:val="GridTable1Light-Accent1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4">
    <w:name w:val="Grid Table 4 - Accent 14"/>
    <w:basedOn w:val="TableNormal"/>
    <w:next w:val="GridTable4-Accent1"/>
    <w:uiPriority w:val="49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4">
    <w:name w:val="No List4"/>
    <w:next w:val="NoList"/>
    <w:uiPriority w:val="99"/>
    <w:semiHidden/>
    <w:unhideWhenUsed/>
    <w:rsid w:val="00EF0846"/>
  </w:style>
  <w:style w:type="numbering" w:customStyle="1" w:styleId="NoList14">
    <w:name w:val="No List14"/>
    <w:next w:val="NoList"/>
    <w:uiPriority w:val="99"/>
    <w:semiHidden/>
    <w:unhideWhenUsed/>
    <w:rsid w:val="00EF0846"/>
  </w:style>
  <w:style w:type="table" w:customStyle="1" w:styleId="GridTable1Light-Accent15">
    <w:name w:val="Grid Table 1 Light - Accent 15"/>
    <w:basedOn w:val="TableNormal"/>
    <w:next w:val="GridTable1Light-Accent1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5">
    <w:name w:val="Grid Table 4 - Accent 15"/>
    <w:basedOn w:val="TableNormal"/>
    <w:next w:val="GridTable4-Accent1"/>
    <w:uiPriority w:val="49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5">
    <w:name w:val="No List5"/>
    <w:next w:val="NoList"/>
    <w:uiPriority w:val="99"/>
    <w:semiHidden/>
    <w:unhideWhenUsed/>
    <w:rsid w:val="00EF0846"/>
  </w:style>
  <w:style w:type="numbering" w:customStyle="1" w:styleId="NoList15">
    <w:name w:val="No List15"/>
    <w:next w:val="NoList"/>
    <w:uiPriority w:val="99"/>
    <w:semiHidden/>
    <w:unhideWhenUsed/>
    <w:rsid w:val="00EF0846"/>
  </w:style>
  <w:style w:type="table" w:customStyle="1" w:styleId="GridTable1Light-Accent16">
    <w:name w:val="Grid Table 1 Light - Accent 16"/>
    <w:basedOn w:val="TableNormal"/>
    <w:next w:val="GridTable1Light-Accent1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6">
    <w:name w:val="Grid Table 4 - Accent 16"/>
    <w:basedOn w:val="TableNormal"/>
    <w:next w:val="GridTable4-Accent1"/>
    <w:uiPriority w:val="49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6">
    <w:name w:val="Grid Table 1 Light - Accent 36"/>
    <w:basedOn w:val="TableNormal"/>
    <w:next w:val="GridTable1Light-Accent3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6">
    <w:name w:val="No List6"/>
    <w:next w:val="NoList"/>
    <w:uiPriority w:val="99"/>
    <w:semiHidden/>
    <w:unhideWhenUsed/>
    <w:rsid w:val="00EF0846"/>
  </w:style>
  <w:style w:type="numbering" w:customStyle="1" w:styleId="NoList16">
    <w:name w:val="No List16"/>
    <w:next w:val="NoList"/>
    <w:uiPriority w:val="99"/>
    <w:semiHidden/>
    <w:unhideWhenUsed/>
    <w:rsid w:val="00EF0846"/>
  </w:style>
  <w:style w:type="table" w:customStyle="1" w:styleId="GridTable1Light-Accent17">
    <w:name w:val="Grid Table 1 Light - Accent 17"/>
    <w:basedOn w:val="TableNormal"/>
    <w:next w:val="GridTable1Light-Accent1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7">
    <w:name w:val="Grid Table 4 - Accent 17"/>
    <w:basedOn w:val="TableNormal"/>
    <w:next w:val="GridTable4-Accent1"/>
    <w:uiPriority w:val="49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7">
    <w:name w:val="Grid Table 1 Light - Accent 37"/>
    <w:basedOn w:val="TableNormal"/>
    <w:next w:val="GridTable1Light-Accent3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7">
    <w:name w:val="No List7"/>
    <w:next w:val="NoList"/>
    <w:uiPriority w:val="99"/>
    <w:semiHidden/>
    <w:unhideWhenUsed/>
    <w:rsid w:val="00EF0846"/>
  </w:style>
  <w:style w:type="numbering" w:customStyle="1" w:styleId="NoList17">
    <w:name w:val="No List17"/>
    <w:next w:val="NoList"/>
    <w:uiPriority w:val="99"/>
    <w:semiHidden/>
    <w:unhideWhenUsed/>
    <w:rsid w:val="00EF0846"/>
  </w:style>
  <w:style w:type="table" w:customStyle="1" w:styleId="GridTable1Light-Accent18">
    <w:name w:val="Grid Table 1 Light - Accent 18"/>
    <w:basedOn w:val="TableNormal"/>
    <w:next w:val="GridTable1Light-Accent1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8">
    <w:name w:val="Grid Table 4 - Accent 18"/>
    <w:basedOn w:val="TableNormal"/>
    <w:next w:val="GridTable4-Accent1"/>
    <w:uiPriority w:val="49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8">
    <w:name w:val="Grid Table 1 Light - Accent 38"/>
    <w:basedOn w:val="TableNormal"/>
    <w:next w:val="GridTable1Light-Accent3"/>
    <w:uiPriority w:val="46"/>
    <w:rsid w:val="00EF0846"/>
    <w:pPr>
      <w:widowControl w:val="0"/>
    </w:pPr>
    <w:rPr>
      <w:rFonts w:ascii="Calibri" w:eastAsia="Calibri" w:hAnsi="Calibri"/>
      <w:sz w:val="22"/>
      <w:szCs w:val="22"/>
      <w:lang w:val="hr-HR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EF0846"/>
    <w:rPr>
      <w:color w:val="605E5C"/>
      <w:shd w:val="clear" w:color="auto" w:fill="E1DFDD"/>
    </w:rPr>
  </w:style>
  <w:style w:type="table" w:styleId="GridTable1Light-Accent1">
    <w:name w:val="Grid Table 1 Light Accent 1"/>
    <w:basedOn w:val="TableNormal"/>
    <w:uiPriority w:val="46"/>
    <w:rsid w:val="00EF0846"/>
    <w:rPr>
      <w:rFonts w:ascii="Cambria" w:eastAsia="Cambria" w:hAnsi="Cambria"/>
      <w:lang w:val="hr-HR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EF0846"/>
    <w:rPr>
      <w:rFonts w:ascii="Cambria" w:eastAsia="Cambria" w:hAnsi="Cambria"/>
      <w:lang w:val="hr-HR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1Light-Accent3">
    <w:name w:val="Grid Table 1 Light Accent 3"/>
    <w:basedOn w:val="TableNormal"/>
    <w:uiPriority w:val="46"/>
    <w:rsid w:val="00EF0846"/>
    <w:rPr>
      <w:rFonts w:ascii="Cambria" w:eastAsia="Cambria" w:hAnsi="Cambria"/>
      <w:lang w:val="hr-HR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2">
    <w:name w:val="Table Grid2"/>
    <w:basedOn w:val="TableNormal"/>
    <w:next w:val="TableGrid"/>
    <w:uiPriority w:val="59"/>
    <w:rsid w:val="00EF0846"/>
    <w:rPr>
      <w:rFonts w:ascii="Cambria" w:eastAsia="Cambria" w:hAnsi="Cambria"/>
      <w:lang w:val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39"/>
    <w:rsid w:val="00EF0846"/>
    <w:rPr>
      <w:rFonts w:ascii="Aptos" w:eastAsia="Aptos" w:hAnsi="Aptos" w:cs="Arial"/>
      <w:kern w:val="2"/>
      <w:sz w:val="24"/>
      <w:szCs w:val="24"/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1386/oj" TargetMode="External"/><Relationship Id="rId2" Type="http://schemas.openxmlformats.org/officeDocument/2006/relationships/hyperlink" Target="http://data.europa.eu/eli/C/2025/290/oj" TargetMode="External"/><Relationship Id="rId1" Type="http://schemas.openxmlformats.org/officeDocument/2006/relationships/hyperlink" Target="http://data.europa.eu/eli/C/2024/6027/oj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3421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2026-07-02T10:27:00Z</dcterms:created>
  <dcterms:modified xsi:type="dcterms:W3CDTF">2026-07-02T10:27:00Z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P10_TA(2026)0171_</vt:lpwstr>
  </property>
  <property fmtid="{D5CDD505-2E9C-101B-9397-08002B2CF9AE}" pid="4" name="&lt;Type&gt;">
    <vt:lpwstr>RR</vt:lpwstr>
  </property>
</Properties>
</file>