
<file path=[Content_Types].xml><?xml version="1.0" encoding="utf-8"?>
<Types xmlns="http://schemas.openxmlformats.org/package/2006/content-types">
  <Default Extension="bin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6CCC" w14:paraId="67BC7C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0DEBFC" w14:textId="77777777" w:rsidR="00751A4A" w:rsidRPr="00606CCC" w:rsidRDefault="00382448" w:rsidP="0010095E">
            <w:pPr>
              <w:pStyle w:val="EPName"/>
            </w:pPr>
            <w:r w:rsidRPr="00606CCC">
              <w:t>Parlament Ewropew</w:t>
            </w:r>
          </w:p>
          <w:p w14:paraId="2022EFA6" w14:textId="77777777" w:rsidR="00751A4A" w:rsidRPr="00606CC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6CCC">
              <w:t>2024</w:t>
            </w:r>
            <w:r w:rsidR="00817416" w:rsidRPr="00606CCC">
              <w:t>-202</w:t>
            </w:r>
            <w:r w:rsidRPr="00606CCC">
              <w:t>9</w:t>
            </w:r>
          </w:p>
        </w:tc>
        <w:tc>
          <w:tcPr>
            <w:tcW w:w="2268" w:type="dxa"/>
            <w:shd w:val="clear" w:color="auto" w:fill="auto"/>
          </w:tcPr>
          <w:p w14:paraId="7750899E" w14:textId="77777777" w:rsidR="00751A4A" w:rsidRPr="00606CCC" w:rsidRDefault="00187494" w:rsidP="0010095E">
            <w:pPr>
              <w:pStyle w:val="EPLogo"/>
            </w:pPr>
            <w:r w:rsidRPr="00606CCC">
              <w:rPr>
                <w:noProof/>
                <w:lang w:eastAsia="ja-JP"/>
              </w:rPr>
              <w:drawing>
                <wp:inline distT="0" distB="0" distL="0" distR="0" wp14:anchorId="45C9CA52" wp14:editId="6963879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F53F23" w14:textId="77777777" w:rsidR="00D058B8" w:rsidRPr="00606CCC" w:rsidRDefault="00D058B8" w:rsidP="004C5D52">
      <w:pPr>
        <w:pStyle w:val="LineTop"/>
      </w:pPr>
    </w:p>
    <w:p w14:paraId="0F840BAB" w14:textId="77777777" w:rsidR="00680577" w:rsidRPr="00606CCC" w:rsidRDefault="00382448" w:rsidP="00680577">
      <w:pPr>
        <w:pStyle w:val="EPBodyTA1"/>
      </w:pPr>
      <w:r w:rsidRPr="00606CCC">
        <w:t>TESTI ADOTTATI</w:t>
      </w:r>
    </w:p>
    <w:p w14:paraId="57C04C74" w14:textId="77777777" w:rsidR="00D058B8" w:rsidRPr="00606CCC" w:rsidRDefault="00D058B8" w:rsidP="00D058B8">
      <w:pPr>
        <w:pStyle w:val="LineBottom"/>
      </w:pPr>
    </w:p>
    <w:p w14:paraId="0741D3DD" w14:textId="570FBEBE" w:rsidR="00382448" w:rsidRPr="00606CCC" w:rsidRDefault="00382448" w:rsidP="00382448">
      <w:pPr>
        <w:pStyle w:val="ATHeading1"/>
      </w:pPr>
      <w:bookmarkStart w:id="0" w:name="TANumber"/>
      <w:r w:rsidRPr="00606CCC">
        <w:t>P10_TA(2026)0</w:t>
      </w:r>
      <w:bookmarkEnd w:id="0"/>
      <w:r w:rsidR="00C753CE">
        <w:t>171</w:t>
      </w:r>
    </w:p>
    <w:p w14:paraId="036970F9" w14:textId="77777777" w:rsidR="00382448" w:rsidRPr="00606CCC" w:rsidRDefault="00382448" w:rsidP="00382448">
      <w:pPr>
        <w:pStyle w:val="ATHeading2"/>
      </w:pPr>
      <w:bookmarkStart w:id="1" w:name="title"/>
      <w:r w:rsidRPr="00606CCC">
        <w:t>L-iskrinjar ta' investimenti barranin fl-Unjoni</w:t>
      </w:r>
      <w:bookmarkEnd w:id="1"/>
    </w:p>
    <w:p w14:paraId="7F1FAFF5" w14:textId="77777777" w:rsidR="00382448" w:rsidRPr="00606CCC" w:rsidRDefault="00382448" w:rsidP="00382448">
      <w:pPr>
        <w:rPr>
          <w:i/>
          <w:vanish/>
        </w:rPr>
      </w:pPr>
      <w:r w:rsidRPr="00606CCC">
        <w:rPr>
          <w:i/>
        </w:rPr>
        <w:fldChar w:fldCharType="begin"/>
      </w:r>
      <w:r w:rsidRPr="00606CCC">
        <w:rPr>
          <w:i/>
        </w:rPr>
        <w:instrText xml:space="preserve"> TC"(</w:instrText>
      </w:r>
      <w:bookmarkStart w:id="2" w:name="DocNumber"/>
      <w:r w:rsidRPr="00606CCC">
        <w:rPr>
          <w:i/>
        </w:rPr>
        <w:instrText>A10-0061/2025</w:instrText>
      </w:r>
      <w:bookmarkEnd w:id="2"/>
      <w:r w:rsidRPr="00606CCC">
        <w:rPr>
          <w:i/>
        </w:rPr>
        <w:instrText xml:space="preserve"> - Rapporteur: Raphaël Glucksmann)"\l3 \n&gt; \* MERGEFORMAT </w:instrText>
      </w:r>
      <w:r w:rsidRPr="00606CCC">
        <w:rPr>
          <w:i/>
        </w:rPr>
        <w:fldChar w:fldCharType="end"/>
      </w:r>
    </w:p>
    <w:p w14:paraId="7DAE5059" w14:textId="77777777" w:rsidR="00382448" w:rsidRPr="00606CCC" w:rsidRDefault="00382448" w:rsidP="00382448">
      <w:pPr>
        <w:rPr>
          <w:vanish/>
        </w:rPr>
      </w:pPr>
      <w:bookmarkStart w:id="3" w:name="Commission"/>
      <w:r w:rsidRPr="00606CCC">
        <w:rPr>
          <w:vanish/>
        </w:rPr>
        <w:t>Kumitat għall-Kummerċ Internazzjonali</w:t>
      </w:r>
      <w:bookmarkEnd w:id="3"/>
    </w:p>
    <w:p w14:paraId="234D5A66" w14:textId="77777777" w:rsidR="00382448" w:rsidRPr="00606CCC" w:rsidRDefault="00382448" w:rsidP="00382448">
      <w:pPr>
        <w:rPr>
          <w:vanish/>
        </w:rPr>
      </w:pPr>
      <w:bookmarkStart w:id="4" w:name="PE"/>
      <w:r w:rsidRPr="00606CCC">
        <w:rPr>
          <w:vanish/>
        </w:rPr>
        <w:t>PE767.951</w:t>
      </w:r>
      <w:bookmarkEnd w:id="4"/>
    </w:p>
    <w:p w14:paraId="6991BC77" w14:textId="6BD6CCA3" w:rsidR="00382448" w:rsidRPr="00606CCC" w:rsidRDefault="00382448" w:rsidP="00382448">
      <w:pPr>
        <w:pStyle w:val="ATHeading3"/>
      </w:pPr>
      <w:bookmarkStart w:id="5" w:name="Sujet"/>
      <w:r w:rsidRPr="00606CCC">
        <w:t xml:space="preserve">Riżoluzzjoni leġiżlattiva tal-Parlament Ewropew </w:t>
      </w:r>
      <w:r w:rsidR="00D666D1">
        <w:t>tad-19 ta’ Mejju</w:t>
      </w:r>
      <w:r w:rsidRPr="00606CCC">
        <w:t xml:space="preserve"> 2026 dwar il-proposta għal regolament tal-Parlament Ewropew u tal-Kunsill dwar l-iskrinjar ta’ investimenti barranin fl-Unjoni u li jħassar ir-Regolament (UE) 2019/452 tal-Parlament Ewropew u tal-Kunsill</w:t>
      </w:r>
      <w:bookmarkEnd w:id="5"/>
      <w:r w:rsidRPr="00606CCC">
        <w:t xml:space="preserve"> </w:t>
      </w:r>
      <w:bookmarkStart w:id="6" w:name="References"/>
      <w:r w:rsidRPr="00606CCC">
        <w:t>(COM(2024)0023 – C9-0011/2024 – 2024/0017(COD))</w:t>
      </w:r>
      <w:bookmarkEnd w:id="6"/>
    </w:p>
    <w:p w14:paraId="16F81107" w14:textId="77777777" w:rsidR="00382448" w:rsidRPr="00606CCC" w:rsidRDefault="00382448" w:rsidP="00382448"/>
    <w:p w14:paraId="79EAECF4" w14:textId="77777777" w:rsidR="00597352" w:rsidRPr="00606CCC" w:rsidRDefault="00597352" w:rsidP="00597352">
      <w:pPr>
        <w:pStyle w:val="NormalBold"/>
      </w:pPr>
      <w:bookmarkStart w:id="7" w:name="TextBodyBegin"/>
      <w:bookmarkEnd w:id="7"/>
      <w:r w:rsidRPr="00606CCC">
        <w:t>(Proċedura leġiżlattiva ordinarja: l-ewwel qari)</w:t>
      </w:r>
    </w:p>
    <w:p w14:paraId="449138C3" w14:textId="77777777" w:rsidR="00597352" w:rsidRPr="00606CCC" w:rsidRDefault="00597352" w:rsidP="00597352">
      <w:pPr>
        <w:pStyle w:val="EPComma"/>
      </w:pPr>
      <w:r w:rsidRPr="00606CCC">
        <w:rPr>
          <w:i/>
          <w:iCs/>
        </w:rPr>
        <w:t>Il-Parlament Ewropew</w:t>
      </w:r>
      <w:r w:rsidRPr="00606CCC">
        <w:t>,</w:t>
      </w:r>
    </w:p>
    <w:p w14:paraId="123B6EE1" w14:textId="77777777" w:rsidR="00597352" w:rsidRPr="00606CCC" w:rsidRDefault="00597352" w:rsidP="00597352">
      <w:pPr>
        <w:pStyle w:val="NormalHanging12a"/>
      </w:pPr>
      <w:r w:rsidRPr="00606CCC">
        <w:t>–</w:t>
      </w:r>
      <w:r w:rsidRPr="00606CCC">
        <w:tab/>
        <w:t>wara li kkunsidra l-proposta tal-Kummissjoni lill-Parlament Ewropew u lill-Kunsill (COM(2024)0023),</w:t>
      </w:r>
    </w:p>
    <w:p w14:paraId="0D195FA5" w14:textId="77777777" w:rsidR="00597352" w:rsidRPr="00606CCC" w:rsidRDefault="00597352" w:rsidP="00597352">
      <w:pPr>
        <w:pStyle w:val="NormalHanging12a"/>
      </w:pPr>
      <w:r w:rsidRPr="00606CCC">
        <w:t>–</w:t>
      </w:r>
      <w:r w:rsidRPr="00606CCC">
        <w:tab/>
        <w:t>wara li kkunsidra l-Artikolu 294(2) u l-Artikoli 114 u 207 tat-Trattat dwar il-Funzjonament tal-Unjoni Ewropea, skont liema artikoli l-Kummissjoni ppreżentat il-proposta lill-Parlament (C9</w:t>
      </w:r>
      <w:r w:rsidRPr="00606CCC">
        <w:noBreakHyphen/>
        <w:t>0011/2024),</w:t>
      </w:r>
    </w:p>
    <w:p w14:paraId="2176EF5F" w14:textId="77777777" w:rsidR="00597352" w:rsidRPr="00606CCC" w:rsidRDefault="00597352" w:rsidP="00597352">
      <w:pPr>
        <w:pStyle w:val="NormalHanging12a"/>
      </w:pPr>
      <w:r w:rsidRPr="00606CCC">
        <w:t>–</w:t>
      </w:r>
      <w:r w:rsidRPr="00606CCC">
        <w:tab/>
        <w:t>wara li kkunsidra l-Artikolu 294(3) tat-Trattat dwar il-Funzjonament tal-Unjoni Ewropea,</w:t>
      </w:r>
    </w:p>
    <w:p w14:paraId="6AC9CC5A" w14:textId="77777777" w:rsidR="00597352" w:rsidRPr="00606CCC" w:rsidRDefault="00597352" w:rsidP="00597352">
      <w:pPr>
        <w:pStyle w:val="NormalHanging12a"/>
      </w:pPr>
      <w:r w:rsidRPr="00606CCC">
        <w:t>–</w:t>
      </w:r>
      <w:r w:rsidRPr="00606CCC">
        <w:tab/>
        <w:t>wara li kkunsidra l-opinjoni tal-Kumitat Ekonomiku u Soċjali Ewropew tal-10 ta’ Lulju 2024</w:t>
      </w:r>
      <w:r w:rsidRPr="00606CCC">
        <w:rPr>
          <w:rStyle w:val="FootnoteReference"/>
        </w:rPr>
        <w:footnoteReference w:id="1"/>
      </w:r>
      <w:r w:rsidRPr="00606CCC">
        <w:t>,</w:t>
      </w:r>
    </w:p>
    <w:p w14:paraId="5AB1856A" w14:textId="77777777" w:rsidR="00597352" w:rsidRDefault="00597352" w:rsidP="00597352">
      <w:pPr>
        <w:pStyle w:val="NormalHanging12a"/>
      </w:pPr>
      <w:r w:rsidRPr="00606CCC">
        <w:t>–</w:t>
      </w:r>
      <w:r w:rsidRPr="00606CCC">
        <w:tab/>
        <w:t>wara li kkunsidra l-opinjoni tal-Kumitat tar-Reġjuni tal-20 ta’ Novembru 2024</w:t>
      </w:r>
      <w:r w:rsidRPr="00606CCC">
        <w:rPr>
          <w:rStyle w:val="FootnoteReference"/>
        </w:rPr>
        <w:footnoteReference w:id="2"/>
      </w:r>
      <w:r w:rsidRPr="00606CCC">
        <w:t>,</w:t>
      </w:r>
    </w:p>
    <w:p w14:paraId="682F1EB0" w14:textId="200D4F24" w:rsidR="002F399A" w:rsidRPr="00606CCC" w:rsidRDefault="002F399A" w:rsidP="00597352">
      <w:pPr>
        <w:pStyle w:val="NormalHanging12a"/>
      </w:pPr>
      <w:r w:rsidRPr="002F399A">
        <w:t>–</w:t>
      </w:r>
      <w:r w:rsidRPr="002F399A">
        <w:tab/>
        <w:t>wara li kkunsidra l-ftehim proviżorju approvat mill-kumitat responsabbli fis-sens tal-Artikolu 75(4) tar-Regoli ta' Proċedura tiegħu u l-impenn meħud mir-rappreżentant tal-Kunsill, permezz tal-ittra tal-1</w:t>
      </w:r>
      <w:r>
        <w:t>0</w:t>
      </w:r>
      <w:r w:rsidRPr="002F399A">
        <w:t xml:space="preserve"> ta' </w:t>
      </w:r>
      <w:r>
        <w:t>Frar 2026</w:t>
      </w:r>
      <w:r w:rsidRPr="002F399A">
        <w:t>, li japprova l-pożizzjoni tal-Parlament, skont l-Artikolu 294(4) tat-Trattat dwar il-Funzjonament tal-Unjoni Ewropea,</w:t>
      </w:r>
    </w:p>
    <w:p w14:paraId="675822ED" w14:textId="77777777" w:rsidR="00597352" w:rsidRPr="00606CCC" w:rsidRDefault="00597352" w:rsidP="00597352">
      <w:pPr>
        <w:pStyle w:val="NormalHanging12a"/>
      </w:pPr>
      <w:r w:rsidRPr="00606CCC">
        <w:t>–</w:t>
      </w:r>
      <w:r w:rsidRPr="00606CCC">
        <w:tab/>
        <w:t>wara li kkunsidra l-Artikolu 60 tar-Regoli ta’ Proċedura tiegħu,</w:t>
      </w:r>
    </w:p>
    <w:p w14:paraId="3B40BBC2" w14:textId="77777777" w:rsidR="00597352" w:rsidRPr="00606CCC" w:rsidRDefault="00597352" w:rsidP="00597352">
      <w:pPr>
        <w:pStyle w:val="NormalHanging12a"/>
      </w:pPr>
      <w:r w:rsidRPr="00606CCC">
        <w:t>–</w:t>
      </w:r>
      <w:r w:rsidRPr="00606CCC">
        <w:tab/>
        <w:t>wara li kkunsidra l-opinjonijiet tal-Kumitat għall-Affarijiet Ekonomiċi u Monetarji, tal-</w:t>
      </w:r>
      <w:r w:rsidRPr="00606CCC">
        <w:lastRenderedPageBreak/>
        <w:t>Kumitat għall-Industrija, ir-Riċerka u l-Enerġija, tal-Kumitat għas-Suq Intern u l-Ħarsien tal-Konsumatur u tal-Kumitat għat-Trasport u t-Turiżmu,</w:t>
      </w:r>
    </w:p>
    <w:p w14:paraId="3D6FDD44" w14:textId="77777777" w:rsidR="00597352" w:rsidRPr="00606CCC" w:rsidRDefault="00597352" w:rsidP="00597352">
      <w:pPr>
        <w:pStyle w:val="NormalHanging12a"/>
      </w:pPr>
      <w:r w:rsidRPr="00606CCC">
        <w:t>–</w:t>
      </w:r>
      <w:r w:rsidRPr="00606CCC">
        <w:tab/>
        <w:t>wara li kkunsidra r-rapport tal-Kumitat għall-Kummerċ Internazzjonali (A10-0061/2025),</w:t>
      </w:r>
    </w:p>
    <w:p w14:paraId="078840BD" w14:textId="489E28F9" w:rsidR="00597352" w:rsidRDefault="00597352" w:rsidP="00597352">
      <w:pPr>
        <w:pStyle w:val="NormalHanging12a"/>
      </w:pPr>
      <w:r w:rsidRPr="00606CCC">
        <w:t>1.</w:t>
      </w:r>
      <w:r w:rsidRPr="00606CCC">
        <w:tab/>
        <w:t>Jadotta l-pożizzjoni fl-ewwel qari li tidher hawn taħt</w:t>
      </w:r>
      <w:r w:rsidR="002F399A">
        <w:rPr>
          <w:rStyle w:val="FootnoteReference"/>
        </w:rPr>
        <w:footnoteReference w:id="3"/>
      </w:r>
      <w:r w:rsidRPr="00606CCC">
        <w:t>;</w:t>
      </w:r>
    </w:p>
    <w:p w14:paraId="030BDA40" w14:textId="14E6B632" w:rsidR="002702E0" w:rsidRPr="00606CCC" w:rsidRDefault="002702E0" w:rsidP="00597352">
      <w:pPr>
        <w:pStyle w:val="NormalHanging12a"/>
      </w:pPr>
      <w:r>
        <w:t>2.</w:t>
      </w:r>
      <w:r>
        <w:tab/>
      </w:r>
      <w:r w:rsidRPr="002702E0">
        <w:t xml:space="preserve">Japprova d-dikjarazzjoni konġunta tal-Parlament Ewropew u tal-Kummissjoni annessa ma’ din ir-riżoluzzjoni, li se tiġi ppubblikata fis-serje C ta’ </w:t>
      </w:r>
      <w:r w:rsidRPr="00F503B4">
        <w:rPr>
          <w:i/>
          <w:iCs/>
        </w:rPr>
        <w:t>Il-Ġurnal Uffiċjali tal-Unjoni Ewropea</w:t>
      </w:r>
      <w:r w:rsidRPr="002702E0">
        <w:t>;</w:t>
      </w:r>
    </w:p>
    <w:p w14:paraId="11284DA2" w14:textId="6D96E9E1" w:rsidR="00597352" w:rsidRPr="00606CCC" w:rsidRDefault="002702E0" w:rsidP="00597352">
      <w:pPr>
        <w:pStyle w:val="NormalHanging12a"/>
      </w:pPr>
      <w:r>
        <w:t>3</w:t>
      </w:r>
      <w:r w:rsidR="00597352" w:rsidRPr="00606CCC">
        <w:t>.</w:t>
      </w:r>
      <w:r w:rsidR="00597352" w:rsidRPr="00606CCC">
        <w:tab/>
        <w:t>Jitlob lill-Kummissjoni terġa’ tirreferi l-kwistjoni lill-Parlament jekk tibdel il-proposta tagħha, temendaha b’mod sustanzjali jew ikollha l-ħsieb li temendaha b’mod sustanzjali;</w:t>
      </w:r>
    </w:p>
    <w:p w14:paraId="28F71B30" w14:textId="5197456A" w:rsidR="002F399A" w:rsidRDefault="002702E0" w:rsidP="002F399A">
      <w:pPr>
        <w:pStyle w:val="NormalHanging12a"/>
        <w:sectPr w:rsidR="002F399A" w:rsidSect="00606CC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4</w:t>
      </w:r>
      <w:r w:rsidR="00597352" w:rsidRPr="00606CCC">
        <w:t>.</w:t>
      </w:r>
      <w:r w:rsidR="00597352" w:rsidRPr="00606CCC">
        <w:tab/>
        <w:t>Jagħti istruzzjonijiet lill-President tiegħu biex tgħaddi l-pożizzjoni tal-Parlament lill-Kunsill u lill-Kummissjoni kif ukoll lill-parlamenti nazzjonali.</w:t>
      </w:r>
    </w:p>
    <w:p w14:paraId="25CCEBCF" w14:textId="77777777" w:rsidR="002F399A" w:rsidRPr="00E63EB5" w:rsidRDefault="002F399A" w:rsidP="002F399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63EB5">
        <w:rPr>
          <w:rFonts w:eastAsia="Calibri"/>
          <w:b/>
          <w:bCs/>
          <w:color w:val="000000"/>
          <w:szCs w:val="24"/>
        </w:rPr>
        <w:lastRenderedPageBreak/>
        <w:t>P10_TC1-COD(20</w:t>
      </w:r>
      <w:r w:rsidRPr="005207C7">
        <w:rPr>
          <w:rFonts w:eastAsia="Calibri"/>
          <w:b/>
          <w:bCs/>
          <w:color w:val="000000"/>
          <w:szCs w:val="24"/>
        </w:rPr>
        <w:t>24</w:t>
      </w:r>
      <w:r w:rsidRPr="00E63EB5">
        <w:rPr>
          <w:rFonts w:eastAsia="Calibri"/>
          <w:b/>
          <w:bCs/>
          <w:color w:val="000000"/>
          <w:szCs w:val="24"/>
        </w:rPr>
        <w:t>)00</w:t>
      </w:r>
      <w:r w:rsidRPr="005207C7">
        <w:rPr>
          <w:rFonts w:eastAsia="Calibri"/>
          <w:b/>
          <w:bCs/>
          <w:color w:val="000000"/>
          <w:szCs w:val="24"/>
        </w:rPr>
        <w:t>17</w:t>
      </w:r>
    </w:p>
    <w:p w14:paraId="4D4F93E6" w14:textId="254ED693" w:rsidR="002702E0" w:rsidRPr="002702E0" w:rsidRDefault="002F399A" w:rsidP="002702E0">
      <w:pPr>
        <w:rPr>
          <w:b/>
          <w:bCs/>
          <w:szCs w:val="24"/>
          <w:lang w:eastAsia="en-US"/>
        </w:rPr>
      </w:pPr>
      <w:r w:rsidRPr="00CE3598">
        <w:rPr>
          <w:rFonts w:eastAsia="Calibri"/>
          <w:b/>
          <w:bCs/>
        </w:rPr>
        <w:t>Pożizzjoni tal-</w:t>
      </w:r>
      <w:r w:rsidRPr="002F399A">
        <w:rPr>
          <w:rFonts w:eastAsia="Calibri"/>
          <w:b/>
          <w:bCs/>
        </w:rPr>
        <w:t>Parlament Ewropew adottata fl-ewwel qari tad-19</w:t>
      </w:r>
      <w:r w:rsidRPr="002F399A">
        <w:rPr>
          <w:b/>
        </w:rPr>
        <w:t xml:space="preserve"> </w:t>
      </w:r>
      <w:r w:rsidRPr="002F399A">
        <w:rPr>
          <w:rFonts w:eastAsia="Calibri"/>
          <w:b/>
          <w:bCs/>
        </w:rPr>
        <w:t xml:space="preserve">ta' Mejju 2026 bil-ħsieb tal-adozzjoni tar-Regolament (UE) 2026/... </w:t>
      </w:r>
      <w:r w:rsidRPr="002F399A">
        <w:rPr>
          <w:b/>
          <w:color w:val="000000"/>
          <w:szCs w:val="22"/>
        </w:rPr>
        <w:t>tal-Parlament Ewropew u tal-Kunsill</w:t>
      </w:r>
      <w:r w:rsidRPr="002F399A">
        <w:rPr>
          <w:rFonts w:eastAsia="Calibri"/>
          <w:b/>
          <w:szCs w:val="22"/>
        </w:rPr>
        <w:t xml:space="preserve"> </w:t>
      </w:r>
      <w:r w:rsidR="002702E0" w:rsidRPr="002702E0">
        <w:rPr>
          <w:rFonts w:eastAsia="Cambria" w:cs="Arial"/>
          <w:b/>
          <w:szCs w:val="22"/>
          <w:lang w:eastAsia="en-US"/>
        </w:rPr>
        <w:t>dwar l-iskrinjar ta’ investimenti barranin fl-Unjoni u li jħassar ir-Regolament (UE) 2019/452</w:t>
      </w:r>
    </w:p>
    <w:p w14:paraId="1E914839" w14:textId="288AF699" w:rsidR="006E5763" w:rsidRPr="0029750F" w:rsidRDefault="006E5763" w:rsidP="006E5763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6E5763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26/1386</w:t>
      </w:r>
      <w:r w:rsidRPr="0050178C">
        <w:rPr>
          <w:i/>
        </w:rPr>
        <w:t>.)</w:t>
      </w:r>
    </w:p>
    <w:p w14:paraId="28FD9F2B" w14:textId="6CF3739C" w:rsidR="002702E0" w:rsidRPr="002702E0" w:rsidRDefault="002702E0" w:rsidP="002702E0">
      <w:pPr>
        <w:widowControl/>
        <w:spacing w:before="120" w:after="120" w:line="360" w:lineRule="auto"/>
        <w:ind w:left="851" w:hanging="851"/>
        <w:rPr>
          <w:szCs w:val="24"/>
          <w:lang w:eastAsia="en-US"/>
        </w:rPr>
      </w:pPr>
    </w:p>
    <w:p w14:paraId="522C34E1" w14:textId="77777777" w:rsidR="00C45698" w:rsidRDefault="00C45698" w:rsidP="002702E0">
      <w:pPr>
        <w:pStyle w:val="NormalHanging12a"/>
        <w:ind w:left="0" w:firstLine="0"/>
        <w:sectPr w:rsidR="00C45698" w:rsidSect="00606CCC">
          <w:headerReference w:type="even" r:id="rId9"/>
          <w:footerReference w:type="even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8AA178A" w14:textId="5AD1F9B2" w:rsidR="002F399A" w:rsidRDefault="00C45698" w:rsidP="00C45698">
      <w:pPr>
        <w:pStyle w:val="NormalHanging12a"/>
        <w:ind w:left="0" w:firstLine="0"/>
        <w:jc w:val="right"/>
      </w:pPr>
      <w:r>
        <w:lastRenderedPageBreak/>
        <w:t>ANNESS TAR-RIŻOLUZZJONI LEĠIŻLATTIVA</w:t>
      </w:r>
    </w:p>
    <w:p w14:paraId="6F2D9FA8" w14:textId="77777777" w:rsidR="00C45698" w:rsidRPr="004E5E5C" w:rsidRDefault="00C45698" w:rsidP="00C45698">
      <w:r w:rsidRPr="004E5E5C">
        <w:rPr>
          <w:b/>
        </w:rPr>
        <w:t xml:space="preserve">Dikjarazzjoni </w:t>
      </w:r>
      <w:r>
        <w:rPr>
          <w:b/>
        </w:rPr>
        <w:t>konġunta mil</w:t>
      </w:r>
      <w:r w:rsidRPr="004E5E5C">
        <w:rPr>
          <w:b/>
        </w:rPr>
        <w:t xml:space="preserve">l-Parlament Ewropew u </w:t>
      </w:r>
      <w:r>
        <w:rPr>
          <w:b/>
        </w:rPr>
        <w:t>mil</w:t>
      </w:r>
      <w:r w:rsidRPr="004E5E5C">
        <w:rPr>
          <w:b/>
        </w:rPr>
        <w:t>l-Kummissjoni dwar il-ħtieġa ta’ azzjoni ulterjuri dwar l-investimenti barranin u s-sigurtà ekonomika</w:t>
      </w:r>
      <w:r w:rsidRPr="004E5E5C">
        <w:rPr>
          <w:rStyle w:val="FootnoteReference"/>
          <w:b/>
          <w:bCs/>
        </w:rPr>
        <w:footnoteReference w:id="4"/>
      </w:r>
    </w:p>
    <w:p w14:paraId="4452F148" w14:textId="77777777" w:rsidR="00C45698" w:rsidRPr="004E5E5C" w:rsidRDefault="00C45698" w:rsidP="00C45698"/>
    <w:p w14:paraId="3CFF3DBC" w14:textId="77777777" w:rsidR="00C45698" w:rsidRDefault="00C45698" w:rsidP="00C45698">
      <w:r w:rsidRPr="004E5E5C">
        <w:t xml:space="preserve">Il-Parlament Ewropew u l-Kummissjoni jaqblu li l-Unjoni jeħtiġilha tibqa’ post attraenti għan-negozju, filwaqt li jiġi żgurat li l-investimenti barranin, speċjalment fis-setturi strateġiċi, jikkontribwixxu għat-tkabbir ekonomiku u l-kompetittività. </w:t>
      </w:r>
    </w:p>
    <w:p w14:paraId="26F02253" w14:textId="77777777" w:rsidR="00C45698" w:rsidRPr="004E5E5C" w:rsidRDefault="00C45698" w:rsidP="00C45698"/>
    <w:p w14:paraId="65619980" w14:textId="77777777" w:rsidR="00C45698" w:rsidRDefault="00C45698" w:rsidP="00C45698">
      <w:r w:rsidRPr="004E5E5C">
        <w:t xml:space="preserve">Iż-żewġ istituzzjonijiet jirrikonoxxu, madankollu, li ċerti investimenti jirriskjaw li joħolqu dipendenzi strateġiċi u li jimminaw ir-reżiljenza tas-suq intern. Dawn l-iżviluppi jirriskjaw li jdgħajfu s-sigurtà ekonomika tal-Unjoni u jistgħu jimminaw il-vantaġġ teknoloġiku u r-reżiljenza ekonomika tal-Unjoni u l-kapaċità tagħha li toħloq l-impjiegi. </w:t>
      </w:r>
    </w:p>
    <w:p w14:paraId="6C4AAB0C" w14:textId="77777777" w:rsidR="00C45698" w:rsidRPr="004E5E5C" w:rsidRDefault="00C45698" w:rsidP="00C45698"/>
    <w:p w14:paraId="0790EC9D" w14:textId="77777777" w:rsidR="00C45698" w:rsidRDefault="00C45698" w:rsidP="00C45698">
      <w:r w:rsidRPr="004E5E5C">
        <w:t xml:space="preserve">F’dan l-isfond, iż-żewġ istituzzjonijiet iqisu li hija prijorità li jivvalutaw u jieħdu l-azzjoni ulterjuri meħtieġa fil-livell tal-Unjoni biex jindirizzaw tali riskji u jissalvagwardjaw is-sigurtà ekonomika tal-Unjoni sabiex jiżguraw li l-investimenti barranin fl-Unjoni ma jżidux id-dipendenzi strateġiċi jew il-lakuni teknoloġiċi. </w:t>
      </w:r>
    </w:p>
    <w:p w14:paraId="5DD2033F" w14:textId="77777777" w:rsidR="00C45698" w:rsidRPr="004E5E5C" w:rsidRDefault="00C45698" w:rsidP="00C45698"/>
    <w:p w14:paraId="5CD37B46" w14:textId="77777777" w:rsidR="00C45698" w:rsidRDefault="00C45698" w:rsidP="00C45698">
      <w:r w:rsidRPr="004E5E5C">
        <w:t xml:space="preserve">Il-Kummissjoni biħsiebha tieħu inizjattiva biex tistabbilixxi kundizzjonijiet immirati għall-investimenti barranin deħlin f’setturi strateġiċi identifikati bir-reqqa, f’konformità mal-impenji internazzjonali tal-Unjoni, bil-ħsieb li tingħata spinta lill-kompetittività tal-industrija tal-Unjoni u jiġu indirizzati r-riskji msemmija hawn fuq. </w:t>
      </w:r>
    </w:p>
    <w:p w14:paraId="382D2225" w14:textId="77777777" w:rsidR="00C45698" w:rsidRPr="004E5E5C" w:rsidRDefault="00C45698" w:rsidP="00C45698"/>
    <w:p w14:paraId="193E7D14" w14:textId="3683A6A1" w:rsidR="00C45698" w:rsidRPr="002702E0" w:rsidRDefault="00C45698" w:rsidP="00C45698">
      <w:pPr>
        <w:pStyle w:val="NormalHanging12a"/>
        <w:ind w:left="0" w:firstLine="0"/>
      </w:pPr>
      <w:r w:rsidRPr="004E5E5C">
        <w:t>Il-Parlament Ewropew jirrikonoxxi dan l-impenn u jinsab lest li jeżerċita bis-sħiħ ir-rwol tiegħu bħala koleġiżlatur u li jikkunsidra kwalunkwe proposta bħal din fl-iqsar żmien possibbli.</w:t>
      </w:r>
    </w:p>
    <w:sectPr w:rsidR="00C45698" w:rsidRPr="002702E0" w:rsidSect="00606CC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E68FD" w14:textId="77777777" w:rsidR="00382448" w:rsidRPr="00606CCC" w:rsidRDefault="00382448">
      <w:r w:rsidRPr="00606CCC">
        <w:separator/>
      </w:r>
    </w:p>
  </w:endnote>
  <w:endnote w:type="continuationSeparator" w:id="0">
    <w:p w14:paraId="1BC9FD6D" w14:textId="77777777" w:rsidR="00382448" w:rsidRPr="00606CCC" w:rsidRDefault="00382448">
      <w:r w:rsidRPr="00606C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6512"/>
      <w:gridCol w:w="2558"/>
    </w:tblGrid>
    <w:tr w:rsidR="002702E0" w:rsidRPr="00F427BC" w14:paraId="1056B370" w14:textId="77777777" w:rsidTr="00F421A2">
      <w:trPr>
        <w:trHeight w:val="422"/>
      </w:trPr>
      <w:tc>
        <w:tcPr>
          <w:tcW w:w="7054" w:type="dxa"/>
          <w:vAlign w:val="bottom"/>
        </w:tcPr>
        <w:p w14:paraId="61798685" w14:textId="77777777" w:rsidR="002702E0" w:rsidRPr="00F427BC" w:rsidRDefault="002702E0" w:rsidP="00086248">
          <w:pPr>
            <w:pStyle w:val="Footer"/>
            <w:spacing w:line="180" w:lineRule="atLeast"/>
            <w:rPr>
              <w:rStyle w:val="PageNumber"/>
              <w:color w:val="4D4D4D"/>
              <w:szCs w:val="18"/>
              <w:lang w:val="de-DE"/>
            </w:rPr>
          </w:pPr>
        </w:p>
      </w:tc>
      <w:tc>
        <w:tcPr>
          <w:tcW w:w="2718" w:type="dxa"/>
          <w:vAlign w:val="bottom"/>
        </w:tcPr>
        <w:p w14:paraId="0E2A85AB" w14:textId="77777777" w:rsidR="002702E0" w:rsidRPr="00F427BC" w:rsidRDefault="002702E0" w:rsidP="00162E1C">
          <w:pPr>
            <w:pStyle w:val="Footer"/>
            <w:ind w:right="57"/>
            <w:rPr>
              <w:rStyle w:val="PageNumber"/>
              <w:color w:val="4D4D4D"/>
              <w:szCs w:val="18"/>
            </w:rPr>
          </w:pPr>
          <w:r w:rsidRPr="00F427BC">
            <w:rPr>
              <w:rStyle w:val="PageNumber"/>
              <w:color w:val="4D4D4D"/>
            </w:rPr>
            <w:fldChar w:fldCharType="begin"/>
          </w:r>
          <w:r w:rsidRPr="00F427BC">
            <w:rPr>
              <w:rStyle w:val="PageNumber"/>
              <w:color w:val="4D4D4D"/>
            </w:rPr>
            <w:instrText xml:space="preserve"> PAGE </w:instrText>
          </w:r>
          <w:r w:rsidRPr="00F427BC">
            <w:rPr>
              <w:rStyle w:val="PageNumber"/>
              <w:color w:val="4D4D4D"/>
            </w:rPr>
            <w:fldChar w:fldCharType="separate"/>
          </w:r>
          <w:r>
            <w:rPr>
              <w:rStyle w:val="PageNumber"/>
              <w:color w:val="4D4D4D"/>
            </w:rPr>
            <w:t>1</w:t>
          </w:r>
          <w:r w:rsidRPr="00F427BC">
            <w:rPr>
              <w:rStyle w:val="PageNumber"/>
              <w:color w:val="4D4D4D"/>
            </w:rPr>
            <w:fldChar w:fldCharType="end"/>
          </w:r>
          <w:r>
            <w:rPr>
              <w:rStyle w:val="PageNumber"/>
              <w:color w:val="4D4D4D"/>
            </w:rPr>
            <w:t>/115</w:t>
          </w:r>
        </w:p>
      </w:tc>
    </w:tr>
  </w:tbl>
  <w:p w14:paraId="692E79A5" w14:textId="77777777" w:rsidR="002702E0" w:rsidRDefault="002702E0" w:rsidP="000862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6512"/>
      <w:gridCol w:w="2558"/>
    </w:tblGrid>
    <w:tr w:rsidR="002702E0" w:rsidRPr="00152ADE" w14:paraId="6C7AB183" w14:textId="77777777" w:rsidTr="00F421A2">
      <w:trPr>
        <w:trHeight w:val="422"/>
      </w:trPr>
      <w:tc>
        <w:tcPr>
          <w:tcW w:w="7054" w:type="dxa"/>
          <w:vAlign w:val="bottom"/>
        </w:tcPr>
        <w:p w14:paraId="4976A3BB" w14:textId="77777777" w:rsidR="002702E0" w:rsidRPr="00152ADE" w:rsidRDefault="002702E0" w:rsidP="00086248">
          <w:pPr>
            <w:pStyle w:val="Footer"/>
            <w:spacing w:line="180" w:lineRule="atLeast"/>
            <w:rPr>
              <w:rStyle w:val="PageNumber"/>
              <w:color w:val="4D4D4D"/>
              <w:szCs w:val="18"/>
            </w:rPr>
          </w:pPr>
        </w:p>
      </w:tc>
      <w:tc>
        <w:tcPr>
          <w:tcW w:w="2718" w:type="dxa"/>
          <w:vAlign w:val="bottom"/>
        </w:tcPr>
        <w:p w14:paraId="67741C9D" w14:textId="77777777" w:rsidR="002702E0" w:rsidRPr="00152ADE" w:rsidRDefault="002702E0" w:rsidP="00162E1C">
          <w:pPr>
            <w:pStyle w:val="Footer"/>
            <w:ind w:right="57"/>
            <w:rPr>
              <w:rStyle w:val="PageNumber"/>
              <w:color w:val="4D4D4D"/>
              <w:szCs w:val="18"/>
            </w:rPr>
          </w:pPr>
          <w:r w:rsidRPr="00152ADE">
            <w:rPr>
              <w:rStyle w:val="PageNumber"/>
              <w:color w:val="4D4D4D"/>
            </w:rPr>
            <w:fldChar w:fldCharType="begin"/>
          </w:r>
          <w:r w:rsidRPr="00152ADE">
            <w:rPr>
              <w:rStyle w:val="PageNumber"/>
              <w:color w:val="4D4D4D"/>
            </w:rPr>
            <w:instrText xml:space="preserve"> PAGE </w:instrText>
          </w:r>
          <w:r w:rsidRPr="00152ADE">
            <w:rPr>
              <w:rStyle w:val="PageNumber"/>
              <w:color w:val="4D4D4D"/>
            </w:rPr>
            <w:fldChar w:fldCharType="separate"/>
          </w:r>
          <w:r w:rsidRPr="00152ADE">
            <w:rPr>
              <w:rStyle w:val="PageNumber"/>
              <w:color w:val="4D4D4D"/>
            </w:rPr>
            <w:t>1</w:t>
          </w:r>
          <w:r w:rsidRPr="00152ADE">
            <w:rPr>
              <w:rStyle w:val="PageNumber"/>
              <w:color w:val="4D4D4D"/>
            </w:rPr>
            <w:fldChar w:fldCharType="end"/>
          </w:r>
          <w:r w:rsidRPr="00152ADE">
            <w:rPr>
              <w:rStyle w:val="PageNumber"/>
              <w:color w:val="4D4D4D"/>
            </w:rPr>
            <w:t>/115</w:t>
          </w:r>
        </w:p>
      </w:tc>
    </w:tr>
  </w:tbl>
  <w:p w14:paraId="39F8DFCF" w14:textId="77777777" w:rsidR="002702E0" w:rsidRPr="00152ADE" w:rsidRDefault="002702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61672" w14:textId="77777777" w:rsidR="00382448" w:rsidRPr="00606CCC" w:rsidRDefault="00382448">
      <w:r w:rsidRPr="00606CCC">
        <w:separator/>
      </w:r>
    </w:p>
  </w:footnote>
  <w:footnote w:type="continuationSeparator" w:id="0">
    <w:p w14:paraId="7E4E0DBB" w14:textId="77777777" w:rsidR="00382448" w:rsidRPr="00606CCC" w:rsidRDefault="00382448">
      <w:r w:rsidRPr="00606CCC">
        <w:continuationSeparator/>
      </w:r>
    </w:p>
  </w:footnote>
  <w:footnote w:id="1">
    <w:p w14:paraId="6B655514" w14:textId="3ECB7D74" w:rsidR="00597352" w:rsidRPr="00C45698" w:rsidRDefault="00597352" w:rsidP="00606CCC">
      <w:pPr>
        <w:pStyle w:val="FootnoteText"/>
        <w:ind w:left="567" w:hanging="567"/>
        <w:rPr>
          <w:sz w:val="24"/>
          <w:szCs w:val="24"/>
          <w:lang w:val="mt-MT"/>
        </w:rPr>
      </w:pPr>
      <w:r w:rsidRPr="00C45698">
        <w:rPr>
          <w:rStyle w:val="FootnoteReference"/>
          <w:sz w:val="24"/>
          <w:szCs w:val="24"/>
          <w:lang w:val="mt-MT"/>
        </w:rPr>
        <w:footnoteRef/>
      </w:r>
      <w:r w:rsidR="00606CCC" w:rsidRPr="00C45698">
        <w:rPr>
          <w:sz w:val="24"/>
          <w:szCs w:val="24"/>
          <w:lang w:val="mt-MT"/>
        </w:rPr>
        <w:t xml:space="preserve"> </w:t>
      </w:r>
      <w:r w:rsidR="00606CCC" w:rsidRPr="00C45698">
        <w:rPr>
          <w:sz w:val="24"/>
          <w:szCs w:val="24"/>
          <w:lang w:val="mt-MT"/>
        </w:rPr>
        <w:tab/>
      </w:r>
      <w:r w:rsidRPr="00C45698">
        <w:rPr>
          <w:sz w:val="24"/>
          <w:szCs w:val="24"/>
          <w:lang w:val="mt-MT"/>
        </w:rPr>
        <w:t>ĠU C, C/2024/6027, 23.10.2024, ELI: http://data.europa.eu/eli/C/2024/6027/oj.</w:t>
      </w:r>
    </w:p>
  </w:footnote>
  <w:footnote w:id="2">
    <w:p w14:paraId="297DDB86" w14:textId="3BFE70E1" w:rsidR="00597352" w:rsidRPr="00C45698" w:rsidRDefault="00597352" w:rsidP="00606CCC">
      <w:pPr>
        <w:pStyle w:val="FootnoteText"/>
        <w:ind w:left="567" w:hanging="567"/>
        <w:rPr>
          <w:sz w:val="24"/>
          <w:szCs w:val="24"/>
          <w:lang w:val="mt-MT"/>
        </w:rPr>
      </w:pPr>
      <w:r w:rsidRPr="00C45698">
        <w:rPr>
          <w:rStyle w:val="FootnoteReference"/>
          <w:sz w:val="24"/>
          <w:szCs w:val="24"/>
          <w:lang w:val="mt-MT"/>
        </w:rPr>
        <w:footnoteRef/>
      </w:r>
      <w:r w:rsidR="00606CCC" w:rsidRPr="00C45698">
        <w:rPr>
          <w:color w:val="333333"/>
          <w:sz w:val="24"/>
          <w:szCs w:val="24"/>
          <w:shd w:val="clear" w:color="auto" w:fill="FFFFFF"/>
          <w:lang w:val="mt-MT"/>
        </w:rPr>
        <w:t xml:space="preserve"> </w:t>
      </w:r>
      <w:r w:rsidR="00606CCC" w:rsidRPr="00C45698">
        <w:rPr>
          <w:color w:val="333333"/>
          <w:sz w:val="24"/>
          <w:szCs w:val="24"/>
          <w:shd w:val="clear" w:color="auto" w:fill="FFFFFF"/>
          <w:lang w:val="mt-MT"/>
        </w:rPr>
        <w:tab/>
      </w:r>
      <w:r w:rsidRPr="00C45698">
        <w:rPr>
          <w:color w:val="333333"/>
          <w:sz w:val="24"/>
          <w:szCs w:val="24"/>
          <w:shd w:val="clear" w:color="auto" w:fill="FFFFFF"/>
          <w:lang w:val="mt-MT"/>
        </w:rPr>
        <w:t>ĠU C, C/2025/290, 24.1.2025, ELI: </w:t>
      </w:r>
      <w:hyperlink r:id="rId1" w:tgtFrame="_blank" w:tooltip="Aċċess għal dan id-dokument permezz tal-URI tal-ELI." w:history="1">
        <w:r w:rsidRPr="00C45698">
          <w:rPr>
            <w:color w:val="337AB7"/>
            <w:sz w:val="24"/>
            <w:szCs w:val="24"/>
            <w:u w:val="single"/>
            <w:lang w:val="mt-MT"/>
          </w:rPr>
          <w:t>http://data.europa.eu/eli/C/2025/290/oj</w:t>
        </w:r>
      </w:hyperlink>
      <w:r w:rsidRPr="00C45698">
        <w:rPr>
          <w:color w:val="333333"/>
          <w:sz w:val="24"/>
          <w:szCs w:val="24"/>
          <w:shd w:val="clear" w:color="auto" w:fill="FFFFFF"/>
          <w:lang w:val="mt-MT"/>
        </w:rPr>
        <w:t>. </w:t>
      </w:r>
    </w:p>
  </w:footnote>
  <w:footnote w:id="3">
    <w:p w14:paraId="7696B31E" w14:textId="3D0554E6" w:rsidR="002F399A" w:rsidRPr="00F503B4" w:rsidRDefault="002F399A" w:rsidP="002F399A">
      <w:pPr>
        <w:pStyle w:val="FootnoteText"/>
        <w:ind w:left="567" w:hanging="566"/>
        <w:rPr>
          <w:sz w:val="24"/>
          <w:szCs w:val="24"/>
          <w:lang w:val="mt-MT"/>
        </w:rPr>
      </w:pPr>
      <w:r w:rsidRPr="00F503B4">
        <w:rPr>
          <w:rStyle w:val="FootnoteReference"/>
          <w:sz w:val="24"/>
          <w:szCs w:val="24"/>
        </w:rPr>
        <w:footnoteRef/>
      </w:r>
      <w:r w:rsidRPr="006E5763">
        <w:rPr>
          <w:sz w:val="24"/>
          <w:szCs w:val="24"/>
          <w:lang w:val="it-IT"/>
        </w:rPr>
        <w:t xml:space="preserve"> </w:t>
      </w:r>
      <w:r w:rsidRPr="00F503B4">
        <w:rPr>
          <w:sz w:val="24"/>
          <w:szCs w:val="24"/>
          <w:lang w:val="mt-MT"/>
        </w:rPr>
        <w:tab/>
        <w:t>Din il-pożizzjoni tissostitwixxi l-emendi adottati fit-8 ta' Mejju 2025 (Testi adottati, P</w:t>
      </w:r>
      <w:r w:rsidR="002702E0" w:rsidRPr="00C45698">
        <w:rPr>
          <w:sz w:val="24"/>
          <w:szCs w:val="24"/>
          <w:lang w:val="mt-MT"/>
        </w:rPr>
        <w:t>10</w:t>
      </w:r>
      <w:r w:rsidRPr="00F503B4">
        <w:rPr>
          <w:sz w:val="24"/>
          <w:szCs w:val="24"/>
          <w:lang w:val="mt-MT"/>
        </w:rPr>
        <w:t>_TA(2025)0102).</w:t>
      </w:r>
    </w:p>
  </w:footnote>
  <w:footnote w:id="4">
    <w:p w14:paraId="4DB7CE60" w14:textId="0C83402A" w:rsidR="00C45698" w:rsidRPr="004E5E5C" w:rsidRDefault="00C45698" w:rsidP="009B3B16">
      <w:pPr>
        <w:ind w:left="567" w:hanging="567"/>
      </w:pPr>
      <w:r w:rsidRPr="004E5E5C">
        <w:rPr>
          <w:rStyle w:val="FootnoteReference"/>
        </w:rPr>
        <w:footnoteRef/>
      </w:r>
      <w:r w:rsidRPr="004E5E5C">
        <w:t xml:space="preserve"> </w:t>
      </w:r>
      <w:r>
        <w:tab/>
      </w:r>
      <w:r w:rsidRPr="004E5E5C">
        <w:t xml:space="preserve">Din id-dikjarazzjoni ġiet maqbula fil-kuntest tal-adozzjoni tar-Regolament (UE) </w:t>
      </w:r>
      <w:r w:rsidR="006E5763" w:rsidRPr="006E5763">
        <w:t>2026/1386</w:t>
      </w:r>
      <w:r w:rsidRPr="004E5E5C">
        <w:t xml:space="preserve"> tal-Parlament Ewropew u tal-Kunsill ta</w:t>
      </w:r>
      <w:r w:rsidR="006E5763">
        <w:t>s-17 ta’ Ġunju 2026</w:t>
      </w:r>
      <w:r w:rsidRPr="004E5E5C">
        <w:t xml:space="preserve"> dwar l-iskrinjar ta’ investimenti barranin fl-Unjoni u li jħassar ir-Regolament (UE) 2019/452 tal-Parlament Ewropew u tal-Kunsill (ĠU L</w:t>
      </w:r>
      <w:r w:rsidR="004E16A5">
        <w:t>,</w:t>
      </w:r>
      <w:r w:rsidRPr="004E5E5C">
        <w:t xml:space="preserve"> </w:t>
      </w:r>
      <w:r w:rsidR="006E5763" w:rsidRPr="006E5763">
        <w:t xml:space="preserve">2026/1386, 26.6.2026, ELI </w:t>
      </w:r>
      <w:hyperlink r:id="rId2" w:history="1">
        <w:r w:rsidR="006E5763" w:rsidRPr="006E5763">
          <w:rPr>
            <w:rStyle w:val="Hyperlink"/>
          </w:rPr>
          <w:t>http://data.europa.eu/eli/reg/2026/1386/oj</w:t>
        </w:r>
      </w:hyperlink>
      <w:r w:rsidR="006E5763" w:rsidRPr="006E5763"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6242F" w14:textId="77777777" w:rsidR="002702E0" w:rsidRPr="00152ADE" w:rsidRDefault="002702E0" w:rsidP="007D792E">
    <w:pPr>
      <w:pStyle w:val="HeaderCouncilLarge"/>
    </w:pPr>
    <w:r w:rsidRPr="00152ADE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702BD" w14:textId="77777777" w:rsidR="002702E0" w:rsidRPr="00152ADE" w:rsidRDefault="002702E0" w:rsidP="007D792E">
    <w:pPr>
      <w:pStyle w:val="HeaderCouncil"/>
    </w:pPr>
    <w:r w:rsidRPr="00152ADE">
      <w:rPr>
        <w:noProof/>
      </w:rPr>
      <w:drawing>
        <wp:anchor distT="0" distB="0" distL="114300" distR="114300" simplePos="0" relativeHeight="251657216" behindDoc="0" locked="0" layoutInCell="1" allowOverlap="1" wp14:anchorId="56887220" wp14:editId="4B8F09C5">
          <wp:simplePos x="0" y="0"/>
          <wp:positionH relativeFrom="column">
            <wp:align>center</wp:align>
          </wp:positionH>
          <wp:positionV relativeFrom="page">
            <wp:posOffset>9899650</wp:posOffset>
          </wp:positionV>
          <wp:extent cx="6120000" cy="684000"/>
          <wp:effectExtent l="0" t="0" r="0" b="0"/>
          <wp:wrapNone/>
          <wp:docPr id="1224986865" name="DW_WATERMARK_94aa1d27-c22a-4a00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799858" name="DW_WATERMARK_94aa1d27-c22a-4a00-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52ADE"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849821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 w16cid:durableId="199166178">
    <w:abstractNumId w:val="2"/>
  </w:num>
  <w:num w:numId="2" w16cid:durableId="1630936232">
    <w:abstractNumId w:val="12"/>
  </w:num>
  <w:num w:numId="3" w16cid:durableId="1335497670">
    <w:abstractNumId w:val="30"/>
  </w:num>
  <w:num w:numId="4" w16cid:durableId="925188556">
    <w:abstractNumId w:val="1"/>
  </w:num>
  <w:num w:numId="5" w16cid:durableId="1629896072">
    <w:abstractNumId w:val="31"/>
  </w:num>
  <w:num w:numId="6" w16cid:durableId="1388065598">
    <w:abstractNumId w:val="25"/>
  </w:num>
  <w:num w:numId="7" w16cid:durableId="447117812">
    <w:abstractNumId w:val="3"/>
  </w:num>
  <w:num w:numId="8" w16cid:durableId="1710835977">
    <w:abstractNumId w:val="34"/>
  </w:num>
  <w:num w:numId="9" w16cid:durableId="519974888">
    <w:abstractNumId w:val="39"/>
  </w:num>
  <w:num w:numId="10" w16cid:durableId="326131728">
    <w:abstractNumId w:val="21"/>
  </w:num>
  <w:num w:numId="11" w16cid:durableId="583296283">
    <w:abstractNumId w:val="33"/>
  </w:num>
  <w:num w:numId="12" w16cid:durableId="106969200">
    <w:abstractNumId w:val="27"/>
  </w:num>
  <w:num w:numId="13" w16cid:durableId="1821193182">
    <w:abstractNumId w:val="18"/>
  </w:num>
  <w:num w:numId="14" w16cid:durableId="231427087">
    <w:abstractNumId w:val="7"/>
  </w:num>
  <w:num w:numId="15" w16cid:durableId="516382194">
    <w:abstractNumId w:val="5"/>
  </w:num>
  <w:num w:numId="16" w16cid:durableId="1248493477">
    <w:abstractNumId w:val="29"/>
  </w:num>
  <w:num w:numId="17" w16cid:durableId="1066802341">
    <w:abstractNumId w:val="35"/>
  </w:num>
  <w:num w:numId="18" w16cid:durableId="625892412">
    <w:abstractNumId w:val="0"/>
  </w:num>
  <w:num w:numId="19" w16cid:durableId="1016006528">
    <w:abstractNumId w:val="9"/>
  </w:num>
  <w:num w:numId="20" w16cid:durableId="1463957918">
    <w:abstractNumId w:val="4"/>
  </w:num>
  <w:num w:numId="21" w16cid:durableId="408817822">
    <w:abstractNumId w:val="10"/>
  </w:num>
  <w:num w:numId="22" w16cid:durableId="655182218">
    <w:abstractNumId w:val="22"/>
  </w:num>
  <w:num w:numId="23" w16cid:durableId="322970397">
    <w:abstractNumId w:val="19"/>
  </w:num>
  <w:num w:numId="24" w16cid:durableId="750272613">
    <w:abstractNumId w:val="26"/>
  </w:num>
  <w:num w:numId="25" w16cid:durableId="55535850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7711626">
    <w:abstractNumId w:val="8"/>
  </w:num>
  <w:num w:numId="27" w16cid:durableId="425998873">
    <w:abstractNumId w:val="6"/>
  </w:num>
  <w:num w:numId="28" w16cid:durableId="257100548">
    <w:abstractNumId w:val="24"/>
  </w:num>
  <w:num w:numId="29" w16cid:durableId="973215917">
    <w:abstractNumId w:val="16"/>
  </w:num>
  <w:num w:numId="30" w16cid:durableId="1596786157">
    <w:abstractNumId w:val="28"/>
  </w:num>
  <w:num w:numId="31" w16cid:durableId="264964220">
    <w:abstractNumId w:val="11"/>
  </w:num>
  <w:num w:numId="32" w16cid:durableId="751124656">
    <w:abstractNumId w:val="17"/>
  </w:num>
  <w:num w:numId="33" w16cid:durableId="1792554488">
    <w:abstractNumId w:val="13"/>
  </w:num>
  <w:num w:numId="34" w16cid:durableId="1186288313">
    <w:abstractNumId w:val="14"/>
  </w:num>
  <w:num w:numId="35" w16cid:durableId="525561290">
    <w:abstractNumId w:val="15"/>
  </w:num>
  <w:num w:numId="36" w16cid:durableId="50227971">
    <w:abstractNumId w:val="20"/>
  </w:num>
  <w:num w:numId="37" w16cid:durableId="968052574">
    <w:abstractNumId w:val="23"/>
  </w:num>
  <w:num w:numId="38" w16cid:durableId="1579635249">
    <w:abstractNumId w:val="37"/>
  </w:num>
  <w:num w:numId="39" w16cid:durableId="328409989">
    <w:abstractNumId w:val="36"/>
  </w:num>
  <w:num w:numId="40" w16cid:durableId="1055085742">
    <w:abstractNumId w:val="38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1/2025"/>
    <w:docVar w:name="dvlangue" w:val="MT"/>
    <w:docVar w:name="dvnumam" w:val="491"/>
    <w:docVar w:name="dvpe" w:val="767.951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dwar l-iskrinjar ta’ investimenti barranin fl-Unjoni u li jħassar ir-Regolament (UE) 2019/452 tal-Parlament Ewropew u tal-Kunsill(COM(2024)0023 – C9-0011/2024 – 2024/0017(COD))"/>
  </w:docVars>
  <w:rsids>
    <w:rsidRoot w:val="00382448"/>
    <w:rsid w:val="00002272"/>
    <w:rsid w:val="00064002"/>
    <w:rsid w:val="000677B9"/>
    <w:rsid w:val="00082F2C"/>
    <w:rsid w:val="000831BA"/>
    <w:rsid w:val="000A42CC"/>
    <w:rsid w:val="000E7DD9"/>
    <w:rsid w:val="0010095E"/>
    <w:rsid w:val="00125B37"/>
    <w:rsid w:val="00187494"/>
    <w:rsid w:val="001F32AE"/>
    <w:rsid w:val="002702E0"/>
    <w:rsid w:val="002767FF"/>
    <w:rsid w:val="002B18FE"/>
    <w:rsid w:val="002B5493"/>
    <w:rsid w:val="002C3696"/>
    <w:rsid w:val="002D6834"/>
    <w:rsid w:val="002F399A"/>
    <w:rsid w:val="00343214"/>
    <w:rsid w:val="00361C00"/>
    <w:rsid w:val="00382448"/>
    <w:rsid w:val="00395FA1"/>
    <w:rsid w:val="003E15D4"/>
    <w:rsid w:val="00411CCE"/>
    <w:rsid w:val="0041666E"/>
    <w:rsid w:val="00421060"/>
    <w:rsid w:val="00471C19"/>
    <w:rsid w:val="004867E3"/>
    <w:rsid w:val="00494A28"/>
    <w:rsid w:val="004B1DA2"/>
    <w:rsid w:val="004C0004"/>
    <w:rsid w:val="004C5D52"/>
    <w:rsid w:val="004E16A5"/>
    <w:rsid w:val="0050519A"/>
    <w:rsid w:val="005072A1"/>
    <w:rsid w:val="00514517"/>
    <w:rsid w:val="00545827"/>
    <w:rsid w:val="00560270"/>
    <w:rsid w:val="00597352"/>
    <w:rsid w:val="005A29FD"/>
    <w:rsid w:val="005C2568"/>
    <w:rsid w:val="005C4FE0"/>
    <w:rsid w:val="005F1B17"/>
    <w:rsid w:val="006037C0"/>
    <w:rsid w:val="00606CCC"/>
    <w:rsid w:val="00645470"/>
    <w:rsid w:val="006631B6"/>
    <w:rsid w:val="00680577"/>
    <w:rsid w:val="006D2C5A"/>
    <w:rsid w:val="006E5763"/>
    <w:rsid w:val="006F427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3F7"/>
    <w:rsid w:val="00930C23"/>
    <w:rsid w:val="0093193B"/>
    <w:rsid w:val="009509D8"/>
    <w:rsid w:val="00950B64"/>
    <w:rsid w:val="00981893"/>
    <w:rsid w:val="009B3B16"/>
    <w:rsid w:val="009C076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5698"/>
    <w:rsid w:val="00C61C0C"/>
    <w:rsid w:val="00C753CE"/>
    <w:rsid w:val="00C941CB"/>
    <w:rsid w:val="00CC2357"/>
    <w:rsid w:val="00CF071A"/>
    <w:rsid w:val="00D058B8"/>
    <w:rsid w:val="00D56C11"/>
    <w:rsid w:val="00D662BD"/>
    <w:rsid w:val="00D666D1"/>
    <w:rsid w:val="00D834A0"/>
    <w:rsid w:val="00D872DF"/>
    <w:rsid w:val="00D91E21"/>
    <w:rsid w:val="00DA7FCD"/>
    <w:rsid w:val="00E3086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3B4"/>
    <w:rsid w:val="00F5134D"/>
    <w:rsid w:val="00F74202"/>
    <w:rsid w:val="00F807FC"/>
    <w:rsid w:val="00F87713"/>
    <w:rsid w:val="00FB4360"/>
    <w:rsid w:val="00FD0C70"/>
    <w:rsid w:val="00FF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8551A"/>
  <w15:chartTrackingRefBased/>
  <w15:docId w15:val="{5CBA9D41-9664-4E07-94D7-94C7219E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9735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59735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59735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59735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35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352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352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352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352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59735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9735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9735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97352"/>
    <w:pPr>
      <w:spacing w:after="120"/>
    </w:pPr>
  </w:style>
  <w:style w:type="paragraph" w:customStyle="1" w:styleId="PageHeading">
    <w:name w:val="PageHeading"/>
    <w:basedOn w:val="Normal"/>
    <w:rsid w:val="0059735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97352"/>
    <w:rPr>
      <w:b/>
    </w:rPr>
  </w:style>
  <w:style w:type="paragraph" w:customStyle="1" w:styleId="NormalBold12a">
    <w:name w:val="NormalBold12a"/>
    <w:basedOn w:val="Normal"/>
    <w:rsid w:val="00597352"/>
    <w:pPr>
      <w:spacing w:after="240"/>
    </w:pPr>
    <w:rPr>
      <w:b/>
    </w:rPr>
  </w:style>
  <w:style w:type="paragraph" w:customStyle="1" w:styleId="AmJustText">
    <w:name w:val="AmJustText"/>
    <w:basedOn w:val="Normal"/>
    <w:rsid w:val="0059735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9735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97352"/>
    <w:pPr>
      <w:spacing w:after="480"/>
      <w:ind w:left="1417"/>
    </w:pPr>
  </w:style>
  <w:style w:type="paragraph" w:customStyle="1" w:styleId="CoverNormal">
    <w:name w:val="CoverNormal"/>
    <w:basedOn w:val="Normal"/>
    <w:rsid w:val="00597352"/>
    <w:pPr>
      <w:ind w:left="1418"/>
    </w:pPr>
  </w:style>
  <w:style w:type="paragraph" w:customStyle="1" w:styleId="AmCrossRef">
    <w:name w:val="AmCrossRef"/>
    <w:basedOn w:val="Normal"/>
    <w:rsid w:val="0059735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9735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9735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9735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9735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9735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973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7352"/>
    <w:rPr>
      <w:sz w:val="24"/>
      <w:lang w:val="mt-MT"/>
    </w:rPr>
  </w:style>
  <w:style w:type="paragraph" w:customStyle="1" w:styleId="AmOrLang">
    <w:name w:val="AmOrLang"/>
    <w:basedOn w:val="Normal"/>
    <w:rsid w:val="0059735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9735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973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97352"/>
    <w:pPr>
      <w:spacing w:before="240"/>
    </w:pPr>
    <w:rPr>
      <w:b/>
    </w:rPr>
  </w:style>
  <w:style w:type="paragraph" w:customStyle="1" w:styleId="EPBody">
    <w:name w:val="EPBody"/>
    <w:basedOn w:val="Normal"/>
    <w:rsid w:val="0059735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9735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97352"/>
    <w:pPr>
      <w:spacing w:before="480" w:after="240"/>
    </w:pPr>
  </w:style>
  <w:style w:type="paragraph" w:customStyle="1" w:styleId="Lgendesigne">
    <w:name w:val="Légende signe"/>
    <w:basedOn w:val="Normal"/>
    <w:rsid w:val="0059735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9735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97352"/>
    <w:rPr>
      <w:sz w:val="18"/>
    </w:rPr>
  </w:style>
  <w:style w:type="character" w:customStyle="1" w:styleId="Normal6Char">
    <w:name w:val="Normal6 Char"/>
    <w:link w:val="Normal6"/>
    <w:locked/>
    <w:rsid w:val="00597352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597352"/>
    <w:pPr>
      <w:spacing w:after="120"/>
    </w:pPr>
    <w:rPr>
      <w:lang w:val="fr-FR"/>
    </w:rPr>
  </w:style>
  <w:style w:type="character" w:customStyle="1" w:styleId="NormalBoldChar">
    <w:name w:val="NormalBold Char"/>
    <w:link w:val="NormalBold"/>
    <w:locked/>
    <w:rsid w:val="00597352"/>
    <w:rPr>
      <w:b/>
      <w:sz w:val="24"/>
      <w:lang w:val="mt-MT"/>
    </w:rPr>
  </w:style>
  <w:style w:type="paragraph" w:customStyle="1" w:styleId="ColumnHeading">
    <w:name w:val="ColumnHeading"/>
    <w:basedOn w:val="Normal"/>
    <w:rsid w:val="00597352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5973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Olang">
    <w:name w:val="Olang"/>
    <w:rsid w:val="00597352"/>
    <w:pPr>
      <w:jc w:val="right"/>
    </w:pPr>
  </w:style>
  <w:style w:type="paragraph" w:styleId="NormalWeb">
    <w:name w:val="Normal (Web)"/>
    <w:basedOn w:val="Normal"/>
    <w:uiPriority w:val="99"/>
    <w:unhideWhenUsed/>
    <w:rsid w:val="00597352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34"/>
    <w:qFormat/>
    <w:rsid w:val="00597352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5973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97352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uiPriority w:val="99"/>
    <w:rsid w:val="005973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9735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352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973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97352"/>
    <w:rPr>
      <w:b/>
      <w:bCs/>
      <w:lang w:val="mt-MT"/>
    </w:rPr>
  </w:style>
  <w:style w:type="character" w:customStyle="1" w:styleId="NormalBold12bChar">
    <w:name w:val="NormalBold12b Char"/>
    <w:basedOn w:val="DefaultParagraphFont"/>
    <w:link w:val="NormalBold12b"/>
    <w:rsid w:val="00597352"/>
    <w:rPr>
      <w:b/>
      <w:sz w:val="24"/>
      <w:lang w:val="mt-MT"/>
    </w:rPr>
  </w:style>
  <w:style w:type="paragraph" w:styleId="Revision">
    <w:name w:val="Revision"/>
    <w:hidden/>
    <w:uiPriority w:val="99"/>
    <w:semiHidden/>
    <w:rsid w:val="00597352"/>
    <w:rPr>
      <w:sz w:val="24"/>
    </w:rPr>
  </w:style>
  <w:style w:type="paragraph" w:customStyle="1" w:styleId="Normal24a">
    <w:name w:val="Normal24a"/>
    <w:basedOn w:val="Normal"/>
    <w:rsid w:val="00597352"/>
    <w:pPr>
      <w:spacing w:after="480"/>
    </w:pPr>
  </w:style>
  <w:style w:type="paragraph" w:customStyle="1" w:styleId="NormalBoldCenter">
    <w:name w:val="NormalBoldCenter"/>
    <w:basedOn w:val="Normal"/>
    <w:rsid w:val="00597352"/>
    <w:pPr>
      <w:jc w:val="center"/>
    </w:pPr>
    <w:rPr>
      <w:b/>
    </w:rPr>
  </w:style>
  <w:style w:type="paragraph" w:customStyle="1" w:styleId="Footprint12b">
    <w:name w:val="Footprint12b"/>
    <w:basedOn w:val="Normal"/>
    <w:rsid w:val="0059735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97352"/>
    <w:rPr>
      <w:szCs w:val="24"/>
    </w:rPr>
  </w:style>
  <w:style w:type="character" w:styleId="Hyperlink">
    <w:name w:val="Hyperlink"/>
    <w:basedOn w:val="DefaultParagraphFont"/>
    <w:uiPriority w:val="99"/>
    <w:rsid w:val="00597352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597352"/>
    <w:pPr>
      <w:spacing w:after="240"/>
    </w:pPr>
  </w:style>
  <w:style w:type="paragraph" w:customStyle="1" w:styleId="PageHeadingNotTOC">
    <w:name w:val="PageHeadingNotTOC"/>
    <w:basedOn w:val="Normal"/>
    <w:rsid w:val="0059735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9735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Italic">
    <w:name w:val="Normal12Italic"/>
    <w:basedOn w:val="Normal"/>
    <w:rsid w:val="00597352"/>
    <w:pPr>
      <w:spacing w:after="240"/>
    </w:pPr>
    <w:rPr>
      <w:i/>
      <w:noProof/>
      <w:lang w:val="fr-FR"/>
    </w:rPr>
  </w:style>
  <w:style w:type="paragraph" w:customStyle="1" w:styleId="JustificationTitle">
    <w:name w:val="JustificationTitle"/>
    <w:basedOn w:val="Normal"/>
    <w:next w:val="Normal"/>
    <w:rsid w:val="00597352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Text1">
    <w:name w:val="Text 1"/>
    <w:basedOn w:val="Normal"/>
    <w:rsid w:val="00597352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59735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9735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9735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97352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597352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597352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597352"/>
    <w:rPr>
      <w:noProof/>
      <w:sz w:val="24"/>
    </w:rPr>
  </w:style>
  <w:style w:type="paragraph" w:customStyle="1" w:styleId="Normal12">
    <w:name w:val="Normal12"/>
    <w:basedOn w:val="Normal"/>
    <w:link w:val="Normal12Char"/>
    <w:rsid w:val="0059735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9735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9735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9735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97352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597352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CrossRef">
    <w:name w:val="CrossRef"/>
    <w:basedOn w:val="Normal"/>
    <w:rsid w:val="00597352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59735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97352"/>
    <w:pPr>
      <w:jc w:val="center"/>
    </w:pPr>
    <w:rPr>
      <w:noProof w:val="0"/>
      <w:sz w:val="56"/>
    </w:rPr>
  </w:style>
  <w:style w:type="paragraph" w:customStyle="1" w:styleId="CoverBold">
    <w:name w:val="CoverBold"/>
    <w:basedOn w:val="Normal"/>
    <w:rsid w:val="00597352"/>
    <w:pPr>
      <w:ind w:left="1416"/>
    </w:pPr>
    <w:rPr>
      <w:b/>
      <w:szCs w:val="24"/>
      <w:lang w:eastAsia="en-US"/>
    </w:rPr>
  </w:style>
  <w:style w:type="character" w:customStyle="1" w:styleId="EPFooter2Motto">
    <w:name w:val="EPFooter2Motto"/>
    <w:rsid w:val="00597352"/>
    <w:rPr>
      <w:rFonts w:ascii="Arial" w:hAnsi="Arial"/>
      <w:b/>
      <w:i/>
      <w:color w:val="C0C0C0"/>
      <w:sz w:val="22"/>
    </w:rPr>
  </w:style>
  <w:style w:type="paragraph" w:customStyle="1" w:styleId="NormalBold12b12a">
    <w:name w:val="NormalBold12b12a"/>
    <w:basedOn w:val="Normal"/>
    <w:next w:val="NormalBold"/>
    <w:rsid w:val="00597352"/>
    <w:pPr>
      <w:spacing w:before="240" w:after="240"/>
    </w:pPr>
    <w:rPr>
      <w:b/>
      <w:szCs w:val="24"/>
      <w:lang w:eastAsia="en-US"/>
    </w:rPr>
  </w:style>
  <w:style w:type="paragraph" w:customStyle="1" w:styleId="EPFooterLandscape">
    <w:name w:val="EPFooterLandscape"/>
    <w:rsid w:val="00597352"/>
    <w:pPr>
      <w:widowControl w:val="0"/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597352"/>
    <w:rPr>
      <w:sz w:val="0"/>
      <w:szCs w:val="24"/>
      <w:lang w:eastAsia="en-US"/>
    </w:rPr>
  </w:style>
  <w:style w:type="paragraph" w:customStyle="1" w:styleId="EPFooter2Landscape">
    <w:name w:val="EPFooter2Landscape"/>
    <w:rsid w:val="00597352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iddle">
    <w:name w:val="EPFooter2Middle"/>
    <w:rsid w:val="00597352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597352"/>
    <w:rPr>
      <w:color w:val="FFFFFF"/>
      <w:szCs w:val="24"/>
      <w:shd w:val="clear" w:color="000000" w:fill="000000"/>
      <w:lang w:eastAsia="en-US"/>
    </w:rPr>
  </w:style>
  <w:style w:type="character" w:customStyle="1" w:styleId="CMissingStyle">
    <w:name w:val="C_MissingStyle"/>
    <w:rsid w:val="00597352"/>
    <w:rPr>
      <w:color w:val="FFFFFF"/>
      <w:sz w:val="22"/>
      <w:shd w:val="clear" w:color="000000" w:fill="000000"/>
    </w:rPr>
  </w:style>
  <w:style w:type="character" w:customStyle="1" w:styleId="erpldocument-subtitle-author">
    <w:name w:val="erpl_document-subtitle-author"/>
    <w:basedOn w:val="DefaultParagraphFont"/>
    <w:rsid w:val="00597352"/>
  </w:style>
  <w:style w:type="character" w:customStyle="1" w:styleId="StyleStrikethrough">
    <w:name w:val="Style Strikethrough"/>
    <w:basedOn w:val="DefaultParagraphFont"/>
    <w:rsid w:val="00597352"/>
    <w:rPr>
      <w:strike/>
    </w:rPr>
  </w:style>
  <w:style w:type="paragraph" w:styleId="Footer">
    <w:name w:val="footer"/>
    <w:basedOn w:val="Normal"/>
    <w:link w:val="FooterChar"/>
    <w:uiPriority w:val="99"/>
    <w:rsid w:val="005973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7352"/>
    <w:rPr>
      <w:sz w:val="24"/>
      <w:lang w:val="mt-MT"/>
    </w:rPr>
  </w:style>
  <w:style w:type="paragraph" w:customStyle="1" w:styleId="Titel">
    <w:name w:val="Titel"/>
    <w:rsid w:val="00597352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mt-MT" w:eastAsia="en-US"/>
    </w:rPr>
  </w:style>
  <w:style w:type="numbering" w:customStyle="1" w:styleId="NoList1">
    <w:name w:val="No List1"/>
    <w:next w:val="NoList"/>
    <w:uiPriority w:val="99"/>
    <w:semiHidden/>
    <w:unhideWhenUsed/>
    <w:rsid w:val="002702E0"/>
  </w:style>
  <w:style w:type="table" w:customStyle="1" w:styleId="TableGrid1">
    <w:name w:val="Table Grid1"/>
    <w:basedOn w:val="TableNormal"/>
    <w:next w:val="TableGrid"/>
    <w:uiPriority w:val="59"/>
    <w:rsid w:val="002702E0"/>
    <w:rPr>
      <w:rFonts w:ascii="Cambria" w:eastAsia="Cambria" w:hAnsi="Cambria"/>
      <w:lang w:val="mt-M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phestandard">
    <w:name w:val="[Paragraphe standard]"/>
    <w:basedOn w:val="Normal"/>
    <w:uiPriority w:val="99"/>
    <w:rsid w:val="002702E0"/>
    <w:pPr>
      <w:suppressAutoHyphens/>
      <w:autoSpaceDE w:val="0"/>
      <w:autoSpaceDN w:val="0"/>
      <w:adjustRightInd w:val="0"/>
      <w:spacing w:line="320" w:lineRule="atLeast"/>
      <w:textAlignment w:val="center"/>
    </w:pPr>
    <w:rPr>
      <w:rFonts w:ascii="Arial" w:eastAsia="Cambria" w:hAnsi="Arial" w:cs="Arial"/>
      <w:sz w:val="22"/>
      <w:szCs w:val="22"/>
      <w:lang w:eastAsia="en-US"/>
    </w:rPr>
  </w:style>
  <w:style w:type="character" w:customStyle="1" w:styleId="PtesdePage">
    <w:name w:val="Ptes de Page"/>
    <w:link w:val="PtesdePageParagraphe"/>
    <w:rsid w:val="002702E0"/>
    <w:rPr>
      <w:rFonts w:ascii="Arial" w:hAnsi="Arial" w:cs="Arial"/>
      <w:sz w:val="18"/>
      <w:szCs w:val="18"/>
      <w:lang w:eastAsia="en-US"/>
    </w:rPr>
  </w:style>
  <w:style w:type="paragraph" w:customStyle="1" w:styleId="PtesdePageParagraphe">
    <w:name w:val="Ptes de Page Paragraphe"/>
    <w:basedOn w:val="Normal"/>
    <w:link w:val="PtesdePage"/>
    <w:rsid w:val="002702E0"/>
    <w:pPr>
      <w:widowControl/>
      <w:spacing w:line="320" w:lineRule="atLeast"/>
    </w:pPr>
    <w:rPr>
      <w:rFonts w:ascii="Arial" w:hAnsi="Arial" w:cs="Arial"/>
      <w:sz w:val="18"/>
      <w:szCs w:val="18"/>
      <w:lang w:val="en-GB" w:eastAsia="en-US"/>
    </w:rPr>
  </w:style>
  <w:style w:type="paragraph" w:customStyle="1" w:styleId="NormalTechnicalBlock">
    <w:name w:val="Normal Technical Block"/>
    <w:basedOn w:val="Normal"/>
    <w:rsid w:val="002702E0"/>
    <w:pPr>
      <w:spacing w:after="20"/>
    </w:pPr>
    <w:rPr>
      <w:rFonts w:ascii="Arial" w:hAnsi="Arial" w:cs="Arial"/>
      <w:sz w:val="23"/>
      <w:szCs w:val="23"/>
      <w:lang w:eastAsia="fr-BE"/>
    </w:rPr>
  </w:style>
  <w:style w:type="character" w:customStyle="1" w:styleId="Marker">
    <w:name w:val="Marker"/>
    <w:rsid w:val="002702E0"/>
    <w:rPr>
      <w:color w:val="0000FF"/>
      <w:shd w:val="clear" w:color="auto" w:fill="auto"/>
    </w:rPr>
  </w:style>
  <w:style w:type="paragraph" w:customStyle="1" w:styleId="LetterSignature">
    <w:name w:val="Letter Signature"/>
    <w:basedOn w:val="Normal"/>
    <w:rsid w:val="002702E0"/>
    <w:pPr>
      <w:widowControl/>
      <w:ind w:left="3969"/>
      <w:jc w:val="center"/>
    </w:pPr>
    <w:rPr>
      <w:rFonts w:ascii="Arial" w:hAnsi="Arial"/>
      <w:sz w:val="22"/>
      <w:lang w:eastAsia="en-US"/>
    </w:rPr>
  </w:style>
  <w:style w:type="paragraph" w:customStyle="1" w:styleId="NormalCentered">
    <w:name w:val="Normal Centered"/>
    <w:basedOn w:val="Normal"/>
    <w:rsid w:val="002702E0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702E0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2702E0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702E0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702E0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2702E0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2702E0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2702E0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2702E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2702E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2702E0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702E0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702E0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2702E0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2702E0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2702E0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2702E0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2702E0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2702E0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2702E0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2702E0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2702E0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2702E0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2702E0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2702E0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2702E0"/>
    <w:pPr>
      <w:widowControl/>
      <w:numPr>
        <w:ilvl w:val="1"/>
        <w:numId w:val="18"/>
      </w:numPr>
      <w:tabs>
        <w:tab w:val="clear" w:pos="56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2702E0"/>
    <w:pPr>
      <w:widowControl/>
      <w:numPr>
        <w:ilvl w:val="3"/>
        <w:numId w:val="18"/>
      </w:numPr>
      <w:tabs>
        <w:tab w:val="clear" w:pos="1134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2702E0"/>
    <w:pPr>
      <w:widowControl/>
      <w:numPr>
        <w:ilvl w:val="5"/>
        <w:numId w:val="18"/>
      </w:numPr>
      <w:tabs>
        <w:tab w:val="clear" w:pos="1701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2702E0"/>
    <w:pPr>
      <w:widowControl/>
      <w:numPr>
        <w:ilvl w:val="7"/>
        <w:numId w:val="18"/>
      </w:numPr>
      <w:tabs>
        <w:tab w:val="clear" w:pos="2268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2702E0"/>
    <w:pPr>
      <w:widowControl/>
      <w:numPr>
        <w:ilvl w:val="8"/>
        <w:numId w:val="18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2702E0"/>
    <w:pPr>
      <w:widowControl/>
      <w:numPr>
        <w:numId w:val="18"/>
      </w:numPr>
      <w:tabs>
        <w:tab w:val="clear" w:pos="56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2702E0"/>
    <w:pPr>
      <w:widowControl/>
      <w:numPr>
        <w:ilvl w:val="2"/>
        <w:numId w:val="18"/>
      </w:numPr>
      <w:tabs>
        <w:tab w:val="clear" w:pos="1134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2702E0"/>
    <w:pPr>
      <w:widowControl/>
      <w:numPr>
        <w:ilvl w:val="4"/>
        <w:numId w:val="18"/>
      </w:numPr>
      <w:tabs>
        <w:tab w:val="clear" w:pos="1701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2702E0"/>
    <w:pPr>
      <w:widowControl/>
      <w:numPr>
        <w:ilvl w:val="6"/>
        <w:numId w:val="18"/>
      </w:numPr>
      <w:tabs>
        <w:tab w:val="clear" w:pos="2268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2702E0"/>
    <w:pPr>
      <w:widowControl/>
      <w:numPr>
        <w:numId w:val="19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2702E0"/>
    <w:pPr>
      <w:widowControl/>
      <w:numPr>
        <w:ilvl w:val="1"/>
        <w:numId w:val="19"/>
      </w:numPr>
      <w:tabs>
        <w:tab w:val="clear" w:pos="1134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2702E0"/>
    <w:pPr>
      <w:widowControl/>
      <w:numPr>
        <w:ilvl w:val="2"/>
        <w:numId w:val="19"/>
      </w:numPr>
      <w:tabs>
        <w:tab w:val="clear" w:pos="1701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2702E0"/>
    <w:pPr>
      <w:widowControl/>
      <w:numPr>
        <w:ilvl w:val="3"/>
        <w:numId w:val="19"/>
      </w:numPr>
      <w:tabs>
        <w:tab w:val="clear" w:pos="2268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2702E0"/>
    <w:pPr>
      <w:widowControl/>
      <w:numPr>
        <w:ilvl w:val="4"/>
        <w:numId w:val="19"/>
      </w:numPr>
      <w:tabs>
        <w:tab w:val="clear" w:pos="2835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2702E0"/>
    <w:pPr>
      <w:widowControl/>
      <w:numPr>
        <w:numId w:val="13"/>
      </w:numPr>
      <w:tabs>
        <w:tab w:val="clear" w:pos="567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702E0"/>
    <w:pPr>
      <w:widowControl/>
      <w:numPr>
        <w:numId w:val="14"/>
      </w:numPr>
      <w:tabs>
        <w:tab w:val="clear" w:pos="1134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702E0"/>
    <w:pPr>
      <w:widowControl/>
      <w:numPr>
        <w:numId w:val="15"/>
      </w:numPr>
      <w:tabs>
        <w:tab w:val="clear" w:pos="1701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702E0"/>
    <w:pPr>
      <w:widowControl/>
      <w:numPr>
        <w:numId w:val="16"/>
      </w:numPr>
      <w:tabs>
        <w:tab w:val="clear" w:pos="2268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702E0"/>
    <w:pPr>
      <w:widowControl/>
      <w:numPr>
        <w:numId w:val="17"/>
      </w:numPr>
      <w:tabs>
        <w:tab w:val="clear" w:pos="2835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2702E0"/>
    <w:pPr>
      <w:widowControl/>
      <w:numPr>
        <w:numId w:val="3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2702E0"/>
    <w:pPr>
      <w:widowControl/>
      <w:numPr>
        <w:numId w:val="4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2702E0"/>
    <w:pPr>
      <w:widowControl/>
      <w:numPr>
        <w:numId w:val="5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2702E0"/>
    <w:pPr>
      <w:widowControl/>
      <w:numPr>
        <w:numId w:val="6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2702E0"/>
    <w:pPr>
      <w:widowControl/>
      <w:numPr>
        <w:numId w:val="7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2702E0"/>
    <w:pPr>
      <w:numPr>
        <w:numId w:val="8"/>
      </w:numPr>
      <w:tabs>
        <w:tab w:val="clear" w:pos="567"/>
        <w:tab w:val="num" w:pos="360"/>
      </w:tabs>
      <w:ind w:left="0" w:firstLine="0"/>
    </w:pPr>
  </w:style>
  <w:style w:type="paragraph" w:customStyle="1" w:styleId="DashEqual1">
    <w:name w:val="Dash Equal 1"/>
    <w:basedOn w:val="Dash1"/>
    <w:rsid w:val="002702E0"/>
    <w:pPr>
      <w:numPr>
        <w:numId w:val="9"/>
      </w:numPr>
      <w:tabs>
        <w:tab w:val="clear" w:pos="1134"/>
        <w:tab w:val="num" w:pos="643"/>
      </w:tabs>
      <w:ind w:left="0" w:firstLine="0"/>
    </w:pPr>
  </w:style>
  <w:style w:type="paragraph" w:customStyle="1" w:styleId="DashEqual2">
    <w:name w:val="Dash Equal 2"/>
    <w:basedOn w:val="Dash2"/>
    <w:rsid w:val="002702E0"/>
    <w:pPr>
      <w:numPr>
        <w:numId w:val="10"/>
      </w:numPr>
      <w:tabs>
        <w:tab w:val="clear" w:pos="1701"/>
        <w:tab w:val="num" w:pos="926"/>
      </w:tabs>
      <w:ind w:left="0" w:firstLine="0"/>
    </w:pPr>
  </w:style>
  <w:style w:type="paragraph" w:customStyle="1" w:styleId="DashEqual3">
    <w:name w:val="Dash Equal 3"/>
    <w:basedOn w:val="Dash3"/>
    <w:rsid w:val="002702E0"/>
    <w:pPr>
      <w:numPr>
        <w:numId w:val="11"/>
      </w:numPr>
      <w:tabs>
        <w:tab w:val="clear" w:pos="2268"/>
        <w:tab w:val="num" w:pos="1209"/>
      </w:tabs>
      <w:ind w:left="0" w:firstLine="0"/>
    </w:pPr>
  </w:style>
  <w:style w:type="paragraph" w:customStyle="1" w:styleId="DashEqual4">
    <w:name w:val="Dash Equal 4"/>
    <w:basedOn w:val="Dash4"/>
    <w:rsid w:val="002702E0"/>
    <w:pPr>
      <w:numPr>
        <w:numId w:val="12"/>
      </w:numPr>
      <w:tabs>
        <w:tab w:val="clear" w:pos="2835"/>
        <w:tab w:val="num" w:pos="1492"/>
      </w:tabs>
      <w:ind w:left="0" w:firstLine="0"/>
    </w:pPr>
  </w:style>
  <w:style w:type="character" w:customStyle="1" w:styleId="Marker1">
    <w:name w:val="Marker1"/>
    <w:rsid w:val="002702E0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2702E0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2702E0"/>
    <w:pPr>
      <w:numPr>
        <w:numId w:val="22"/>
      </w:numPr>
      <w:tabs>
        <w:tab w:val="clear" w:pos="567"/>
        <w:tab w:val="num" w:pos="2268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2702E0"/>
    <w:pPr>
      <w:numPr>
        <w:numId w:val="21"/>
      </w:numPr>
      <w:tabs>
        <w:tab w:val="clear" w:pos="567"/>
        <w:tab w:val="num" w:pos="1701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2702E0"/>
    <w:pPr>
      <w:numPr>
        <w:numId w:val="20"/>
      </w:numPr>
      <w:tabs>
        <w:tab w:val="clear" w:pos="567"/>
        <w:tab w:val="num" w:pos="1134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2702E0"/>
    <w:pPr>
      <w:jc w:val="center"/>
    </w:pPr>
  </w:style>
  <w:style w:type="paragraph" w:customStyle="1" w:styleId="Jardin">
    <w:name w:val="Jardin"/>
    <w:basedOn w:val="Normal"/>
    <w:rsid w:val="002702E0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2702E0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2702E0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2702E0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2702E0"/>
    <w:rPr>
      <w:b/>
    </w:rPr>
  </w:style>
  <w:style w:type="paragraph" w:customStyle="1" w:styleId="Annex">
    <w:name w:val="Annex"/>
    <w:basedOn w:val="Normal"/>
    <w:next w:val="Normal"/>
    <w:rsid w:val="002702E0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2702E0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2702E0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2702E0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2702E0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2702E0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702E0"/>
    <w:rPr>
      <w:rFonts w:eastAsia="Calibri"/>
      <w:lang w:val="mt-MT" w:eastAsia="en-US"/>
    </w:rPr>
  </w:style>
  <w:style w:type="character" w:styleId="EndnoteReference">
    <w:name w:val="endnote reference"/>
    <w:uiPriority w:val="99"/>
    <w:unhideWhenUsed/>
    <w:rsid w:val="002702E0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uiPriority w:val="99"/>
    <w:rsid w:val="002702E0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link w:val="TechnicalBlock"/>
    <w:rsid w:val="002702E0"/>
    <w:rPr>
      <w:rFonts w:eastAsia="Calibri"/>
      <w:sz w:val="24"/>
      <w:szCs w:val="22"/>
      <w:lang w:val="mt-MT" w:eastAsia="en-US"/>
    </w:rPr>
  </w:style>
  <w:style w:type="character" w:customStyle="1" w:styleId="HeaderCouncilLargeChar">
    <w:name w:val="Header Council Large Char"/>
    <w:link w:val="HeaderCouncilLarge"/>
    <w:uiPriority w:val="99"/>
    <w:rsid w:val="002702E0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2702E0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semiHidden/>
    <w:rsid w:val="002702E0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2702E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702E0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702E0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702E0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702E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702E0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2702E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2702E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2702E0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702E0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2702E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2702E0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2702E0"/>
    <w:pPr>
      <w:widowControl/>
      <w:spacing w:before="120" w:after="120" w:line="360" w:lineRule="auto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702E0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702E0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2702E0"/>
    <w:pPr>
      <w:numPr>
        <w:numId w:val="28"/>
      </w:numPr>
      <w:tabs>
        <w:tab w:val="clear" w:pos="850"/>
      </w:tabs>
      <w:ind w:left="0" w:firstLine="0"/>
    </w:pPr>
  </w:style>
  <w:style w:type="paragraph" w:customStyle="1" w:styleId="Tiret1">
    <w:name w:val="Tiret 1"/>
    <w:basedOn w:val="Point1"/>
    <w:rsid w:val="002702E0"/>
    <w:pPr>
      <w:numPr>
        <w:numId w:val="29"/>
      </w:numPr>
      <w:tabs>
        <w:tab w:val="clear" w:pos="1417"/>
      </w:tabs>
      <w:ind w:left="0" w:firstLine="0"/>
    </w:pPr>
  </w:style>
  <w:style w:type="paragraph" w:customStyle="1" w:styleId="Tiret2">
    <w:name w:val="Tiret 2"/>
    <w:basedOn w:val="Point2"/>
    <w:rsid w:val="002702E0"/>
    <w:pPr>
      <w:numPr>
        <w:numId w:val="30"/>
      </w:numPr>
      <w:tabs>
        <w:tab w:val="clear" w:pos="1984"/>
      </w:tabs>
      <w:ind w:left="0" w:firstLine="0"/>
    </w:pPr>
  </w:style>
  <w:style w:type="paragraph" w:customStyle="1" w:styleId="Tiret3">
    <w:name w:val="Tiret 3"/>
    <w:basedOn w:val="Point3"/>
    <w:rsid w:val="002702E0"/>
    <w:pPr>
      <w:numPr>
        <w:numId w:val="31"/>
      </w:numPr>
      <w:tabs>
        <w:tab w:val="clear" w:pos="2551"/>
        <w:tab w:val="num" w:pos="709"/>
      </w:tabs>
      <w:ind w:left="0" w:firstLine="0"/>
    </w:pPr>
  </w:style>
  <w:style w:type="paragraph" w:customStyle="1" w:styleId="Tiret4">
    <w:name w:val="Tiret 4"/>
    <w:basedOn w:val="Point4"/>
    <w:rsid w:val="002702E0"/>
    <w:pPr>
      <w:numPr>
        <w:numId w:val="32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2702E0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702E0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702E0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702E0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702E0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702E0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702E0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702E0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702E0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702E0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2702E0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702E0"/>
    <w:pPr>
      <w:widowControl/>
      <w:numPr>
        <w:ilvl w:val="1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702E0"/>
    <w:pPr>
      <w:widowControl/>
      <w:numPr>
        <w:ilvl w:val="2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702E0"/>
    <w:pPr>
      <w:widowControl/>
      <w:numPr>
        <w:ilvl w:val="3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702E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702E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702E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702E0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702E0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702E0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702E0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702E0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702E0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702E0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702E0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702E0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702E0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rsid w:val="002702E0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2702E0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702E0"/>
    <w:pPr>
      <w:widowControl/>
      <w:numPr>
        <w:ilvl w:val="2"/>
        <w:numId w:val="27"/>
      </w:numPr>
      <w:tabs>
        <w:tab w:val="clear" w:pos="1417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2702E0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702E0"/>
    <w:pPr>
      <w:widowControl/>
      <w:numPr>
        <w:ilvl w:val="6"/>
        <w:numId w:val="27"/>
      </w:numPr>
      <w:tabs>
        <w:tab w:val="clear" w:pos="2551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702E0"/>
    <w:pPr>
      <w:widowControl/>
      <w:numPr>
        <w:ilvl w:val="1"/>
        <w:numId w:val="27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2702E0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702E0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702E0"/>
    <w:pPr>
      <w:widowControl/>
      <w:numPr>
        <w:ilvl w:val="7"/>
        <w:numId w:val="27"/>
      </w:numPr>
      <w:tabs>
        <w:tab w:val="clear" w:pos="2551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702E0"/>
    <w:pPr>
      <w:widowControl/>
      <w:numPr>
        <w:ilvl w:val="8"/>
        <w:numId w:val="27"/>
      </w:numPr>
      <w:tabs>
        <w:tab w:val="clear" w:pos="3118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702E0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2702E0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2702E0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2702E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702E0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2702E0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2702E0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2702E0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2702E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2702E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2702E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702E0"/>
    <w:pPr>
      <w:widowControl/>
      <w:spacing w:before="48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2702E0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2702E0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2702E0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2702E0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2702E0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702E0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2702E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2702E0"/>
    <w:pPr>
      <w:keepNext/>
      <w:widowControl/>
      <w:spacing w:before="480" w:line="360" w:lineRule="auto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702E0"/>
    <w:pPr>
      <w:keepNext/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702E0"/>
    <w:pPr>
      <w:keepNext/>
      <w:widowControl/>
      <w:spacing w:before="6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702E0"/>
    <w:pPr>
      <w:keepNext/>
      <w:widowControl/>
      <w:tabs>
        <w:tab w:val="left" w:pos="4252"/>
      </w:tabs>
      <w:spacing w:before="720" w:line="360" w:lineRule="auto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702E0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702E0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702E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2702E0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702E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702E0"/>
    <w:pPr>
      <w:keepNext/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702E0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702E0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rsid w:val="002702E0"/>
    <w:rPr>
      <w:b/>
      <w:u w:val="single"/>
      <w:shd w:val="clear" w:color="auto" w:fill="auto"/>
    </w:rPr>
  </w:style>
  <w:style w:type="character" w:customStyle="1" w:styleId="Deleted">
    <w:name w:val="Deleted"/>
    <w:rsid w:val="002702E0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2702E0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2702E0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2702E0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702E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2702E0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2702E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2702E0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702E0"/>
  </w:style>
  <w:style w:type="paragraph" w:customStyle="1" w:styleId="StatutPagedecouverture">
    <w:name w:val="Statut (Page de couverture)"/>
    <w:basedOn w:val="Statut"/>
    <w:next w:val="TypedudocumentPagedecouverture"/>
    <w:rsid w:val="002702E0"/>
  </w:style>
  <w:style w:type="paragraph" w:customStyle="1" w:styleId="TitreobjetPagedecouverture">
    <w:name w:val="Titre objet (Page de couverture)"/>
    <w:basedOn w:val="Titreobjet"/>
    <w:next w:val="IntrtEEEPagedecouverture"/>
    <w:rsid w:val="002702E0"/>
  </w:style>
  <w:style w:type="paragraph" w:customStyle="1" w:styleId="TypedudocumentPagedecouverture">
    <w:name w:val="Type du document (Page de couverture)"/>
    <w:basedOn w:val="Typedudocument"/>
    <w:next w:val="TitreobjetPagedecouverture"/>
    <w:rsid w:val="002702E0"/>
  </w:style>
  <w:style w:type="paragraph" w:customStyle="1" w:styleId="Volume">
    <w:name w:val="Volume"/>
    <w:basedOn w:val="Normal"/>
    <w:next w:val="Confidentialit"/>
    <w:rsid w:val="002702E0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702E0"/>
    <w:pPr>
      <w:spacing w:after="240"/>
    </w:pPr>
  </w:style>
  <w:style w:type="paragraph" w:customStyle="1" w:styleId="Accompagnant">
    <w:name w:val="Accompagnant"/>
    <w:basedOn w:val="Normal"/>
    <w:next w:val="Typeacteprincipal"/>
    <w:rsid w:val="002702E0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2702E0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2702E0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2702E0"/>
  </w:style>
  <w:style w:type="paragraph" w:customStyle="1" w:styleId="AccompagnantPagedecouverture">
    <w:name w:val="Accompagnant (Page de couverture)"/>
    <w:basedOn w:val="Accompagnant"/>
    <w:next w:val="TypeacteprincipalPagedecouverture"/>
    <w:rsid w:val="002702E0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702E0"/>
  </w:style>
  <w:style w:type="paragraph" w:customStyle="1" w:styleId="ObjetacteprincipalPagedecouverture">
    <w:name w:val="Objet acte principal (Page de couverture)"/>
    <w:basedOn w:val="Objetacteprincipal"/>
    <w:next w:val="Rfrencecroise"/>
    <w:rsid w:val="002702E0"/>
  </w:style>
  <w:style w:type="paragraph" w:customStyle="1" w:styleId="LanguesfaisantfoiPagedecouverture">
    <w:name w:val="Langues faisant foi (Page de couverture)"/>
    <w:basedOn w:val="Normal"/>
    <w:next w:val="Normal"/>
    <w:rsid w:val="002702E0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2702E0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2702E0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2702E0"/>
    <w:pPr>
      <w:widowControl/>
      <w:numPr>
        <w:numId w:val="24"/>
      </w:numPr>
      <w:tabs>
        <w:tab w:val="clear" w:pos="709"/>
      </w:tabs>
      <w:spacing w:before="120" w:after="120" w:line="360" w:lineRule="auto"/>
      <w:ind w:left="0" w:firstLine="0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2702E0"/>
    <w:pPr>
      <w:widowControl/>
      <w:numPr>
        <w:ilvl w:val="1"/>
        <w:numId w:val="25"/>
      </w:numPr>
      <w:tabs>
        <w:tab w:val="clear" w:pos="850"/>
      </w:tabs>
      <w:spacing w:before="120" w:after="120" w:line="360" w:lineRule="auto"/>
      <w:ind w:left="0" w:firstLine="0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2702E0"/>
    <w:pPr>
      <w:spacing w:before="120" w:after="120" w:line="360" w:lineRule="auto"/>
      <w:jc w:val="both"/>
    </w:pPr>
    <w:rPr>
      <w:rFonts w:eastAsia="Calibri"/>
      <w:sz w:val="24"/>
      <w:szCs w:val="22"/>
      <w:lang w:val="mt-MT" w:eastAsia="en-US"/>
    </w:rPr>
  </w:style>
  <w:style w:type="character" w:customStyle="1" w:styleId="Footer2">
    <w:name w:val="Footer2"/>
    <w:uiPriority w:val="1"/>
    <w:qFormat/>
    <w:rsid w:val="002702E0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2702E0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2702E0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2702E0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2702E0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2702E0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2702E0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uiPriority w:val="1"/>
    <w:qFormat/>
    <w:rsid w:val="002702E0"/>
    <w:rPr>
      <w:rFonts w:ascii="Times New Roman" w:hAnsi="Times New Roman"/>
      <w:b/>
      <w:i/>
    </w:rPr>
  </w:style>
  <w:style w:type="character" w:customStyle="1" w:styleId="BoldItalicFootnote">
    <w:name w:val="BoldItalicFootnote"/>
    <w:uiPriority w:val="1"/>
    <w:qFormat/>
    <w:rsid w:val="002702E0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uiPriority w:val="1"/>
    <w:qFormat/>
    <w:rsid w:val="002702E0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2702E0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2702E0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2702E0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2702E0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2702E0"/>
    <w:pPr>
      <w:spacing w:before="120"/>
    </w:pPr>
  </w:style>
  <w:style w:type="paragraph" w:customStyle="1" w:styleId="TitlePar3">
    <w:name w:val="TitlePar 3"/>
    <w:basedOn w:val="TitlePar2"/>
    <w:qFormat/>
    <w:rsid w:val="002702E0"/>
    <w:rPr>
      <w:b w:val="0"/>
      <w:i/>
    </w:rPr>
  </w:style>
  <w:style w:type="paragraph" w:customStyle="1" w:styleId="SubsectionTitle">
    <w:name w:val="SubsectionTitle"/>
    <w:basedOn w:val="SectionTitle"/>
    <w:qFormat/>
    <w:rsid w:val="002702E0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2702E0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="Calibri"/>
      <w:lang w:eastAsia="en-US"/>
    </w:rPr>
  </w:style>
  <w:style w:type="paragraph" w:customStyle="1" w:styleId="NormalCenteredBold">
    <w:name w:val="Normal Centered Bold"/>
    <w:basedOn w:val="NormalCentered"/>
    <w:qFormat/>
    <w:rsid w:val="002702E0"/>
    <w:pPr>
      <w:spacing w:before="120"/>
    </w:pPr>
    <w:rPr>
      <w:b/>
    </w:rPr>
  </w:style>
  <w:style w:type="paragraph" w:customStyle="1" w:styleId="NumTitle">
    <w:name w:val="NumTitle"/>
    <w:basedOn w:val="Normal"/>
    <w:qFormat/>
    <w:rsid w:val="002702E0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2702E0"/>
  </w:style>
  <w:style w:type="paragraph" w:customStyle="1" w:styleId="Text0">
    <w:name w:val="Text 0"/>
    <w:basedOn w:val="Normal"/>
    <w:qFormat/>
    <w:rsid w:val="002702E0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2702E0"/>
    <w:pPr>
      <w:spacing w:before="360" w:after="120"/>
    </w:pPr>
  </w:style>
  <w:style w:type="paragraph" w:customStyle="1" w:styleId="PartNum">
    <w:name w:val="PartNum"/>
    <w:basedOn w:val="PartTitle"/>
    <w:qFormat/>
    <w:rsid w:val="002702E0"/>
    <w:pPr>
      <w:spacing w:before="360" w:after="120"/>
    </w:pPr>
  </w:style>
  <w:style w:type="paragraph" w:customStyle="1" w:styleId="SectionNum">
    <w:name w:val="SectionNum"/>
    <w:basedOn w:val="SectionTitle"/>
    <w:qFormat/>
    <w:rsid w:val="002702E0"/>
    <w:pPr>
      <w:spacing w:before="360" w:after="120"/>
    </w:pPr>
  </w:style>
  <w:style w:type="paragraph" w:customStyle="1" w:styleId="TitleHeading">
    <w:name w:val="TitleHeading"/>
    <w:basedOn w:val="NumTitle"/>
    <w:qFormat/>
    <w:rsid w:val="002702E0"/>
    <w:pPr>
      <w:spacing w:before="120" w:after="360"/>
    </w:pPr>
  </w:style>
  <w:style w:type="character" w:customStyle="1" w:styleId="SubItalic">
    <w:name w:val="SubItalic"/>
    <w:uiPriority w:val="1"/>
    <w:qFormat/>
    <w:rsid w:val="002702E0"/>
    <w:rPr>
      <w:rFonts w:ascii="Times New Roman" w:hAnsi="Times New Roman"/>
      <w:i/>
      <w:vertAlign w:val="subscript"/>
    </w:rPr>
  </w:style>
  <w:style w:type="character" w:customStyle="1" w:styleId="SupItalic">
    <w:name w:val="SupItalic"/>
    <w:uiPriority w:val="1"/>
    <w:qFormat/>
    <w:rsid w:val="002702E0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2702E0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2702E0"/>
    <w:pPr>
      <w:ind w:left="4253"/>
    </w:pPr>
  </w:style>
  <w:style w:type="paragraph" w:styleId="Title">
    <w:name w:val="Title"/>
    <w:basedOn w:val="Normal"/>
    <w:next w:val="Normal"/>
    <w:link w:val="TitleChar"/>
    <w:uiPriority w:val="10"/>
    <w:qFormat/>
    <w:rsid w:val="002702E0"/>
    <w:pPr>
      <w:widowControl/>
      <w:spacing w:before="120" w:after="80" w:line="36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702E0"/>
    <w:rPr>
      <w:rFonts w:asciiTheme="majorHAnsi" w:eastAsiaTheme="majorEastAsia" w:hAnsiTheme="majorHAnsi" w:cstheme="majorBidi"/>
      <w:spacing w:val="-10"/>
      <w:kern w:val="28"/>
      <w:sz w:val="56"/>
      <w:szCs w:val="56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02E0"/>
    <w:pPr>
      <w:widowControl/>
      <w:numPr>
        <w:ilvl w:val="1"/>
      </w:numPr>
      <w:spacing w:before="12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702E0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mt-MT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2702E0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702E0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mt-MT" w:eastAsia="en-US"/>
    </w:rPr>
  </w:style>
  <w:style w:type="character" w:styleId="IntenseEmphasis">
    <w:name w:val="Intense Emphasis"/>
    <w:basedOn w:val="DefaultParagraphFont"/>
    <w:uiPriority w:val="21"/>
    <w:qFormat/>
    <w:rsid w:val="002702E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2E0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2E0"/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val="mt-MT" w:eastAsia="en-US"/>
    </w:rPr>
  </w:style>
  <w:style w:type="character" w:styleId="IntenseReference">
    <w:name w:val="Intense Reference"/>
    <w:basedOn w:val="DefaultParagraphFont"/>
    <w:uiPriority w:val="32"/>
    <w:qFormat/>
    <w:rsid w:val="002702E0"/>
    <w:rPr>
      <w:b/>
      <w:bCs/>
      <w:smallCaps/>
      <w:color w:val="2E74B5" w:themeColor="accent1" w:themeShade="BF"/>
      <w:spacing w:val="5"/>
    </w:rPr>
  </w:style>
  <w:style w:type="paragraph" w:customStyle="1" w:styleId="TechnicalBlockBase">
    <w:name w:val="TechnicalBlockBase"/>
    <w:link w:val="TechnicalBlockBaseChar"/>
    <w:rsid w:val="002702E0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mt-MT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2702E0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mt-MT" w:eastAsia="fr-BE"/>
    </w:rPr>
  </w:style>
  <w:style w:type="paragraph" w:customStyle="1" w:styleId="TBEntRefer">
    <w:name w:val="TBEntRefer"/>
    <w:basedOn w:val="TechnicalBlockBase"/>
    <w:link w:val="EntReferChar"/>
    <w:rsid w:val="002702E0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2702E0"/>
    <w:rPr>
      <w:rFonts w:ascii="Arial" w:hAnsi="Arial" w:cs="Arial"/>
      <w:b/>
      <w:sz w:val="23"/>
      <w:u w:color="606060"/>
      <w:lang w:val="mt-MT" w:eastAsia="fr-BE"/>
    </w:rPr>
  </w:style>
  <w:style w:type="paragraph" w:customStyle="1" w:styleId="TBDistrbMarkers">
    <w:name w:val="TBDistrbMarkers"/>
    <w:basedOn w:val="TBEntRefer"/>
    <w:qFormat/>
    <w:rsid w:val="002702E0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2702E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2702E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702E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2702E0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702E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702E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702E0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2702E0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2702E0"/>
    <w:rPr>
      <w:rFonts w:ascii="Arial" w:hAnsi="Arial" w:cs="Arial"/>
      <w:b/>
      <w:sz w:val="23"/>
      <w:u w:color="606060"/>
      <w:lang w:val="mt-MT" w:eastAsia="fr-BE"/>
    </w:rPr>
  </w:style>
  <w:style w:type="paragraph" w:customStyle="1" w:styleId="TBSubjectTable">
    <w:name w:val="TBSubjectTable"/>
    <w:basedOn w:val="TechnicalBlockBase"/>
    <w:rsid w:val="002702E0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2702E0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2702E0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2702E0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2702E0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xt7">
    <w:name w:val="Text 7"/>
    <w:basedOn w:val="Normal"/>
    <w:rsid w:val="002702E0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2702E0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2702E0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2702E0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2702E0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2702E0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2702E0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2702E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2702E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2702E0"/>
    <w:pPr>
      <w:widowControl/>
      <w:numPr>
        <w:numId w:val="33"/>
      </w:numPr>
      <w:tabs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2702E0"/>
    <w:pPr>
      <w:widowControl/>
      <w:numPr>
        <w:numId w:val="34"/>
      </w:numPr>
      <w:tabs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2702E0"/>
    <w:pPr>
      <w:widowControl/>
      <w:numPr>
        <w:numId w:val="35"/>
      </w:numPr>
      <w:tabs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2702E0"/>
    <w:pPr>
      <w:widowControl/>
      <w:numPr>
        <w:numId w:val="36"/>
      </w:numPr>
      <w:tabs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2702E0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2702E0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2702E0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702E0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702E0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702E0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2702E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2702E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2702E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2702E0"/>
    <w:pPr>
      <w:widowControl/>
      <w:numPr>
        <w:numId w:val="37"/>
      </w:numPr>
      <w:tabs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2702E0"/>
    <w:pPr>
      <w:widowControl/>
      <w:numPr>
        <w:numId w:val="38"/>
      </w:numPr>
      <w:tabs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2702E0"/>
    <w:pPr>
      <w:widowControl/>
      <w:numPr>
        <w:numId w:val="39"/>
      </w:numPr>
      <w:tabs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2702E0"/>
    <w:pPr>
      <w:widowControl/>
      <w:numPr>
        <w:numId w:val="40"/>
      </w:numPr>
      <w:tabs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2702E0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2702E0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2702E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2702E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2702E0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2702E0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2702E0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2702E0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2702E0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2702E0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2702E0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2702E0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2702E0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2702E0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2702E0"/>
    <w:pPr>
      <w:spacing w:before="240"/>
    </w:pPr>
  </w:style>
  <w:style w:type="paragraph" w:customStyle="1" w:styleId="Accordtitre">
    <w:name w:val="Accord titre"/>
    <w:basedOn w:val="Normal"/>
    <w:rsid w:val="002702E0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2702E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2702E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2702E0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2702E0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2702E0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2702E0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2702E0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2702E0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2702E0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2702E0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2702E0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2702E0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2702E0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2702E0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2702E0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2702E0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2702E0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2702E0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2702E0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2702E0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2702E0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2702E0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2702E0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2702E0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2702E0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2702E0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2702E0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2702E0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2702E0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2702E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2702E0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2702E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2702E0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2702E0"/>
    <w:pPr>
      <w:autoSpaceDE w:val="0"/>
      <w:autoSpaceDN w:val="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702E0"/>
    <w:rPr>
      <w:sz w:val="24"/>
      <w:szCs w:val="24"/>
      <w:lang w:val="mt-MT" w:eastAsia="en-US"/>
    </w:rPr>
  </w:style>
  <w:style w:type="paragraph" w:customStyle="1" w:styleId="TableParagraph">
    <w:name w:val="Table Paragraph"/>
    <w:basedOn w:val="Normal"/>
    <w:uiPriority w:val="1"/>
    <w:qFormat/>
    <w:rsid w:val="002702E0"/>
    <w:pPr>
      <w:autoSpaceDE w:val="0"/>
      <w:autoSpaceDN w:val="0"/>
      <w:spacing w:before="50"/>
      <w:ind w:left="112"/>
    </w:pPr>
    <w:rPr>
      <w:sz w:val="22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2702E0"/>
  </w:style>
  <w:style w:type="numbering" w:customStyle="1" w:styleId="NoList111">
    <w:name w:val="No List111"/>
    <w:next w:val="NoList"/>
    <w:uiPriority w:val="99"/>
    <w:semiHidden/>
    <w:unhideWhenUsed/>
    <w:rsid w:val="002702E0"/>
  </w:style>
  <w:style w:type="table" w:customStyle="1" w:styleId="TableNormal1">
    <w:name w:val="Table Normal1"/>
    <w:uiPriority w:val="2"/>
    <w:semiHidden/>
    <w:unhideWhenUsed/>
    <w:qFormat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2702E0"/>
    <w:pPr>
      <w:keepNext/>
      <w:keepLines/>
      <w:widowControl/>
      <w:spacing w:before="80" w:after="40" w:line="276" w:lineRule="auto"/>
      <w:outlineLvl w:val="4"/>
    </w:pPr>
    <w:rPr>
      <w:rFonts w:ascii="Aptos" w:hAnsi="Aptos"/>
      <w:color w:val="0F4761"/>
      <w:kern w:val="2"/>
      <w:szCs w:val="24"/>
      <w:lang w:eastAsia="en-US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2702E0"/>
    <w:pPr>
      <w:keepNext/>
      <w:keepLines/>
      <w:widowControl/>
      <w:spacing w:before="40" w:line="276" w:lineRule="auto"/>
      <w:outlineLvl w:val="5"/>
    </w:pPr>
    <w:rPr>
      <w:rFonts w:ascii="Aptos" w:hAnsi="Aptos"/>
      <w:i/>
      <w:iCs/>
      <w:color w:val="595959"/>
      <w:kern w:val="2"/>
      <w:szCs w:val="24"/>
      <w:lang w:eastAsia="en-US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2702E0"/>
    <w:pPr>
      <w:keepNext/>
      <w:keepLines/>
      <w:widowControl/>
      <w:spacing w:before="40" w:line="276" w:lineRule="auto"/>
      <w:outlineLvl w:val="6"/>
    </w:pPr>
    <w:rPr>
      <w:rFonts w:ascii="Aptos" w:hAnsi="Aptos"/>
      <w:color w:val="595959"/>
      <w:kern w:val="2"/>
      <w:szCs w:val="24"/>
      <w:lang w:eastAsia="en-US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2702E0"/>
    <w:pPr>
      <w:keepNext/>
      <w:keepLines/>
      <w:widowControl/>
      <w:spacing w:line="276" w:lineRule="auto"/>
      <w:outlineLvl w:val="7"/>
    </w:pPr>
    <w:rPr>
      <w:rFonts w:ascii="Aptos" w:hAnsi="Aptos"/>
      <w:i/>
      <w:iCs/>
      <w:color w:val="272727"/>
      <w:kern w:val="2"/>
      <w:szCs w:val="24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2702E0"/>
    <w:pPr>
      <w:keepNext/>
      <w:keepLines/>
      <w:widowControl/>
      <w:spacing w:line="276" w:lineRule="auto"/>
      <w:outlineLvl w:val="8"/>
    </w:pPr>
    <w:rPr>
      <w:rFonts w:ascii="Aptos" w:hAnsi="Aptos"/>
      <w:color w:val="272727"/>
      <w:kern w:val="2"/>
      <w:szCs w:val="24"/>
      <w:lang w:eastAsia="en-US"/>
    </w:rPr>
  </w:style>
  <w:style w:type="numbering" w:customStyle="1" w:styleId="NoList1111">
    <w:name w:val="No List1111"/>
    <w:next w:val="NoList"/>
    <w:uiPriority w:val="99"/>
    <w:semiHidden/>
    <w:unhideWhenUsed/>
    <w:rsid w:val="002702E0"/>
  </w:style>
  <w:style w:type="paragraph" w:customStyle="1" w:styleId="Subtitle1">
    <w:name w:val="Subtitle1"/>
    <w:basedOn w:val="Normal"/>
    <w:next w:val="Normal"/>
    <w:uiPriority w:val="11"/>
    <w:qFormat/>
    <w:rsid w:val="002702E0"/>
    <w:pPr>
      <w:widowControl/>
      <w:spacing w:after="160" w:line="276" w:lineRule="auto"/>
    </w:pPr>
    <w:rPr>
      <w:rFonts w:ascii="Aptos" w:hAnsi="Aptos"/>
      <w:color w:val="595959"/>
      <w:spacing w:val="15"/>
      <w:kern w:val="2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2702E0"/>
    <w:pPr>
      <w:widowControl/>
      <w:spacing w:before="160" w:after="160" w:line="276" w:lineRule="auto"/>
      <w:jc w:val="center"/>
    </w:pPr>
    <w:rPr>
      <w:rFonts w:ascii="Aptos" w:eastAsia="Aptos" w:hAnsi="Aptos" w:cs="Arial"/>
      <w:i/>
      <w:iCs/>
      <w:color w:val="404040"/>
      <w:kern w:val="2"/>
      <w:szCs w:val="24"/>
      <w:lang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2702E0"/>
    <w:pPr>
      <w:widowControl/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rFonts w:ascii="Aptos" w:eastAsia="Aptos" w:hAnsi="Aptos" w:cs="Arial"/>
      <w:i/>
      <w:iCs/>
      <w:color w:val="0F4761"/>
      <w:kern w:val="2"/>
      <w:szCs w:val="24"/>
      <w:lang w:eastAsia="en-US"/>
    </w:rPr>
  </w:style>
  <w:style w:type="paragraph" w:customStyle="1" w:styleId="font5">
    <w:name w:val="font5"/>
    <w:basedOn w:val="Normal"/>
    <w:rsid w:val="002702E0"/>
    <w:pPr>
      <w:widowControl/>
      <w:spacing w:before="100" w:beforeAutospacing="1" w:after="100" w:afterAutospacing="1"/>
    </w:pPr>
    <w:rPr>
      <w:rFonts w:ascii="Verdana" w:hAnsi="Verdana"/>
      <w:b/>
      <w:bCs/>
      <w:color w:val="FFFFFF"/>
      <w:sz w:val="14"/>
      <w:szCs w:val="14"/>
      <w:lang w:eastAsia="en-IE"/>
    </w:rPr>
  </w:style>
  <w:style w:type="paragraph" w:customStyle="1" w:styleId="font6">
    <w:name w:val="font6"/>
    <w:basedOn w:val="Normal"/>
    <w:rsid w:val="002702E0"/>
    <w:pPr>
      <w:widowControl/>
      <w:spacing w:before="100" w:beforeAutospacing="1" w:after="100" w:afterAutospacing="1"/>
    </w:pPr>
    <w:rPr>
      <w:rFonts w:ascii="Verdana" w:hAnsi="Verdana"/>
      <w:b/>
      <w:bCs/>
      <w:color w:val="003399"/>
      <w:sz w:val="13"/>
      <w:szCs w:val="13"/>
      <w:lang w:eastAsia="en-IE"/>
    </w:rPr>
  </w:style>
  <w:style w:type="paragraph" w:customStyle="1" w:styleId="font7">
    <w:name w:val="font7"/>
    <w:basedOn w:val="Normal"/>
    <w:rsid w:val="002702E0"/>
    <w:pPr>
      <w:widowControl/>
      <w:spacing w:before="100" w:beforeAutospacing="1" w:after="100" w:afterAutospacing="1"/>
    </w:pPr>
    <w:rPr>
      <w:rFonts w:ascii="Verdana" w:hAnsi="Verdana"/>
      <w:color w:val="747474"/>
      <w:sz w:val="13"/>
      <w:szCs w:val="13"/>
      <w:lang w:eastAsia="en-IE"/>
    </w:rPr>
  </w:style>
  <w:style w:type="paragraph" w:customStyle="1" w:styleId="font8">
    <w:name w:val="font8"/>
    <w:basedOn w:val="Normal"/>
    <w:rsid w:val="002702E0"/>
    <w:pPr>
      <w:widowControl/>
      <w:spacing w:before="100" w:beforeAutospacing="1" w:after="100" w:afterAutospacing="1"/>
    </w:pPr>
    <w:rPr>
      <w:rFonts w:ascii="Verdana" w:hAnsi="Verdana"/>
      <w:color w:val="003399"/>
      <w:sz w:val="13"/>
      <w:szCs w:val="13"/>
      <w:lang w:eastAsia="en-IE"/>
    </w:rPr>
  </w:style>
  <w:style w:type="paragraph" w:customStyle="1" w:styleId="xl66">
    <w:name w:val="xl66"/>
    <w:basedOn w:val="Normal"/>
    <w:rsid w:val="002702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3399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20"/>
      <w:lang w:eastAsia="en-IE"/>
    </w:rPr>
  </w:style>
  <w:style w:type="paragraph" w:customStyle="1" w:styleId="xl67">
    <w:name w:val="xl67"/>
    <w:basedOn w:val="Normal"/>
    <w:rsid w:val="002702E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3399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20"/>
      <w:lang w:eastAsia="en-IE"/>
    </w:rPr>
  </w:style>
  <w:style w:type="paragraph" w:customStyle="1" w:styleId="xl68">
    <w:name w:val="xl68"/>
    <w:basedOn w:val="Normal"/>
    <w:rsid w:val="002702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69">
    <w:name w:val="xl69"/>
    <w:basedOn w:val="Normal"/>
    <w:rsid w:val="002702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0">
    <w:name w:val="xl70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1">
    <w:name w:val="xl71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2">
    <w:name w:val="xl72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3">
    <w:name w:val="xl73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4">
    <w:name w:val="xl74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75">
    <w:name w:val="xl75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6">
    <w:name w:val="xl76"/>
    <w:basedOn w:val="Normal"/>
    <w:rsid w:val="002702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77">
    <w:name w:val="xl77"/>
    <w:basedOn w:val="Normal"/>
    <w:rsid w:val="002702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8">
    <w:name w:val="xl78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9">
    <w:name w:val="xl79"/>
    <w:basedOn w:val="Normal"/>
    <w:rsid w:val="002702E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FF0000"/>
      <w:sz w:val="20"/>
      <w:lang w:eastAsia="en-IE"/>
    </w:rPr>
  </w:style>
  <w:style w:type="paragraph" w:customStyle="1" w:styleId="xl80">
    <w:name w:val="xl80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81">
    <w:name w:val="xl81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2">
    <w:name w:val="xl82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3">
    <w:name w:val="xl83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4">
    <w:name w:val="xl84"/>
    <w:basedOn w:val="Normal"/>
    <w:rsid w:val="002702E0"/>
    <w:pPr>
      <w:widowControl/>
      <w:spacing w:before="100" w:beforeAutospacing="1" w:after="100" w:afterAutospacing="1"/>
    </w:pPr>
    <w:rPr>
      <w:rFonts w:ascii="Verdana" w:hAnsi="Verdana"/>
      <w:szCs w:val="24"/>
      <w:lang w:eastAsia="en-IE"/>
    </w:rPr>
  </w:style>
  <w:style w:type="paragraph" w:customStyle="1" w:styleId="xl85">
    <w:name w:val="xl85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86">
    <w:name w:val="xl86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6D6F71"/>
      <w:sz w:val="14"/>
      <w:szCs w:val="14"/>
      <w:lang w:eastAsia="en-IE"/>
    </w:rPr>
  </w:style>
  <w:style w:type="paragraph" w:customStyle="1" w:styleId="xl87">
    <w:name w:val="xl87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6D6F71"/>
      <w:sz w:val="14"/>
      <w:szCs w:val="14"/>
      <w:lang w:eastAsia="en-IE"/>
    </w:rPr>
  </w:style>
  <w:style w:type="paragraph" w:customStyle="1" w:styleId="xl88">
    <w:name w:val="xl88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003399"/>
      <w:sz w:val="13"/>
      <w:szCs w:val="13"/>
      <w:lang w:eastAsia="en-IE"/>
    </w:rPr>
  </w:style>
  <w:style w:type="paragraph" w:customStyle="1" w:styleId="xl89">
    <w:name w:val="xl89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0">
    <w:name w:val="xl90"/>
    <w:basedOn w:val="Normal"/>
    <w:rsid w:val="002702E0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91">
    <w:name w:val="xl91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92">
    <w:name w:val="xl92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3">
    <w:name w:val="xl93"/>
    <w:basedOn w:val="Normal"/>
    <w:rsid w:val="002702E0"/>
    <w:pPr>
      <w:widowControl/>
      <w:shd w:val="clear" w:color="auto" w:fill="FFFFFF"/>
      <w:spacing w:before="100" w:beforeAutospacing="1" w:after="100" w:afterAutospacing="1"/>
    </w:pPr>
    <w:rPr>
      <w:szCs w:val="24"/>
      <w:lang w:eastAsia="en-IE"/>
    </w:rPr>
  </w:style>
  <w:style w:type="paragraph" w:customStyle="1" w:styleId="xl94">
    <w:name w:val="xl94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5">
    <w:name w:val="xl95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6">
    <w:name w:val="xl96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7">
    <w:name w:val="xl97"/>
    <w:basedOn w:val="Normal"/>
    <w:rsid w:val="002702E0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98">
    <w:name w:val="xl98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99">
    <w:name w:val="xl99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0">
    <w:name w:val="xl100"/>
    <w:basedOn w:val="Normal"/>
    <w:rsid w:val="002702E0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101">
    <w:name w:val="xl101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2">
    <w:name w:val="xl102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</w:pPr>
    <w:rPr>
      <w:szCs w:val="24"/>
      <w:lang w:eastAsia="en-IE"/>
    </w:rPr>
  </w:style>
  <w:style w:type="paragraph" w:customStyle="1" w:styleId="xl103">
    <w:name w:val="xl103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4">
    <w:name w:val="xl104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105">
    <w:name w:val="xl105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6">
    <w:name w:val="xl106"/>
    <w:basedOn w:val="Normal"/>
    <w:rsid w:val="002702E0"/>
    <w:pPr>
      <w:widowControl/>
      <w:pBdr>
        <w:top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7">
    <w:name w:val="xl107"/>
    <w:basedOn w:val="Normal"/>
    <w:rsid w:val="002702E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8">
    <w:name w:val="xl108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109">
    <w:name w:val="xl109"/>
    <w:basedOn w:val="Normal"/>
    <w:rsid w:val="002702E0"/>
    <w:pPr>
      <w:widowControl/>
      <w:pBdr>
        <w:top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10">
    <w:name w:val="xl110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color w:val="FF0000"/>
      <w:sz w:val="20"/>
      <w:lang w:eastAsia="en-IE"/>
    </w:rPr>
  </w:style>
  <w:style w:type="paragraph" w:customStyle="1" w:styleId="xl111">
    <w:name w:val="xl111"/>
    <w:basedOn w:val="Normal"/>
    <w:rsid w:val="002702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character" w:customStyle="1" w:styleId="IntenseEmphasis1">
    <w:name w:val="Intense Emphasis1"/>
    <w:basedOn w:val="DefaultParagraphFont"/>
    <w:uiPriority w:val="21"/>
    <w:qFormat/>
    <w:rsid w:val="002702E0"/>
    <w:rPr>
      <w:i/>
      <w:iCs/>
      <w:color w:val="0F4761"/>
    </w:rPr>
  </w:style>
  <w:style w:type="character" w:customStyle="1" w:styleId="IntenseReference1">
    <w:name w:val="Intense Reference1"/>
    <w:basedOn w:val="DefaultParagraphFont"/>
    <w:uiPriority w:val="32"/>
    <w:qFormat/>
    <w:rsid w:val="002702E0"/>
    <w:rPr>
      <w:b/>
      <w:bCs/>
      <w:smallCaps/>
      <w:color w:val="0F4761"/>
      <w:spacing w:val="5"/>
    </w:rPr>
  </w:style>
  <w:style w:type="table" w:customStyle="1" w:styleId="TableGrid11">
    <w:name w:val="Table Grid11"/>
    <w:basedOn w:val="TableNormal"/>
    <w:next w:val="TableGrid"/>
    <w:uiPriority w:val="39"/>
    <w:rsid w:val="002702E0"/>
    <w:rPr>
      <w:rFonts w:ascii="Aptos" w:eastAsia="Aptos" w:hAnsi="Aptos" w:cs="Arial"/>
      <w:kern w:val="2"/>
      <w:sz w:val="24"/>
      <w:szCs w:val="24"/>
      <w:lang w:val="mt-MT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2702E0"/>
    <w:rPr>
      <w:rFonts w:ascii="Aptos" w:eastAsia="Aptos" w:hAnsi="Aptos" w:cs="Arial"/>
      <w:kern w:val="2"/>
      <w:sz w:val="24"/>
      <w:szCs w:val="24"/>
      <w:lang w:val="mt-MT" w:eastAsia="en-US"/>
    </w:rPr>
    <w:tblPr>
      <w:tblStyleRowBandSize w:val="1"/>
      <w:tblStyleColBandSize w:val="1"/>
      <w:tblInd w:w="0" w:type="nil"/>
      <w:tblBorders>
        <w:top w:val="single" w:sz="4" w:space="0" w:color="83CAEB"/>
        <w:left w:val="single" w:sz="4" w:space="0" w:color="83CAEB"/>
        <w:bottom w:val="single" w:sz="4" w:space="0" w:color="83CAEB"/>
        <w:right w:val="single" w:sz="4" w:space="0" w:color="83CAEB"/>
        <w:insideH w:val="single" w:sz="4" w:space="0" w:color="83CAEB"/>
        <w:insideV w:val="single" w:sz="4" w:space="0" w:color="83CAEB"/>
      </w:tblBorders>
    </w:tblPr>
    <w:tblStylePr w:type="firstRow">
      <w:rPr>
        <w:b/>
        <w:bCs/>
      </w:rPr>
      <w:tblPr/>
      <w:tcPr>
        <w:tcBorders>
          <w:bottom w:val="single" w:sz="12" w:space="0" w:color="45B0E1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1">
    <w:name w:val="Grid Table 4 - Accent 11"/>
    <w:basedOn w:val="TableNormal"/>
    <w:next w:val="GridTable4-Accent1"/>
    <w:uiPriority w:val="49"/>
    <w:rsid w:val="002702E0"/>
    <w:rPr>
      <w:rFonts w:ascii="Aptos" w:eastAsia="Aptos" w:hAnsi="Aptos" w:cs="Arial"/>
      <w:kern w:val="2"/>
      <w:sz w:val="24"/>
      <w:szCs w:val="24"/>
      <w:lang w:val="mt-MT" w:eastAsia="en-US"/>
    </w:rPr>
    <w:tblPr>
      <w:tblStyleRowBandSize w:val="1"/>
      <w:tblStyleColBandSize w:val="1"/>
      <w:tblInd w:w="0" w:type="nil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2702E0"/>
    <w:rPr>
      <w:rFonts w:ascii="Aptos" w:eastAsia="Aptos" w:hAnsi="Aptos" w:cs="Arial"/>
      <w:kern w:val="2"/>
      <w:sz w:val="24"/>
      <w:szCs w:val="24"/>
      <w:lang w:val="mt-MT" w:eastAsia="en-US"/>
    </w:rPr>
    <w:tblPr>
      <w:tblStyleRowBandSize w:val="1"/>
      <w:tblStyleColBandSize w:val="1"/>
      <w:tblInd w:w="0" w:type="nil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5Char1">
    <w:name w:val="Heading 5 Char1"/>
    <w:basedOn w:val="DefaultParagraphFont"/>
    <w:uiPriority w:val="9"/>
    <w:semiHidden/>
    <w:rsid w:val="002702E0"/>
    <w:rPr>
      <w:rFonts w:ascii="Cambria" w:eastAsia="SimSun" w:hAnsi="Cambria" w:cs="Times New Roman"/>
      <w:color w:val="365F91"/>
    </w:rPr>
  </w:style>
  <w:style w:type="character" w:customStyle="1" w:styleId="Heading6Char1">
    <w:name w:val="Heading 6 Char1"/>
    <w:basedOn w:val="DefaultParagraphFont"/>
    <w:uiPriority w:val="9"/>
    <w:semiHidden/>
    <w:rsid w:val="002702E0"/>
    <w:rPr>
      <w:rFonts w:ascii="Cambria" w:eastAsia="SimSun" w:hAnsi="Cambria" w:cs="Times New Roman"/>
      <w:color w:val="243F60"/>
    </w:rPr>
  </w:style>
  <w:style w:type="character" w:customStyle="1" w:styleId="Heading7Char1">
    <w:name w:val="Heading 7 Char1"/>
    <w:basedOn w:val="DefaultParagraphFont"/>
    <w:uiPriority w:val="9"/>
    <w:semiHidden/>
    <w:rsid w:val="002702E0"/>
    <w:rPr>
      <w:rFonts w:ascii="Cambria" w:eastAsia="SimSun" w:hAnsi="Cambria" w:cs="Times New Roman"/>
      <w:i/>
      <w:iCs/>
      <w:color w:val="243F60"/>
    </w:rPr>
  </w:style>
  <w:style w:type="character" w:customStyle="1" w:styleId="Heading8Char1">
    <w:name w:val="Heading 8 Char1"/>
    <w:basedOn w:val="DefaultParagraphFont"/>
    <w:uiPriority w:val="9"/>
    <w:semiHidden/>
    <w:rsid w:val="002702E0"/>
    <w:rPr>
      <w:rFonts w:ascii="Cambria" w:eastAsia="SimSun" w:hAnsi="Cambria" w:cs="Times New Roman"/>
      <w:color w:val="272727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2702E0"/>
    <w:rPr>
      <w:rFonts w:ascii="Cambria" w:eastAsia="SimSun" w:hAnsi="Cambria" w:cs="Times New Roman"/>
      <w:i/>
      <w:iCs/>
      <w:color w:val="272727"/>
      <w:sz w:val="21"/>
      <w:szCs w:val="21"/>
    </w:rPr>
  </w:style>
  <w:style w:type="character" w:customStyle="1" w:styleId="SubtitleChar1">
    <w:name w:val="Subtitle Char1"/>
    <w:basedOn w:val="DefaultParagraphFont"/>
    <w:uiPriority w:val="11"/>
    <w:rsid w:val="002702E0"/>
    <w:rPr>
      <w:rFonts w:eastAsia="SimSun"/>
      <w:color w:val="5A5A5A"/>
      <w:spacing w:val="15"/>
    </w:rPr>
  </w:style>
  <w:style w:type="character" w:customStyle="1" w:styleId="QuoteChar1">
    <w:name w:val="Quote Char1"/>
    <w:basedOn w:val="DefaultParagraphFont"/>
    <w:uiPriority w:val="29"/>
    <w:rsid w:val="002702E0"/>
    <w:rPr>
      <w:i/>
      <w:iCs/>
      <w:color w:val="404040"/>
    </w:rPr>
  </w:style>
  <w:style w:type="character" w:customStyle="1" w:styleId="IntenseQuoteChar1">
    <w:name w:val="Intense Quote Char1"/>
    <w:basedOn w:val="DefaultParagraphFont"/>
    <w:uiPriority w:val="30"/>
    <w:rsid w:val="002702E0"/>
    <w:rPr>
      <w:i/>
      <w:iCs/>
      <w:color w:val="4F81BD"/>
    </w:rPr>
  </w:style>
  <w:style w:type="table" w:customStyle="1" w:styleId="GridTable1Light-Accent12">
    <w:name w:val="Grid Table 1 Light - Accent 12"/>
    <w:basedOn w:val="TableNormal"/>
    <w:next w:val="GridTable1Light-Accent1"/>
    <w:uiPriority w:val="46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2">
    <w:name w:val="Grid Table 4 - Accent 12"/>
    <w:basedOn w:val="TableNormal"/>
    <w:next w:val="GridTable4-Accent1"/>
    <w:uiPriority w:val="49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3">
    <w:name w:val="Grid Table 1 Light - Accent 13"/>
    <w:basedOn w:val="TableNormal"/>
    <w:next w:val="GridTable1Light-Accent1"/>
    <w:uiPriority w:val="46"/>
    <w:rsid w:val="002702E0"/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3">
    <w:name w:val="Grid Table 4 - Accent 13"/>
    <w:basedOn w:val="TableNormal"/>
    <w:next w:val="GridTable4-Accent1"/>
    <w:uiPriority w:val="49"/>
    <w:rsid w:val="002702E0"/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2702E0"/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2">
    <w:name w:val="No List2"/>
    <w:next w:val="NoList"/>
    <w:uiPriority w:val="99"/>
    <w:semiHidden/>
    <w:unhideWhenUsed/>
    <w:rsid w:val="002702E0"/>
  </w:style>
  <w:style w:type="numbering" w:customStyle="1" w:styleId="NoList12">
    <w:name w:val="No List12"/>
    <w:next w:val="NoList"/>
    <w:uiPriority w:val="99"/>
    <w:semiHidden/>
    <w:unhideWhenUsed/>
    <w:rsid w:val="002702E0"/>
  </w:style>
  <w:style w:type="table" w:customStyle="1" w:styleId="GridTable1Light-Accent131">
    <w:name w:val="Grid Table 1 Light - Accent 131"/>
    <w:basedOn w:val="TableNormal"/>
    <w:next w:val="GridTable1Light-Accent1"/>
    <w:uiPriority w:val="46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31">
    <w:name w:val="Grid Table 4 - Accent 131"/>
    <w:basedOn w:val="TableNormal"/>
    <w:next w:val="GridTable4-Accent1"/>
    <w:uiPriority w:val="49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31">
    <w:name w:val="Grid Table 1 Light - Accent 331"/>
    <w:basedOn w:val="TableNormal"/>
    <w:next w:val="GridTable1Light-Accent3"/>
    <w:uiPriority w:val="46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3">
    <w:name w:val="No List3"/>
    <w:next w:val="NoList"/>
    <w:uiPriority w:val="99"/>
    <w:semiHidden/>
    <w:unhideWhenUsed/>
    <w:rsid w:val="002702E0"/>
  </w:style>
  <w:style w:type="numbering" w:customStyle="1" w:styleId="NoList13">
    <w:name w:val="No List13"/>
    <w:next w:val="NoList"/>
    <w:uiPriority w:val="99"/>
    <w:semiHidden/>
    <w:unhideWhenUsed/>
    <w:rsid w:val="002702E0"/>
  </w:style>
  <w:style w:type="table" w:customStyle="1" w:styleId="GridTable1Light-Accent14">
    <w:name w:val="Grid Table 1 Light - Accent 14"/>
    <w:basedOn w:val="TableNormal"/>
    <w:next w:val="GridTable1Light-Accent1"/>
    <w:uiPriority w:val="46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4">
    <w:name w:val="Grid Table 4 - Accent 14"/>
    <w:basedOn w:val="TableNormal"/>
    <w:next w:val="GridTable4-Accent1"/>
    <w:uiPriority w:val="49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4">
    <w:name w:val="No List4"/>
    <w:next w:val="NoList"/>
    <w:uiPriority w:val="99"/>
    <w:semiHidden/>
    <w:unhideWhenUsed/>
    <w:rsid w:val="002702E0"/>
  </w:style>
  <w:style w:type="numbering" w:customStyle="1" w:styleId="NoList14">
    <w:name w:val="No List14"/>
    <w:next w:val="NoList"/>
    <w:uiPriority w:val="99"/>
    <w:semiHidden/>
    <w:unhideWhenUsed/>
    <w:rsid w:val="002702E0"/>
  </w:style>
  <w:style w:type="table" w:customStyle="1" w:styleId="GridTable1Light-Accent15">
    <w:name w:val="Grid Table 1 Light - Accent 15"/>
    <w:basedOn w:val="TableNormal"/>
    <w:next w:val="GridTable1Light-Accent1"/>
    <w:uiPriority w:val="46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5">
    <w:name w:val="Grid Table 4 - Accent 15"/>
    <w:basedOn w:val="TableNormal"/>
    <w:next w:val="GridTable4-Accent1"/>
    <w:uiPriority w:val="49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5">
    <w:name w:val="No List5"/>
    <w:next w:val="NoList"/>
    <w:uiPriority w:val="99"/>
    <w:semiHidden/>
    <w:unhideWhenUsed/>
    <w:rsid w:val="002702E0"/>
  </w:style>
  <w:style w:type="numbering" w:customStyle="1" w:styleId="NoList15">
    <w:name w:val="No List15"/>
    <w:next w:val="NoList"/>
    <w:uiPriority w:val="99"/>
    <w:semiHidden/>
    <w:unhideWhenUsed/>
    <w:rsid w:val="002702E0"/>
  </w:style>
  <w:style w:type="table" w:customStyle="1" w:styleId="GridTable1Light-Accent16">
    <w:name w:val="Grid Table 1 Light - Accent 16"/>
    <w:basedOn w:val="TableNormal"/>
    <w:next w:val="GridTable1Light-Accent1"/>
    <w:uiPriority w:val="46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6">
    <w:name w:val="Grid Table 4 - Accent 16"/>
    <w:basedOn w:val="TableNormal"/>
    <w:next w:val="GridTable4-Accent1"/>
    <w:uiPriority w:val="49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6">
    <w:name w:val="Grid Table 1 Light - Accent 36"/>
    <w:basedOn w:val="TableNormal"/>
    <w:next w:val="GridTable1Light-Accent3"/>
    <w:uiPriority w:val="46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6">
    <w:name w:val="No List6"/>
    <w:next w:val="NoList"/>
    <w:uiPriority w:val="99"/>
    <w:semiHidden/>
    <w:unhideWhenUsed/>
    <w:rsid w:val="002702E0"/>
  </w:style>
  <w:style w:type="numbering" w:customStyle="1" w:styleId="NoList16">
    <w:name w:val="No List16"/>
    <w:next w:val="NoList"/>
    <w:uiPriority w:val="99"/>
    <w:semiHidden/>
    <w:unhideWhenUsed/>
    <w:rsid w:val="002702E0"/>
  </w:style>
  <w:style w:type="table" w:customStyle="1" w:styleId="GridTable1Light-Accent17">
    <w:name w:val="Grid Table 1 Light - Accent 17"/>
    <w:basedOn w:val="TableNormal"/>
    <w:next w:val="GridTable1Light-Accent1"/>
    <w:uiPriority w:val="46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7">
    <w:name w:val="Grid Table 4 - Accent 17"/>
    <w:basedOn w:val="TableNormal"/>
    <w:next w:val="GridTable4-Accent1"/>
    <w:uiPriority w:val="49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7">
    <w:name w:val="Grid Table 1 Light - Accent 37"/>
    <w:basedOn w:val="TableNormal"/>
    <w:next w:val="GridTable1Light-Accent3"/>
    <w:uiPriority w:val="46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7">
    <w:name w:val="No List7"/>
    <w:next w:val="NoList"/>
    <w:uiPriority w:val="99"/>
    <w:semiHidden/>
    <w:unhideWhenUsed/>
    <w:rsid w:val="002702E0"/>
  </w:style>
  <w:style w:type="numbering" w:customStyle="1" w:styleId="NoList17">
    <w:name w:val="No List17"/>
    <w:next w:val="NoList"/>
    <w:uiPriority w:val="99"/>
    <w:semiHidden/>
    <w:unhideWhenUsed/>
    <w:rsid w:val="002702E0"/>
  </w:style>
  <w:style w:type="table" w:customStyle="1" w:styleId="GridTable1Light-Accent18">
    <w:name w:val="Grid Table 1 Light - Accent 18"/>
    <w:basedOn w:val="TableNormal"/>
    <w:next w:val="GridTable1Light-Accent1"/>
    <w:uiPriority w:val="46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8">
    <w:name w:val="Grid Table 4 - Accent 18"/>
    <w:basedOn w:val="TableNormal"/>
    <w:next w:val="GridTable4-Accent1"/>
    <w:uiPriority w:val="49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8">
    <w:name w:val="Grid Table 1 Light - Accent 38"/>
    <w:basedOn w:val="TableNormal"/>
    <w:next w:val="GridTable1Light-Accent3"/>
    <w:uiPriority w:val="46"/>
    <w:rsid w:val="002702E0"/>
    <w:pPr>
      <w:widowControl w:val="0"/>
    </w:pPr>
    <w:rPr>
      <w:rFonts w:ascii="Calibri" w:eastAsia="Calibri" w:hAnsi="Calibri"/>
      <w:sz w:val="22"/>
      <w:szCs w:val="22"/>
      <w:lang w:val="mt-MT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702E0"/>
    <w:rPr>
      <w:color w:val="605E5C"/>
      <w:shd w:val="clear" w:color="auto" w:fill="E1DFDD"/>
    </w:rPr>
  </w:style>
  <w:style w:type="table" w:styleId="GridTable1Light-Accent1">
    <w:name w:val="Grid Table 1 Light Accent 1"/>
    <w:basedOn w:val="TableNormal"/>
    <w:uiPriority w:val="46"/>
    <w:rsid w:val="002702E0"/>
    <w:rPr>
      <w:rFonts w:ascii="Cambria" w:eastAsia="Cambria" w:hAnsi="Cambria"/>
      <w:lang w:val="mt-MT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2702E0"/>
    <w:rPr>
      <w:rFonts w:ascii="Cambria" w:eastAsia="Cambria" w:hAnsi="Cambria"/>
      <w:lang w:val="mt-MT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1Light-Accent3">
    <w:name w:val="Grid Table 1 Light Accent 3"/>
    <w:basedOn w:val="TableNormal"/>
    <w:uiPriority w:val="46"/>
    <w:rsid w:val="002702E0"/>
    <w:rPr>
      <w:rFonts w:ascii="Cambria" w:eastAsia="Cambria" w:hAnsi="Cambria"/>
      <w:lang w:val="mt-MT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8">
    <w:name w:val="No List8"/>
    <w:next w:val="NoList"/>
    <w:uiPriority w:val="99"/>
    <w:semiHidden/>
    <w:unhideWhenUsed/>
    <w:rsid w:val="002702E0"/>
  </w:style>
  <w:style w:type="character" w:styleId="Strong">
    <w:name w:val="Strong"/>
    <w:basedOn w:val="DefaultParagraphFont"/>
    <w:uiPriority w:val="22"/>
    <w:qFormat/>
    <w:rsid w:val="002702E0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2702E0"/>
    <w:rPr>
      <w:rFonts w:ascii="Aptos" w:hAnsi="Aptos"/>
      <w:b/>
      <w:i/>
      <w:iCs/>
    </w:rPr>
  </w:style>
  <w:style w:type="paragraph" w:styleId="NoSpacing">
    <w:name w:val="No Spacing"/>
    <w:basedOn w:val="Normal"/>
    <w:uiPriority w:val="1"/>
    <w:qFormat/>
    <w:rsid w:val="002702E0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2702E0"/>
    <w:rPr>
      <w:i/>
      <w:color w:val="5A5A5A"/>
    </w:rPr>
  </w:style>
  <w:style w:type="character" w:styleId="SubtleReference">
    <w:name w:val="Subtle Reference"/>
    <w:basedOn w:val="DefaultParagraphFont"/>
    <w:uiPriority w:val="31"/>
    <w:qFormat/>
    <w:rsid w:val="002702E0"/>
    <w:rPr>
      <w:sz w:val="24"/>
      <w:szCs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2702E0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8">
    <w:name w:val="No List18"/>
    <w:next w:val="NoList"/>
    <w:uiPriority w:val="99"/>
    <w:semiHidden/>
    <w:unhideWhenUsed/>
    <w:rsid w:val="002702E0"/>
  </w:style>
  <w:style w:type="numbering" w:customStyle="1" w:styleId="NoList112">
    <w:name w:val="No List112"/>
    <w:next w:val="NoList"/>
    <w:uiPriority w:val="99"/>
    <w:semiHidden/>
    <w:unhideWhenUsed/>
    <w:rsid w:val="002702E0"/>
  </w:style>
  <w:style w:type="numbering" w:customStyle="1" w:styleId="NoList11111">
    <w:name w:val="No List11111"/>
    <w:next w:val="NoList"/>
    <w:uiPriority w:val="99"/>
    <w:semiHidden/>
    <w:unhideWhenUsed/>
    <w:rsid w:val="002702E0"/>
  </w:style>
  <w:style w:type="numbering" w:customStyle="1" w:styleId="NoList111111">
    <w:name w:val="No List111111"/>
    <w:next w:val="NoList"/>
    <w:uiPriority w:val="99"/>
    <w:semiHidden/>
    <w:unhideWhenUsed/>
    <w:rsid w:val="002702E0"/>
  </w:style>
  <w:style w:type="numbering" w:customStyle="1" w:styleId="NoList21">
    <w:name w:val="No List21"/>
    <w:next w:val="NoList"/>
    <w:uiPriority w:val="99"/>
    <w:semiHidden/>
    <w:unhideWhenUsed/>
    <w:rsid w:val="002702E0"/>
  </w:style>
  <w:style w:type="numbering" w:customStyle="1" w:styleId="NoList121">
    <w:name w:val="No List121"/>
    <w:next w:val="NoList"/>
    <w:uiPriority w:val="99"/>
    <w:semiHidden/>
    <w:unhideWhenUsed/>
    <w:rsid w:val="002702E0"/>
  </w:style>
  <w:style w:type="numbering" w:customStyle="1" w:styleId="NoList31">
    <w:name w:val="No List31"/>
    <w:next w:val="NoList"/>
    <w:uiPriority w:val="99"/>
    <w:semiHidden/>
    <w:unhideWhenUsed/>
    <w:rsid w:val="002702E0"/>
  </w:style>
  <w:style w:type="numbering" w:customStyle="1" w:styleId="NoList131">
    <w:name w:val="No List131"/>
    <w:next w:val="NoList"/>
    <w:uiPriority w:val="99"/>
    <w:semiHidden/>
    <w:unhideWhenUsed/>
    <w:rsid w:val="002702E0"/>
  </w:style>
  <w:style w:type="numbering" w:customStyle="1" w:styleId="NoList41">
    <w:name w:val="No List41"/>
    <w:next w:val="NoList"/>
    <w:uiPriority w:val="99"/>
    <w:semiHidden/>
    <w:unhideWhenUsed/>
    <w:rsid w:val="002702E0"/>
  </w:style>
  <w:style w:type="numbering" w:customStyle="1" w:styleId="NoList141">
    <w:name w:val="No List141"/>
    <w:next w:val="NoList"/>
    <w:uiPriority w:val="99"/>
    <w:semiHidden/>
    <w:unhideWhenUsed/>
    <w:rsid w:val="002702E0"/>
  </w:style>
  <w:style w:type="numbering" w:customStyle="1" w:styleId="NoList51">
    <w:name w:val="No List51"/>
    <w:next w:val="NoList"/>
    <w:uiPriority w:val="99"/>
    <w:semiHidden/>
    <w:unhideWhenUsed/>
    <w:rsid w:val="002702E0"/>
  </w:style>
  <w:style w:type="numbering" w:customStyle="1" w:styleId="NoList151">
    <w:name w:val="No List151"/>
    <w:next w:val="NoList"/>
    <w:uiPriority w:val="99"/>
    <w:semiHidden/>
    <w:unhideWhenUsed/>
    <w:rsid w:val="002702E0"/>
  </w:style>
  <w:style w:type="numbering" w:customStyle="1" w:styleId="NoList61">
    <w:name w:val="No List61"/>
    <w:next w:val="NoList"/>
    <w:uiPriority w:val="99"/>
    <w:semiHidden/>
    <w:unhideWhenUsed/>
    <w:rsid w:val="002702E0"/>
  </w:style>
  <w:style w:type="numbering" w:customStyle="1" w:styleId="NoList161">
    <w:name w:val="No List161"/>
    <w:next w:val="NoList"/>
    <w:uiPriority w:val="99"/>
    <w:semiHidden/>
    <w:unhideWhenUsed/>
    <w:rsid w:val="002702E0"/>
  </w:style>
  <w:style w:type="numbering" w:customStyle="1" w:styleId="NoList71">
    <w:name w:val="No List71"/>
    <w:next w:val="NoList"/>
    <w:uiPriority w:val="99"/>
    <w:semiHidden/>
    <w:unhideWhenUsed/>
    <w:rsid w:val="002702E0"/>
  </w:style>
  <w:style w:type="numbering" w:customStyle="1" w:styleId="NoList171">
    <w:name w:val="No List171"/>
    <w:next w:val="NoList"/>
    <w:uiPriority w:val="99"/>
    <w:semiHidden/>
    <w:unhideWhenUsed/>
    <w:rsid w:val="002702E0"/>
  </w:style>
  <w:style w:type="table" w:customStyle="1" w:styleId="GridTable1Light-Accent19">
    <w:name w:val="Grid Table 1 Light - Accent 19"/>
    <w:basedOn w:val="TableNormal"/>
    <w:next w:val="GridTable1Light-Accent1"/>
    <w:uiPriority w:val="46"/>
    <w:rsid w:val="002702E0"/>
    <w:rPr>
      <w:rFonts w:ascii="Cambria" w:eastAsia="Cambria" w:hAnsi="Cambria"/>
      <w:lang w:val="mt-MT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9">
    <w:name w:val="Grid Table 4 - Accent 19"/>
    <w:basedOn w:val="TableNormal"/>
    <w:next w:val="GridTable4-Accent1"/>
    <w:uiPriority w:val="49"/>
    <w:rsid w:val="002702E0"/>
    <w:rPr>
      <w:rFonts w:ascii="Cambria" w:eastAsia="Cambria" w:hAnsi="Cambria"/>
      <w:lang w:val="mt-MT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1Light-Accent39">
    <w:name w:val="Grid Table 1 Light - Accent 39"/>
    <w:basedOn w:val="TableNormal"/>
    <w:next w:val="GridTable1Light-Accent3"/>
    <w:uiPriority w:val="46"/>
    <w:rsid w:val="002702E0"/>
    <w:rPr>
      <w:rFonts w:ascii="Cambria" w:eastAsia="Cambria" w:hAnsi="Cambria"/>
      <w:lang w:val="mt-MT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0">
    <w:name w:val="Grid Table 1 Light - Accent 110"/>
    <w:basedOn w:val="TableNormal"/>
    <w:next w:val="GridTable1Light-Accent1"/>
    <w:uiPriority w:val="46"/>
    <w:rsid w:val="002702E0"/>
    <w:rPr>
      <w:rFonts w:ascii="Aptos" w:eastAsia="Aptos" w:hAnsi="Aptos"/>
      <w:kern w:val="2"/>
      <w:sz w:val="22"/>
      <w:szCs w:val="22"/>
      <w:lang w:val="mt-MT" w:eastAsia="en-US"/>
      <w14:ligatures w14:val="standardContextual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10">
    <w:name w:val="Grid Table 4 - Accent 110"/>
    <w:basedOn w:val="TableNormal"/>
    <w:next w:val="GridTable4-Accent1"/>
    <w:uiPriority w:val="49"/>
    <w:rsid w:val="002702E0"/>
    <w:rPr>
      <w:rFonts w:ascii="Aptos" w:eastAsia="Aptos" w:hAnsi="Aptos"/>
      <w:kern w:val="2"/>
      <w:sz w:val="22"/>
      <w:szCs w:val="22"/>
      <w:lang w:val="mt-MT" w:eastAsia="en-US"/>
      <w14:ligatures w14:val="standardContextual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1Light-Accent310">
    <w:name w:val="Grid Table 1 Light - Accent 310"/>
    <w:basedOn w:val="TableNormal"/>
    <w:next w:val="GridTable1Light-Accent3"/>
    <w:uiPriority w:val="46"/>
    <w:rsid w:val="002702E0"/>
    <w:rPr>
      <w:rFonts w:ascii="Aptos" w:eastAsia="Aptos" w:hAnsi="Aptos"/>
      <w:kern w:val="2"/>
      <w:sz w:val="22"/>
      <w:szCs w:val="22"/>
      <w:lang w:val="mt-MT" w:eastAsia="en-US"/>
      <w14:ligatures w14:val="standardContextual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Emphasis">
    <w:name w:val="Emphasis"/>
    <w:basedOn w:val="DefaultParagraphFont"/>
    <w:qFormat/>
    <w:rsid w:val="002702E0"/>
    <w:rPr>
      <w:i/>
      <w:iCs/>
    </w:rPr>
  </w:style>
  <w:style w:type="character" w:styleId="SubtleEmphasis">
    <w:name w:val="Subtle Emphasis"/>
    <w:basedOn w:val="DefaultParagraphFont"/>
    <w:qFormat/>
    <w:rsid w:val="002702E0"/>
    <w:rPr>
      <w:i/>
      <w:iCs/>
      <w:color w:val="404040" w:themeColor="text1" w:themeTint="BF"/>
    </w:rPr>
  </w:style>
  <w:style w:type="character" w:styleId="BookTitle">
    <w:name w:val="Book Title"/>
    <w:basedOn w:val="DefaultParagraphFont"/>
    <w:qFormat/>
    <w:rsid w:val="002702E0"/>
    <w:rPr>
      <w:b/>
      <w:bCs/>
      <w:i/>
      <w:iCs/>
      <w:spacing w:val="5"/>
    </w:rPr>
  </w:style>
  <w:style w:type="paragraph" w:styleId="HTMLPreformatted">
    <w:name w:val="HTML Preformatted"/>
    <w:basedOn w:val="Normal"/>
    <w:link w:val="HTMLPreformattedChar"/>
    <w:rsid w:val="002702E0"/>
    <w:pPr>
      <w:widowControl/>
    </w:pPr>
    <w:rPr>
      <w:rFonts w:ascii="Consolas" w:eastAsia="Cambria" w:hAnsi="Consolas" w:cs="Arial"/>
      <w:sz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2702E0"/>
    <w:rPr>
      <w:rFonts w:ascii="Consolas" w:eastAsia="Cambria" w:hAnsi="Consolas" w:cs="Arial"/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6/1386/oj" TargetMode="External"/><Relationship Id="rId1" Type="http://schemas.openxmlformats.org/officeDocument/2006/relationships/hyperlink" Target="http://data.europa.eu/eli/C/2025/290/oj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505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BINKEVICIUTE Aurelija</cp:lastModifiedBy>
  <cp:revision>3</cp:revision>
  <cp:lastPrinted>2004-11-19T15:42:00Z</cp:lastPrinted>
  <dcterms:created xsi:type="dcterms:W3CDTF">2026-07-02T10:00:00Z</dcterms:created>
  <dcterms:modified xsi:type="dcterms:W3CDTF">2026-07-23T10:41:00Z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P10_TA(2026)0171_</vt:lpwstr>
  </property>
  <property fmtid="{D5CDD505-2E9C-101B-9397-08002B2CF9AE}" pid="4" name="&lt;Type&gt;">
    <vt:lpwstr>RR</vt:lpwstr>
  </property>
</Properties>
</file>