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8005B" w14:paraId="4EC93A0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00C7361" w14:textId="77777777" w:rsidR="00751A4A" w:rsidRPr="0028005B" w:rsidRDefault="009733BA" w:rsidP="0010095E">
            <w:pPr>
              <w:pStyle w:val="EPName"/>
            </w:pPr>
            <w:r w:rsidRPr="0028005B">
              <w:t xml:space="preserve">Parlamento </w:t>
            </w:r>
            <w:proofErr w:type="gramStart"/>
            <w:r w:rsidRPr="0028005B">
              <w:t>Europeu</w:t>
            </w:r>
            <w:proofErr w:type="gramEnd"/>
          </w:p>
          <w:p w14:paraId="68B324FB" w14:textId="77777777" w:rsidR="00751A4A" w:rsidRPr="0028005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8005B">
              <w:t>2024</w:t>
            </w:r>
            <w:r w:rsidR="00817416" w:rsidRPr="0028005B">
              <w:t>-202</w:t>
            </w:r>
            <w:r w:rsidRPr="0028005B">
              <w:t>9</w:t>
            </w:r>
          </w:p>
        </w:tc>
        <w:tc>
          <w:tcPr>
            <w:tcW w:w="2268" w:type="dxa"/>
            <w:shd w:val="clear" w:color="auto" w:fill="auto"/>
          </w:tcPr>
          <w:p w14:paraId="3B9E9BBB" w14:textId="77777777" w:rsidR="00751A4A" w:rsidRPr="0028005B" w:rsidRDefault="00187494" w:rsidP="0010095E">
            <w:pPr>
              <w:pStyle w:val="EPLogo"/>
            </w:pPr>
            <w:r w:rsidRPr="0028005B">
              <w:rPr>
                <w:noProof/>
                <w:lang w:eastAsia="ja-JP"/>
              </w:rPr>
              <w:drawing>
                <wp:inline distT="0" distB="0" distL="0" distR="0" wp14:anchorId="519C01ED" wp14:editId="6902C19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C36035" w14:textId="77777777" w:rsidR="00D058B8" w:rsidRPr="0028005B" w:rsidRDefault="00D058B8" w:rsidP="004C5D52">
      <w:pPr>
        <w:pStyle w:val="LineTop"/>
      </w:pPr>
    </w:p>
    <w:p w14:paraId="1A4E7FF0" w14:textId="77777777" w:rsidR="00680577" w:rsidRPr="0028005B" w:rsidRDefault="009733BA" w:rsidP="00680577">
      <w:pPr>
        <w:pStyle w:val="EPBodyTA1"/>
      </w:pPr>
      <w:r w:rsidRPr="0028005B">
        <w:t>TEXTOS APROVADOS</w:t>
      </w:r>
    </w:p>
    <w:p w14:paraId="508ED3E2" w14:textId="77777777" w:rsidR="00D058B8" w:rsidRPr="0028005B" w:rsidRDefault="00D058B8" w:rsidP="00D058B8">
      <w:pPr>
        <w:pStyle w:val="LineBottom"/>
      </w:pPr>
    </w:p>
    <w:p w14:paraId="126359B3" w14:textId="0BFA4BA1" w:rsidR="009733BA" w:rsidRPr="0028005B" w:rsidRDefault="009733BA" w:rsidP="009733BA">
      <w:pPr>
        <w:pStyle w:val="ATHeading1"/>
      </w:pPr>
      <w:bookmarkStart w:id="0" w:name="TANumber"/>
      <w:r w:rsidRPr="0028005B">
        <w:t>P10_TA(2026)0</w:t>
      </w:r>
      <w:bookmarkEnd w:id="0"/>
      <w:r w:rsidR="0028005B" w:rsidRPr="0028005B">
        <w:t>171</w:t>
      </w:r>
    </w:p>
    <w:p w14:paraId="0874DE47" w14:textId="77777777" w:rsidR="009733BA" w:rsidRPr="0028005B" w:rsidRDefault="009733BA" w:rsidP="009733BA">
      <w:pPr>
        <w:pStyle w:val="ATHeading2"/>
      </w:pPr>
      <w:bookmarkStart w:id="1" w:name="title"/>
      <w:r w:rsidRPr="0028005B">
        <w:t>Análise dos investimentos estrangeiros na União</w:t>
      </w:r>
      <w:bookmarkEnd w:id="1"/>
    </w:p>
    <w:p w14:paraId="068010C1" w14:textId="77777777" w:rsidR="009733BA" w:rsidRPr="0028005B" w:rsidRDefault="009733BA" w:rsidP="009733BA">
      <w:pPr>
        <w:rPr>
          <w:i/>
          <w:vanish/>
        </w:rPr>
      </w:pPr>
      <w:r w:rsidRPr="0028005B">
        <w:rPr>
          <w:i/>
        </w:rPr>
        <w:fldChar w:fldCharType="begin"/>
      </w:r>
      <w:r w:rsidRPr="0028005B">
        <w:rPr>
          <w:i/>
        </w:rPr>
        <w:instrText xml:space="preserve"> TC"(</w:instrText>
      </w:r>
      <w:bookmarkStart w:id="2" w:name="DocNumber"/>
      <w:r w:rsidRPr="0028005B">
        <w:rPr>
          <w:i/>
        </w:rPr>
        <w:instrText>A10-0061/2025</w:instrText>
      </w:r>
      <w:bookmarkEnd w:id="2"/>
      <w:r w:rsidRPr="0028005B">
        <w:rPr>
          <w:i/>
        </w:rPr>
        <w:instrText xml:space="preserve"> - Relator: </w:instrText>
      </w:r>
      <w:proofErr w:type="spellStart"/>
      <w:r w:rsidRPr="0028005B">
        <w:rPr>
          <w:i/>
        </w:rPr>
        <w:instrText>Raphaël</w:instrText>
      </w:r>
      <w:proofErr w:type="spellEnd"/>
      <w:r w:rsidRPr="0028005B">
        <w:rPr>
          <w:i/>
        </w:rPr>
        <w:instrText xml:space="preserve"> </w:instrText>
      </w:r>
      <w:proofErr w:type="spellStart"/>
      <w:r w:rsidRPr="0028005B">
        <w:rPr>
          <w:i/>
        </w:rPr>
        <w:instrText>Glucksmann</w:instrText>
      </w:r>
      <w:proofErr w:type="spellEnd"/>
      <w:r w:rsidRPr="0028005B">
        <w:rPr>
          <w:i/>
        </w:rPr>
        <w:instrText xml:space="preserve">)"\l3 \n&gt; \* MERGEFORMAT </w:instrText>
      </w:r>
      <w:r w:rsidRPr="0028005B">
        <w:rPr>
          <w:i/>
        </w:rPr>
        <w:fldChar w:fldCharType="end"/>
      </w:r>
    </w:p>
    <w:p w14:paraId="7A0F701C" w14:textId="77777777" w:rsidR="009733BA" w:rsidRPr="0028005B" w:rsidRDefault="009733BA" w:rsidP="009733BA">
      <w:pPr>
        <w:rPr>
          <w:vanish/>
        </w:rPr>
      </w:pPr>
      <w:bookmarkStart w:id="3" w:name="Commission"/>
      <w:r w:rsidRPr="0028005B">
        <w:rPr>
          <w:vanish/>
        </w:rPr>
        <w:t>Comissão do Comércio Internacional</w:t>
      </w:r>
      <w:bookmarkEnd w:id="3"/>
    </w:p>
    <w:p w14:paraId="3D4CE49F" w14:textId="77777777" w:rsidR="009733BA" w:rsidRPr="0028005B" w:rsidRDefault="009733BA" w:rsidP="009733BA">
      <w:pPr>
        <w:rPr>
          <w:vanish/>
        </w:rPr>
      </w:pPr>
      <w:bookmarkStart w:id="4" w:name="PE"/>
      <w:r w:rsidRPr="0028005B">
        <w:rPr>
          <w:vanish/>
        </w:rPr>
        <w:t>PE767.951</w:t>
      </w:r>
      <w:bookmarkEnd w:id="4"/>
    </w:p>
    <w:p w14:paraId="6C3672D6" w14:textId="24982D6B" w:rsidR="009733BA" w:rsidRPr="0028005B" w:rsidRDefault="009733BA" w:rsidP="009733BA">
      <w:pPr>
        <w:pStyle w:val="ATHeading3"/>
      </w:pPr>
      <w:bookmarkStart w:id="5" w:name="Sujet"/>
      <w:r w:rsidRPr="0028005B">
        <w:t xml:space="preserve">Resolução legislativa do Parlamento Europeu, de </w:t>
      </w:r>
      <w:r w:rsidR="009349E7" w:rsidRPr="0028005B">
        <w:t xml:space="preserve">19 </w:t>
      </w:r>
      <w:r w:rsidRPr="0028005B">
        <w:t xml:space="preserve">de </w:t>
      </w:r>
      <w:r w:rsidR="009349E7" w:rsidRPr="0028005B">
        <w:t xml:space="preserve">maio </w:t>
      </w:r>
      <w:r w:rsidRPr="0028005B">
        <w:t>de 2026, sobre a proposta de regulamento do Parlamento Europeu e do Conselho relativo à análise dos investimentos estrangeiros na União e que revoga o Regulamento (UE) 2019/452 do Parlamento Europeu e do Conselho</w:t>
      </w:r>
      <w:bookmarkEnd w:id="5"/>
      <w:r w:rsidRPr="0028005B">
        <w:t xml:space="preserve"> </w:t>
      </w:r>
      <w:bookmarkStart w:id="6" w:name="References"/>
      <w:r w:rsidRPr="0028005B">
        <w:t>(COM(2024)0023 – C9-0011/2024 – 2024/0017(COD))</w:t>
      </w:r>
      <w:bookmarkEnd w:id="6"/>
    </w:p>
    <w:p w14:paraId="7FE07772" w14:textId="77777777" w:rsidR="009733BA" w:rsidRPr="0028005B" w:rsidRDefault="009733BA" w:rsidP="009733BA"/>
    <w:p w14:paraId="1ACA40BC" w14:textId="0FCE18E1" w:rsidR="00FB4572" w:rsidRPr="0028005B" w:rsidRDefault="00FB4572" w:rsidP="00FB4572">
      <w:pPr>
        <w:pStyle w:val="NormalBold"/>
      </w:pPr>
      <w:bookmarkStart w:id="7" w:name="TextBodyBegin"/>
      <w:bookmarkEnd w:id="7"/>
      <w:r w:rsidRPr="0028005B">
        <w:t>(Processo legislativo ordinário: primeira leitura)</w:t>
      </w:r>
    </w:p>
    <w:p w14:paraId="5C221F8C" w14:textId="77777777" w:rsidR="00FB4572" w:rsidRPr="0028005B" w:rsidRDefault="00FB4572" w:rsidP="00FB4572">
      <w:pPr>
        <w:pStyle w:val="EPComma"/>
      </w:pPr>
      <w:r w:rsidRPr="0028005B">
        <w:rPr>
          <w:i/>
        </w:rPr>
        <w:t>O Parlamento Europeu</w:t>
      </w:r>
      <w:r w:rsidRPr="0028005B">
        <w:t>,</w:t>
      </w:r>
    </w:p>
    <w:p w14:paraId="242120FE" w14:textId="709D2D54" w:rsidR="00FB4572" w:rsidRPr="0028005B" w:rsidRDefault="00FB4572" w:rsidP="00FB4572">
      <w:pPr>
        <w:pStyle w:val="NormalHanging12a"/>
      </w:pPr>
      <w:r w:rsidRPr="0028005B">
        <w:t>–</w:t>
      </w:r>
      <w:r w:rsidRPr="0028005B">
        <w:tab/>
        <w:t>Tendo em conta a proposta da Comissão ao Parlamento e ao Conselho (COM(2024)0023),</w:t>
      </w:r>
    </w:p>
    <w:p w14:paraId="25FB6FAA" w14:textId="77777777" w:rsidR="00FB4572" w:rsidRPr="0028005B" w:rsidRDefault="00FB4572" w:rsidP="00FB4572">
      <w:pPr>
        <w:pStyle w:val="NormalHanging12a"/>
      </w:pPr>
      <w:r w:rsidRPr="0028005B">
        <w:t>–</w:t>
      </w:r>
      <w:r w:rsidRPr="0028005B">
        <w:tab/>
        <w:t>Tendo em conta o artigo 294.º, n.º 2, e os artigos 114.º e 207.º do Tratado sobre o Funcionamento da União Europeia, nos termos dos quais a proposta lhe foi apresentada pela Comissão (C9</w:t>
      </w:r>
      <w:r w:rsidRPr="0028005B">
        <w:noBreakHyphen/>
        <w:t>0011/2024),</w:t>
      </w:r>
    </w:p>
    <w:p w14:paraId="39F799DC" w14:textId="77777777" w:rsidR="00FB4572" w:rsidRPr="0028005B" w:rsidRDefault="00FB4572" w:rsidP="00FB4572">
      <w:pPr>
        <w:pStyle w:val="NormalHanging12a"/>
      </w:pPr>
      <w:r w:rsidRPr="0028005B">
        <w:t>–</w:t>
      </w:r>
      <w:r w:rsidRPr="0028005B">
        <w:tab/>
        <w:t>Tendo em conta o artigo 294.º, n.º 3, do Tratado sobre o Funcionamento da União Europeia,</w:t>
      </w:r>
    </w:p>
    <w:p w14:paraId="6AD6633D" w14:textId="701F6DFC" w:rsidR="00FB4572" w:rsidRPr="0028005B" w:rsidRDefault="00FB4572" w:rsidP="00FB4572">
      <w:pPr>
        <w:pStyle w:val="NormalHanging12a"/>
      </w:pPr>
      <w:r w:rsidRPr="0028005B">
        <w:t>–</w:t>
      </w:r>
      <w:r w:rsidRPr="0028005B">
        <w:tab/>
        <w:t>Tendo em conta o parecer do Comité Económico e Social Europeu de 10 de julho de</w:t>
      </w:r>
      <w:r w:rsidR="009349E7" w:rsidRPr="0028005B">
        <w:t> </w:t>
      </w:r>
      <w:r w:rsidRPr="0028005B">
        <w:t>2024</w:t>
      </w:r>
      <w:r w:rsidRPr="0028005B">
        <w:rPr>
          <w:rStyle w:val="FootnoteReference"/>
        </w:rPr>
        <w:footnoteReference w:id="1"/>
      </w:r>
      <w:r w:rsidRPr="0028005B">
        <w:t>,</w:t>
      </w:r>
    </w:p>
    <w:p w14:paraId="3DA9FE97" w14:textId="77777777" w:rsidR="00FB4572" w:rsidRPr="0028005B" w:rsidRDefault="00FB4572" w:rsidP="00FB4572">
      <w:pPr>
        <w:pStyle w:val="NormalHanging12a"/>
      </w:pPr>
      <w:r w:rsidRPr="0028005B">
        <w:t>–</w:t>
      </w:r>
      <w:r w:rsidRPr="0028005B">
        <w:tab/>
        <w:t>Tendo em conta o parecer do Comité das Regiões de 20 de novembro de 2024</w:t>
      </w:r>
      <w:r w:rsidRPr="0028005B">
        <w:rPr>
          <w:rStyle w:val="FootnoteReference"/>
        </w:rPr>
        <w:footnoteReference w:id="2"/>
      </w:r>
      <w:r w:rsidRPr="0028005B">
        <w:t>,</w:t>
      </w:r>
    </w:p>
    <w:p w14:paraId="11EA881F" w14:textId="31FC97BD" w:rsidR="00932FCB" w:rsidRPr="0028005B" w:rsidRDefault="00932FCB" w:rsidP="00FB4572">
      <w:pPr>
        <w:pStyle w:val="NormalHanging12a"/>
      </w:pPr>
      <w:r w:rsidRPr="0028005B">
        <w:t>–</w:t>
      </w:r>
      <w:r w:rsidRPr="0028005B">
        <w:tab/>
        <w:t>Tendo em conta o acordo provisório aprovado pela comissão competente nos termos do artigo 75.º, n.º 4, do seu Regimento e o compromisso assumido pelo representante do Conselho, em carta de 10 de fevereiro de 2026, de aprovar a posição do Parlamento, nos termos do artigo 294.º, n.º 4, do Tratado sobre o Funcionamento da União Europeia,</w:t>
      </w:r>
    </w:p>
    <w:p w14:paraId="3D98C232" w14:textId="77777777" w:rsidR="00FB4572" w:rsidRPr="0028005B" w:rsidRDefault="00FB4572" w:rsidP="00FB4572">
      <w:pPr>
        <w:pStyle w:val="NormalHanging12a"/>
      </w:pPr>
      <w:r w:rsidRPr="0028005B">
        <w:t>–</w:t>
      </w:r>
      <w:r w:rsidRPr="0028005B">
        <w:tab/>
        <w:t>Tendo em conta o artigo 60.º do seu Regimento,</w:t>
      </w:r>
    </w:p>
    <w:p w14:paraId="285EBBC0" w14:textId="77777777" w:rsidR="00FB4572" w:rsidRPr="0028005B" w:rsidRDefault="00FB4572" w:rsidP="00FB4572">
      <w:pPr>
        <w:pStyle w:val="NormalHanging12a"/>
      </w:pPr>
      <w:r w:rsidRPr="0028005B">
        <w:lastRenderedPageBreak/>
        <w:t>–</w:t>
      </w:r>
      <w:r w:rsidRPr="0028005B">
        <w:tab/>
        <w:t>Tendo em conta os pareceres da Comissão dos Assuntos Económicos e Monetários, da Comissão da Indústria, da Investigação e da Energia, da Comissão do Mercado Interno e da Proteção dos Consumidores e da Comissão dos Transportes e do Turismo,</w:t>
      </w:r>
    </w:p>
    <w:p w14:paraId="55558872" w14:textId="77777777" w:rsidR="00FB4572" w:rsidRPr="0028005B" w:rsidRDefault="00FB4572" w:rsidP="00FB4572">
      <w:pPr>
        <w:pStyle w:val="NormalHanging12a"/>
      </w:pPr>
      <w:r w:rsidRPr="0028005B">
        <w:t>–</w:t>
      </w:r>
      <w:r w:rsidRPr="0028005B">
        <w:tab/>
        <w:t>Tendo em conta o relatório da Comissão do Comércio Internacional (A10</w:t>
      </w:r>
      <w:r w:rsidRPr="0028005B">
        <w:noBreakHyphen/>
        <w:t>0061/2025),</w:t>
      </w:r>
    </w:p>
    <w:p w14:paraId="4D605322" w14:textId="61CD697A" w:rsidR="00FB4572" w:rsidRPr="0028005B" w:rsidRDefault="00FB4572" w:rsidP="00FB4572">
      <w:pPr>
        <w:pStyle w:val="NormalHanging12a"/>
      </w:pPr>
      <w:r w:rsidRPr="0028005B">
        <w:t>1.</w:t>
      </w:r>
      <w:r w:rsidRPr="0028005B">
        <w:tab/>
        <w:t>Aprova a posição em primeira leitura que se segue</w:t>
      </w:r>
      <w:r w:rsidR="00B47295" w:rsidRPr="0028005B">
        <w:rPr>
          <w:rStyle w:val="FootnoteReference"/>
        </w:rPr>
        <w:footnoteReference w:id="3"/>
      </w:r>
      <w:r w:rsidRPr="0028005B">
        <w:t>;</w:t>
      </w:r>
    </w:p>
    <w:p w14:paraId="63735DFE" w14:textId="541A1E2A" w:rsidR="00932FCB" w:rsidRPr="0028005B" w:rsidRDefault="00B47295" w:rsidP="00FB4572">
      <w:pPr>
        <w:pStyle w:val="NormalHanging12a"/>
      </w:pPr>
      <w:r w:rsidRPr="0028005B">
        <w:t>2.</w:t>
      </w:r>
      <w:r w:rsidRPr="0028005B">
        <w:tab/>
      </w:r>
      <w:r w:rsidR="00FC0CB9" w:rsidRPr="0028005B">
        <w:t xml:space="preserve">Aprova a declaração comum do Parlamento Europeu e da Comissão anexa à presente resolução, que será publicada na série C do </w:t>
      </w:r>
      <w:r w:rsidR="00FC0CB9" w:rsidRPr="0028005B">
        <w:rPr>
          <w:i/>
          <w:iCs/>
        </w:rPr>
        <w:t>Jornal Oficial da União Europeia</w:t>
      </w:r>
      <w:r w:rsidR="00FC0CB9" w:rsidRPr="0028005B">
        <w:t>;</w:t>
      </w:r>
    </w:p>
    <w:p w14:paraId="03621167" w14:textId="58E0D531" w:rsidR="00FB4572" w:rsidRPr="0028005B" w:rsidRDefault="00B47295" w:rsidP="00FB4572">
      <w:pPr>
        <w:pStyle w:val="NormalHanging12a"/>
      </w:pPr>
      <w:r w:rsidRPr="0028005B">
        <w:t>3</w:t>
      </w:r>
      <w:r w:rsidR="00FB4572" w:rsidRPr="0028005B">
        <w:t>.</w:t>
      </w:r>
      <w:r w:rsidR="00FB4572" w:rsidRPr="0028005B">
        <w:tab/>
        <w:t>Requer à Comissão que lhe submeta de novo a sua proposta, se a substituir, se a alterar substancialmente ou se pretender alterá</w:t>
      </w:r>
      <w:r w:rsidR="00FB4572" w:rsidRPr="0028005B">
        <w:noBreakHyphen/>
        <w:t>la substancialmente;</w:t>
      </w:r>
    </w:p>
    <w:p w14:paraId="64424BEC" w14:textId="445FA55F" w:rsidR="00A905C5" w:rsidRPr="0028005B" w:rsidRDefault="00B47295" w:rsidP="00A905C5">
      <w:pPr>
        <w:pStyle w:val="NormalHanging12a"/>
      </w:pPr>
      <w:r w:rsidRPr="0028005B">
        <w:t>4</w:t>
      </w:r>
      <w:r w:rsidR="00FB4572" w:rsidRPr="0028005B">
        <w:t>.</w:t>
      </w:r>
      <w:r w:rsidR="00FB4572" w:rsidRPr="0028005B">
        <w:tab/>
        <w:t>Encarrega a sua Presidente de transmitir a posição do Parlamento ao Conselho, à Comissão e aos parlamentos nacionais.</w:t>
      </w:r>
    </w:p>
    <w:p w14:paraId="3524DF84" w14:textId="77777777" w:rsidR="009349E7" w:rsidRPr="0028005B" w:rsidRDefault="009349E7" w:rsidP="00A905C5">
      <w:pPr>
        <w:pStyle w:val="NormalHanging12a"/>
      </w:pPr>
    </w:p>
    <w:p w14:paraId="60EAE1F4" w14:textId="77777777" w:rsidR="009349E7" w:rsidRPr="0028005B" w:rsidRDefault="009349E7" w:rsidP="009733BA">
      <w:pPr>
        <w:sectPr w:rsidR="009349E7" w:rsidRPr="0028005B" w:rsidSect="00A905C5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16BCE4D" w14:textId="24AE472B" w:rsidR="009349E7" w:rsidRPr="0028005B" w:rsidRDefault="009349E7" w:rsidP="009349E7">
      <w:pPr>
        <w:widowControl/>
        <w:spacing w:after="240"/>
        <w:jc w:val="both"/>
        <w:rPr>
          <w:rFonts w:eastAsia="Calibri"/>
          <w:b/>
          <w:szCs w:val="24"/>
          <w:lang w:eastAsia="en-US"/>
        </w:rPr>
      </w:pPr>
      <w:r w:rsidRPr="0028005B">
        <w:rPr>
          <w:rFonts w:eastAsia="Calibri"/>
          <w:b/>
          <w:szCs w:val="24"/>
          <w:lang w:eastAsia="en-US"/>
        </w:rPr>
        <w:lastRenderedPageBreak/>
        <w:t>P10_TC1-COD(2024)0017</w:t>
      </w:r>
    </w:p>
    <w:p w14:paraId="6EBA961F" w14:textId="1480D06D" w:rsidR="00A03B6A" w:rsidRDefault="009349E7" w:rsidP="00A03B6A">
      <w:pPr>
        <w:rPr>
          <w:rFonts w:eastAsia="Cambria"/>
          <w:b/>
          <w:color w:val="000000"/>
          <w:szCs w:val="24"/>
          <w:lang w:eastAsia="en-US"/>
        </w:rPr>
      </w:pPr>
      <w:r w:rsidRPr="0028005B">
        <w:rPr>
          <w:b/>
          <w:szCs w:val="24"/>
        </w:rPr>
        <w:t xml:space="preserve">Posição do Parlamento Europeu aprovada em primeira leitura em 19 de maio de 2026 tendo em vista a adoção do Regulamento (UE) 2026/... do Parlamento Europeu e do Conselho </w:t>
      </w:r>
      <w:r w:rsidR="00A03B6A" w:rsidRPr="0028005B">
        <w:rPr>
          <w:rFonts w:eastAsia="Cambria"/>
          <w:b/>
          <w:color w:val="000000"/>
          <w:szCs w:val="24"/>
          <w:lang w:eastAsia="en-US"/>
        </w:rPr>
        <w:t>relativo à análise dos investimentos estrangeiros na União e que revoga o Regulamento (UE) 2019/452</w:t>
      </w:r>
    </w:p>
    <w:p w14:paraId="4EE98A4D" w14:textId="40D82AC5" w:rsidR="00C04E5C" w:rsidRPr="00C04E5C" w:rsidRDefault="00C04E5C" w:rsidP="00C04E5C">
      <w:pPr>
        <w:spacing w:before="240"/>
        <w:rPr>
          <w:rFonts w:eastAsia="Cambria"/>
          <w:bCs/>
          <w:i/>
          <w:iCs/>
          <w:color w:val="000000"/>
          <w:szCs w:val="24"/>
          <w:lang w:eastAsia="en-US"/>
        </w:rPr>
      </w:pPr>
      <w:r w:rsidRPr="00C04E5C">
        <w:rPr>
          <w:rFonts w:eastAsia="Cambria"/>
          <w:bCs/>
          <w:i/>
          <w:iCs/>
          <w:color w:val="000000"/>
          <w:szCs w:val="24"/>
          <w:lang w:eastAsia="en-US"/>
        </w:rPr>
        <w:t>(Uma vez que foi alcançado um acordo entre o Parlamento e o Conselho, a posição do Parlamento corresponde ao texto legislativo final, Regulamento (UE) 2026/1386.)</w:t>
      </w:r>
    </w:p>
    <w:p w14:paraId="68554A18" w14:textId="77777777" w:rsidR="00C04E5C" w:rsidRPr="0028005B" w:rsidRDefault="00C04E5C" w:rsidP="00A03B6A">
      <w:pPr>
        <w:rPr>
          <w:b/>
          <w:color w:val="000000"/>
          <w:szCs w:val="24"/>
          <w:lang w:eastAsia="en-US"/>
        </w:rPr>
      </w:pPr>
    </w:p>
    <w:p w14:paraId="5D5699E3" w14:textId="77777777" w:rsidR="00C04E5C" w:rsidRDefault="00C04E5C" w:rsidP="00BB0485">
      <w:pPr>
        <w:spacing w:before="120" w:after="240" w:line="360" w:lineRule="auto"/>
        <w:jc w:val="right"/>
        <w:sectPr w:rsidR="00C04E5C" w:rsidSect="00A905C5">
          <w:headerReference w:type="even" r:id="rId9"/>
          <w:headerReference w:type="first" r:id="rId10"/>
          <w:footerReference w:type="first" r:id="rId11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96E4F10" w14:textId="77777777" w:rsidR="00933CDE" w:rsidRPr="0028005B" w:rsidRDefault="00933CDE" w:rsidP="00BB0485">
      <w:pPr>
        <w:spacing w:before="120" w:after="240" w:line="360" w:lineRule="auto"/>
        <w:jc w:val="right"/>
      </w:pPr>
      <w:r w:rsidRPr="0028005B">
        <w:lastRenderedPageBreak/>
        <w:t>ANEXO DA RESOLUÇÃO LEGISLATIVA</w:t>
      </w:r>
    </w:p>
    <w:p w14:paraId="366EB83F" w14:textId="77777777" w:rsidR="00933CDE" w:rsidRPr="0028005B" w:rsidRDefault="00933CDE" w:rsidP="00933CDE">
      <w:pPr>
        <w:spacing w:after="240"/>
      </w:pPr>
      <w:r w:rsidRPr="0028005B">
        <w:rPr>
          <w:b/>
          <w:bCs/>
        </w:rPr>
        <w:t>Declaração comum do Parlamento Europeu e da Comissão sobre a necessidade de novas medidas no que concerne aos investimentos estrangeiros e à segurança económica</w:t>
      </w:r>
      <w:r w:rsidRPr="0028005B">
        <w:rPr>
          <w:b/>
          <w:bCs/>
          <w:vertAlign w:val="superscript"/>
        </w:rPr>
        <w:footnoteReference w:id="4"/>
      </w:r>
    </w:p>
    <w:p w14:paraId="509F1876" w14:textId="77777777" w:rsidR="00933CDE" w:rsidRPr="0028005B" w:rsidRDefault="00933CDE" w:rsidP="00933CDE">
      <w:pPr>
        <w:spacing w:after="240"/>
      </w:pPr>
      <w:r w:rsidRPr="0028005B">
        <w:t>O Parlamento Europeu e a Comissão estão de acordo quanto à necessidade de a União continuar a ser um local atrativo para realizar negócios e de garantir que os investimentos estrangeiros, sobretudo nos setores estratégicos, contribuam para o crescimento económico e para a competitividade.</w:t>
      </w:r>
    </w:p>
    <w:p w14:paraId="027A3CF7" w14:textId="77777777" w:rsidR="00933CDE" w:rsidRPr="0028005B" w:rsidRDefault="00933CDE" w:rsidP="00933CDE">
      <w:pPr>
        <w:spacing w:after="240"/>
      </w:pPr>
      <w:r w:rsidRPr="0028005B">
        <w:t>Ambas as instituições reconhecem, porém, que certos investimentos comportam o risco de criar dependências estratégicas e de enfraquecer a resiliência do mercado interno. Esta evolução poderá debilitar a segurança económica da União e comprometer a vantagem tecnológica e a resiliência económica da União, bem como a sua capacidade de criar emprego.</w:t>
      </w:r>
    </w:p>
    <w:p w14:paraId="268177E5" w14:textId="77777777" w:rsidR="00933CDE" w:rsidRPr="0028005B" w:rsidRDefault="00933CDE" w:rsidP="00933CDE">
      <w:pPr>
        <w:spacing w:after="240"/>
      </w:pPr>
      <w:r w:rsidRPr="0028005B">
        <w:t>Em face do exposto, as duas instituições entendem ser prioritário avaliar estes riscos e adotar as medidas necessárias ao nível da União para lhes dar resposta e salvaguardar a segurança económica da União, assegurando que os investimentos estrangeiros na União não aumentem as dependências estratégicas nem as lacunas tecnológicas.</w:t>
      </w:r>
    </w:p>
    <w:p w14:paraId="4FE14D75" w14:textId="77777777" w:rsidR="00933CDE" w:rsidRPr="0028005B" w:rsidRDefault="00933CDE" w:rsidP="00933CDE">
      <w:pPr>
        <w:spacing w:after="240"/>
      </w:pPr>
      <w:r w:rsidRPr="0028005B">
        <w:t>A Comissão tenciona tomar a iniciativa de estabelecer condições determinadas para a entrada de investimentos estrangeiros em setores estratégicos identificados de modo meticuloso, em consonância com os compromissos internacionais da União, com o fito de impulsionar a competitividade da indústria da União e fazer face aos riscos anteriormente citados.</w:t>
      </w:r>
    </w:p>
    <w:p w14:paraId="11655401" w14:textId="20FBB276" w:rsidR="00933CDE" w:rsidRPr="0028005B" w:rsidRDefault="00933CDE" w:rsidP="00933CDE">
      <w:pPr>
        <w:spacing w:after="240"/>
      </w:pPr>
      <w:r w:rsidRPr="0028005B">
        <w:t>O Parlamento Europeu toma nota deste compromisso e dispõe se a desempenhar de forma cabal o seu papel de colegislador e a apreciar a proposta em questão em tempo oportuno.</w:t>
      </w:r>
    </w:p>
    <w:p w14:paraId="0EEC1FEF" w14:textId="347424B3" w:rsidR="009349E7" w:rsidRPr="0028005B" w:rsidRDefault="009349E7" w:rsidP="00A03B6A">
      <w:pPr>
        <w:spacing w:before="120" w:after="120" w:line="360" w:lineRule="auto"/>
        <w:rPr>
          <w:rFonts w:eastAsia="Cambria"/>
          <w:iCs/>
          <w:color w:val="000000"/>
          <w:szCs w:val="24"/>
          <w:lang w:eastAsia="en-US"/>
        </w:rPr>
      </w:pPr>
    </w:p>
    <w:sectPr w:rsidR="009349E7" w:rsidRPr="0028005B" w:rsidSect="00A905C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1176E" w14:textId="77777777" w:rsidR="009733BA" w:rsidRPr="00A905C5" w:rsidRDefault="009733BA">
      <w:r w:rsidRPr="00A905C5">
        <w:separator/>
      </w:r>
    </w:p>
  </w:endnote>
  <w:endnote w:type="continuationSeparator" w:id="0">
    <w:p w14:paraId="4C38B95E" w14:textId="77777777" w:rsidR="009733BA" w:rsidRPr="00A905C5" w:rsidRDefault="009733BA">
      <w:r w:rsidRPr="00A905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Segoe UI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218"/>
      <w:gridCol w:w="1317"/>
      <w:gridCol w:w="1134"/>
      <w:gridCol w:w="189"/>
      <w:gridCol w:w="1346"/>
      <w:gridCol w:w="798"/>
      <w:gridCol w:w="1068"/>
    </w:tblGrid>
    <w:tr w:rsidR="00A03B6A" w:rsidRPr="004C5E8C" w14:paraId="3F9EC82D" w14:textId="77777777" w:rsidTr="007D792E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62D5D023" w14:textId="77777777" w:rsidR="00A03B6A" w:rsidRPr="004C5E8C" w:rsidRDefault="00A03B6A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A03B6A" w:rsidRPr="004C5E8C" w14:paraId="3E1C92FC" w14:textId="77777777" w:rsidTr="007D792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49722AAF" w14:textId="77777777" w:rsidR="00A03B6A" w:rsidRPr="004C5E8C" w:rsidRDefault="00A03B6A" w:rsidP="004F54B2">
          <w:pPr>
            <w:pStyle w:val="FooterText"/>
          </w:pPr>
          <w:r w:rsidRPr="004C5E8C">
            <w:t xml:space="preserve">5333/26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3BDC483A" w14:textId="77777777" w:rsidR="00A03B6A" w:rsidRPr="004C5E8C" w:rsidRDefault="00A03B6A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0CCBABF2" w14:textId="77777777" w:rsidR="00A03B6A" w:rsidRPr="004C5E8C" w:rsidRDefault="00A03B6A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7C901257" w14:textId="77777777" w:rsidR="00A03B6A" w:rsidRPr="004C5E8C" w:rsidRDefault="00A03B6A" w:rsidP="00162E1C">
          <w:pPr>
            <w:pStyle w:val="FooterText"/>
          </w:pPr>
          <w:r w:rsidRPr="004C5E8C">
            <w:fldChar w:fldCharType="begin"/>
          </w:r>
          <w:r w:rsidRPr="004C5E8C">
            <w:instrText xml:space="preserve"> PAGE  \* MERGEFORMAT </w:instrText>
          </w:r>
          <w:r w:rsidRPr="004C5E8C">
            <w:fldChar w:fldCharType="separate"/>
          </w:r>
          <w:r w:rsidRPr="004C5E8C">
            <w:t>1</w:t>
          </w:r>
          <w:r w:rsidRPr="004C5E8C">
            <w:fldChar w:fldCharType="end"/>
          </w:r>
        </w:p>
      </w:tc>
    </w:tr>
    <w:tr w:rsidR="00A03B6A" w:rsidRPr="004C5E8C" w14:paraId="43A9EFAC" w14:textId="77777777" w:rsidTr="007D792E">
      <w:trPr>
        <w:jc w:val="center"/>
      </w:trPr>
      <w:tc>
        <w:tcPr>
          <w:tcW w:w="1774" w:type="pct"/>
          <w:shd w:val="clear" w:color="auto" w:fill="auto"/>
        </w:tcPr>
        <w:p w14:paraId="693F9F4B" w14:textId="77777777" w:rsidR="00A03B6A" w:rsidRPr="004C5E8C" w:rsidRDefault="00A03B6A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48CEE09B" w14:textId="77777777" w:rsidR="00A03B6A" w:rsidRPr="004C5E8C" w:rsidRDefault="00A03B6A" w:rsidP="00D204D6">
          <w:pPr>
            <w:pStyle w:val="FooterText"/>
            <w:spacing w:before="40"/>
            <w:jc w:val="center"/>
          </w:pPr>
          <w:r w:rsidRPr="004C5E8C">
            <w:t>COMPET.3</w:t>
          </w:r>
        </w:p>
      </w:tc>
      <w:tc>
        <w:tcPr>
          <w:tcW w:w="742" w:type="pct"/>
          <w:shd w:val="clear" w:color="auto" w:fill="auto"/>
        </w:tcPr>
        <w:p w14:paraId="438B646A" w14:textId="77777777" w:rsidR="00A03B6A" w:rsidRPr="004C5E8C" w:rsidRDefault="00A03B6A" w:rsidP="002F0099">
          <w:pPr>
            <w:pStyle w:val="FooterText"/>
            <w:jc w:val="center"/>
            <w:rPr>
              <w:b/>
              <w:position w:val="-4"/>
              <w:sz w:val="36"/>
            </w:rPr>
          </w:pPr>
          <w:r w:rsidRPr="004C5E8C">
            <w:rPr>
              <w:b/>
              <w:sz w:val="36"/>
            </w:rPr>
            <w:t>LIMITE</w:t>
          </w:r>
        </w:p>
      </w:tc>
      <w:tc>
        <w:tcPr>
          <w:tcW w:w="1029" w:type="pct"/>
          <w:gridSpan w:val="2"/>
          <w:shd w:val="clear" w:color="auto" w:fill="auto"/>
        </w:tcPr>
        <w:p w14:paraId="559802A2" w14:textId="77777777" w:rsidR="00A03B6A" w:rsidRPr="004C5E8C" w:rsidRDefault="00A03B6A" w:rsidP="00162E1C">
          <w:pPr>
            <w:pStyle w:val="FooterText"/>
            <w:rPr>
              <w:caps/>
              <w:spacing w:val="-20"/>
              <w:sz w:val="16"/>
            </w:rPr>
          </w:pPr>
          <w:r w:rsidRPr="004C5E8C">
            <w:rPr>
              <w:b/>
              <w:caps/>
              <w:sz w:val="36"/>
            </w:rPr>
            <w:t>PT</w:t>
          </w:r>
        </w:p>
      </w:tc>
    </w:tr>
  </w:tbl>
  <w:p w14:paraId="695C65C2" w14:textId="77777777" w:rsidR="00A03B6A" w:rsidRPr="004C5E8C" w:rsidRDefault="00A03B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75394" w14:textId="77777777" w:rsidR="009733BA" w:rsidRPr="00A905C5" w:rsidRDefault="009733BA">
      <w:r w:rsidRPr="00A905C5">
        <w:separator/>
      </w:r>
    </w:p>
  </w:footnote>
  <w:footnote w:type="continuationSeparator" w:id="0">
    <w:p w14:paraId="18B05C7B" w14:textId="77777777" w:rsidR="009733BA" w:rsidRPr="00A905C5" w:rsidRDefault="009733BA">
      <w:r w:rsidRPr="00A905C5">
        <w:continuationSeparator/>
      </w:r>
    </w:p>
  </w:footnote>
  <w:footnote w:id="1">
    <w:p w14:paraId="00D61855" w14:textId="6B8D959A" w:rsidR="00FB4572" w:rsidRPr="0028005B" w:rsidRDefault="00FB4572" w:rsidP="00A905C5">
      <w:pPr>
        <w:pStyle w:val="FootnoteText"/>
        <w:ind w:left="567" w:hanging="567"/>
        <w:rPr>
          <w:sz w:val="24"/>
          <w:szCs w:val="24"/>
          <w:lang w:val="fi-FI"/>
        </w:rPr>
      </w:pPr>
      <w:r w:rsidRPr="00AE3647">
        <w:rPr>
          <w:rStyle w:val="FootnoteReference"/>
          <w:sz w:val="24"/>
          <w:szCs w:val="24"/>
          <w:lang w:val="pt-PT"/>
        </w:rPr>
        <w:footnoteRef/>
      </w:r>
      <w:r w:rsidR="00A905C5" w:rsidRPr="0028005B">
        <w:rPr>
          <w:sz w:val="24"/>
          <w:szCs w:val="24"/>
          <w:lang w:val="fi-FI"/>
        </w:rPr>
        <w:t xml:space="preserve"> </w:t>
      </w:r>
      <w:r w:rsidR="00A905C5" w:rsidRPr="0028005B">
        <w:rPr>
          <w:sz w:val="24"/>
          <w:szCs w:val="24"/>
          <w:lang w:val="fi-FI"/>
        </w:rPr>
        <w:tab/>
      </w:r>
      <w:r w:rsidRPr="0028005B">
        <w:rPr>
          <w:sz w:val="24"/>
          <w:szCs w:val="24"/>
          <w:lang w:val="fi-FI"/>
        </w:rPr>
        <w:t xml:space="preserve">JO C, C/2024/6027, 23.10.2024, ELI: </w:t>
      </w:r>
      <w:hyperlink r:id="rId1" w:history="1">
        <w:r w:rsidRPr="0028005B">
          <w:rPr>
            <w:rStyle w:val="Hyperlink"/>
            <w:sz w:val="24"/>
            <w:szCs w:val="24"/>
            <w:lang w:val="fi-FI"/>
          </w:rPr>
          <w:t>http://data.europa.eu/eli/C/2024/6027/oj</w:t>
        </w:r>
      </w:hyperlink>
      <w:r w:rsidRPr="0028005B">
        <w:rPr>
          <w:sz w:val="24"/>
          <w:szCs w:val="24"/>
          <w:lang w:val="fi-FI"/>
        </w:rPr>
        <w:t>.</w:t>
      </w:r>
    </w:p>
  </w:footnote>
  <w:footnote w:id="2">
    <w:p w14:paraId="30701519" w14:textId="38682F4D" w:rsidR="00FB4572" w:rsidRPr="0028005B" w:rsidRDefault="00FB4572" w:rsidP="00A905C5">
      <w:pPr>
        <w:pStyle w:val="FootnoteText"/>
        <w:ind w:left="567" w:hanging="567"/>
        <w:rPr>
          <w:sz w:val="24"/>
          <w:szCs w:val="24"/>
          <w:lang w:val="fi-FI"/>
        </w:rPr>
      </w:pPr>
      <w:r w:rsidRPr="00AE3647">
        <w:rPr>
          <w:rStyle w:val="FootnoteReference"/>
          <w:sz w:val="24"/>
          <w:szCs w:val="24"/>
          <w:lang w:val="pt-PT"/>
        </w:rPr>
        <w:footnoteRef/>
      </w:r>
      <w:r w:rsidR="00A905C5" w:rsidRPr="0028005B">
        <w:rPr>
          <w:color w:val="333333"/>
          <w:sz w:val="24"/>
          <w:szCs w:val="24"/>
          <w:shd w:val="clear" w:color="auto" w:fill="FFFFFF"/>
          <w:lang w:val="fi-FI"/>
        </w:rPr>
        <w:t xml:space="preserve"> </w:t>
      </w:r>
      <w:r w:rsidR="00A905C5" w:rsidRPr="0028005B">
        <w:rPr>
          <w:color w:val="333333"/>
          <w:sz w:val="24"/>
          <w:szCs w:val="24"/>
          <w:shd w:val="clear" w:color="auto" w:fill="FFFFFF"/>
          <w:lang w:val="fi-FI"/>
        </w:rPr>
        <w:tab/>
      </w:r>
      <w:r w:rsidRPr="0028005B">
        <w:rPr>
          <w:sz w:val="24"/>
          <w:szCs w:val="24"/>
          <w:shd w:val="clear" w:color="auto" w:fill="FFFFFF"/>
          <w:lang w:val="fi-FI"/>
        </w:rPr>
        <w:t>JO C, C/2025/290, 24.1.2025, ELI</w:t>
      </w:r>
      <w:r w:rsidRPr="0028005B">
        <w:rPr>
          <w:color w:val="333333"/>
          <w:sz w:val="24"/>
          <w:szCs w:val="24"/>
          <w:shd w:val="clear" w:color="auto" w:fill="FFFFFF"/>
          <w:lang w:val="fi-FI"/>
        </w:rPr>
        <w:t>: </w:t>
      </w:r>
      <w:hyperlink r:id="rId2" w:tgtFrame="_blank" w:tooltip="Gives access to this document through its ELI URI." w:history="1">
        <w:r w:rsidRPr="0028005B">
          <w:rPr>
            <w:color w:val="337AB7"/>
            <w:sz w:val="24"/>
            <w:szCs w:val="24"/>
            <w:u w:val="single"/>
            <w:lang w:val="fi-FI"/>
          </w:rPr>
          <w:t>http://data.europa.eu/eli/C/2025/290/oj</w:t>
        </w:r>
      </w:hyperlink>
      <w:r w:rsidRPr="0028005B">
        <w:rPr>
          <w:color w:val="333333"/>
          <w:sz w:val="24"/>
          <w:szCs w:val="24"/>
          <w:shd w:val="clear" w:color="auto" w:fill="FFFFFF"/>
          <w:lang w:val="fi-FI"/>
        </w:rPr>
        <w:t>.</w:t>
      </w:r>
    </w:p>
  </w:footnote>
  <w:footnote w:id="3">
    <w:p w14:paraId="2054479C" w14:textId="03FFE118" w:rsidR="00B47295" w:rsidRPr="00AE3647" w:rsidRDefault="00B47295" w:rsidP="00B47295">
      <w:pPr>
        <w:pStyle w:val="FootnoteText"/>
        <w:ind w:left="567" w:hanging="567"/>
        <w:rPr>
          <w:sz w:val="24"/>
          <w:szCs w:val="24"/>
          <w:lang w:val="pt-PT"/>
        </w:rPr>
      </w:pPr>
      <w:r w:rsidRPr="00AE3647">
        <w:rPr>
          <w:rStyle w:val="FootnoteReference"/>
          <w:sz w:val="24"/>
          <w:szCs w:val="24"/>
        </w:rPr>
        <w:footnoteRef/>
      </w:r>
      <w:r w:rsidRPr="00AE3647">
        <w:rPr>
          <w:sz w:val="24"/>
          <w:szCs w:val="24"/>
          <w:lang w:val="pt-PT"/>
        </w:rPr>
        <w:t xml:space="preserve"> </w:t>
      </w:r>
      <w:r w:rsidRPr="00AE3647">
        <w:rPr>
          <w:sz w:val="24"/>
          <w:szCs w:val="24"/>
          <w:lang w:val="pt-PT"/>
        </w:rPr>
        <w:tab/>
        <w:t>A presente posição substitui as alterações aprovadas em 8 de maio de 202</w:t>
      </w:r>
      <w:r w:rsidR="00B615C3">
        <w:rPr>
          <w:sz w:val="24"/>
          <w:szCs w:val="24"/>
          <w:lang w:val="pt-PT"/>
        </w:rPr>
        <w:t>5</w:t>
      </w:r>
      <w:r w:rsidRPr="00AE3647">
        <w:rPr>
          <w:sz w:val="24"/>
          <w:szCs w:val="24"/>
          <w:lang w:val="pt-PT"/>
        </w:rPr>
        <w:t xml:space="preserve"> (Textos Aprovados, P10_TA(2025)0102).</w:t>
      </w:r>
    </w:p>
  </w:footnote>
  <w:footnote w:id="4">
    <w:p w14:paraId="77545D50" w14:textId="72A399B7" w:rsidR="00933CDE" w:rsidRPr="00AE3647" w:rsidRDefault="00933CDE" w:rsidP="00933CDE">
      <w:pPr>
        <w:ind w:left="851" w:hanging="851"/>
        <w:rPr>
          <w:szCs w:val="24"/>
        </w:rPr>
      </w:pPr>
      <w:r w:rsidRPr="00AE3647">
        <w:rPr>
          <w:rStyle w:val="FootnoteReference"/>
          <w:szCs w:val="24"/>
        </w:rPr>
        <w:footnoteRef/>
      </w:r>
      <w:r w:rsidRPr="00AE3647">
        <w:rPr>
          <w:szCs w:val="24"/>
        </w:rPr>
        <w:t xml:space="preserve"> </w:t>
      </w:r>
      <w:r w:rsidRPr="00AE3647">
        <w:rPr>
          <w:szCs w:val="24"/>
        </w:rPr>
        <w:tab/>
        <w:t>A presente declaração foi acordada no contexto da adoção do Regulamento (UE)</w:t>
      </w:r>
      <w:r w:rsidR="00C04E5C">
        <w:rPr>
          <w:szCs w:val="24"/>
        </w:rPr>
        <w:t> </w:t>
      </w:r>
      <w:r w:rsidRPr="00AE3647">
        <w:rPr>
          <w:szCs w:val="24"/>
        </w:rPr>
        <w:t>2026/</w:t>
      </w:r>
      <w:r w:rsidR="00C04E5C">
        <w:rPr>
          <w:szCs w:val="24"/>
        </w:rPr>
        <w:t>1386</w:t>
      </w:r>
      <w:r w:rsidRPr="00AE3647">
        <w:rPr>
          <w:szCs w:val="24"/>
        </w:rPr>
        <w:t xml:space="preserve"> do Parlamento Europeu e do Conselho</w:t>
      </w:r>
      <w:r w:rsidR="00C04E5C">
        <w:rPr>
          <w:szCs w:val="24"/>
        </w:rPr>
        <w:t>,</w:t>
      </w:r>
      <w:r w:rsidRPr="00AE3647">
        <w:rPr>
          <w:szCs w:val="24"/>
        </w:rPr>
        <w:t xml:space="preserve"> </w:t>
      </w:r>
      <w:r w:rsidR="00C04E5C" w:rsidRPr="00C04E5C">
        <w:rPr>
          <w:szCs w:val="24"/>
        </w:rPr>
        <w:t>de 17 de junho de 2026,</w:t>
      </w:r>
      <w:r w:rsidR="00C04E5C">
        <w:rPr>
          <w:szCs w:val="24"/>
        </w:rPr>
        <w:t xml:space="preserve"> </w:t>
      </w:r>
      <w:r w:rsidRPr="00AE3647">
        <w:rPr>
          <w:szCs w:val="24"/>
        </w:rPr>
        <w:t>relativo à análise dos investimentos estrangeiros na União e que revoga o Regulamento (UE)</w:t>
      </w:r>
      <w:r w:rsidR="00C04E5C">
        <w:rPr>
          <w:szCs w:val="24"/>
        </w:rPr>
        <w:t> </w:t>
      </w:r>
      <w:r w:rsidRPr="00AE3647">
        <w:rPr>
          <w:szCs w:val="24"/>
        </w:rPr>
        <w:t>2019/452 (</w:t>
      </w:r>
      <w:r w:rsidR="00C04E5C" w:rsidRPr="00C04E5C">
        <w:rPr>
          <w:szCs w:val="24"/>
        </w:rPr>
        <w:t>JO L, 2026/1386, 26.6.2026, ELI:</w:t>
      </w:r>
      <w:r w:rsidR="00C04E5C">
        <w:rPr>
          <w:szCs w:val="24"/>
        </w:rPr>
        <w:t> </w:t>
      </w:r>
      <w:hyperlink r:id="rId3" w:history="1">
        <w:r w:rsidR="00C04E5C" w:rsidRPr="009960DD">
          <w:rPr>
            <w:rStyle w:val="Hyperlink"/>
            <w:szCs w:val="24"/>
          </w:rPr>
          <w:t>http://data.europa.eu/eli/reg/2026/1386/oj</w:t>
        </w:r>
      </w:hyperlink>
      <w:r w:rsidRPr="00AE3647">
        <w:rPr>
          <w:szCs w:val="24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4E63D" w14:textId="77777777" w:rsidR="00A03B6A" w:rsidRPr="004C5E8C" w:rsidRDefault="00A03B6A" w:rsidP="007D792E">
    <w:pPr>
      <w:pStyle w:val="HeaderCouncilLarge"/>
    </w:pPr>
    <w:r w:rsidRPr="004C5E8C"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A8A45" w14:textId="77777777" w:rsidR="00A03B6A" w:rsidRPr="004C5E8C" w:rsidRDefault="00A03B6A" w:rsidP="007D792E">
    <w:pPr>
      <w:pStyle w:val="HeaderCouncil"/>
    </w:pPr>
    <w:r w:rsidRPr="004C5E8C">
      <w:rPr>
        <w:noProof/>
      </w:rPr>
      <w:drawing>
        <wp:anchor distT="0" distB="0" distL="114300" distR="114300" simplePos="0" relativeHeight="251657216" behindDoc="0" locked="0" layoutInCell="1" allowOverlap="1" wp14:anchorId="31CA6629" wp14:editId="3CBE126E">
          <wp:simplePos x="0" y="0"/>
          <wp:positionH relativeFrom="column">
            <wp:align>center</wp:align>
          </wp:positionH>
          <wp:positionV relativeFrom="page">
            <wp:posOffset>9899650</wp:posOffset>
          </wp:positionV>
          <wp:extent cx="6120000" cy="684000"/>
          <wp:effectExtent l="0" t="0" r="0" b="0"/>
          <wp:wrapNone/>
          <wp:docPr id="302959827" name="DW_WATERMARK_94aa1d27-c22a-4a00-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3955211" name="DW_WATERMARK_94aa1d27-c22a-4a00-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000" cy="68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C5E8C"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435EB9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8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4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5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9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0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4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7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8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9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0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1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2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4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5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6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7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8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 w16cid:durableId="1895772536">
    <w:abstractNumId w:val="2"/>
  </w:num>
  <w:num w:numId="2" w16cid:durableId="825828645">
    <w:abstractNumId w:val="12"/>
  </w:num>
  <w:num w:numId="3" w16cid:durableId="1335497670">
    <w:abstractNumId w:val="30"/>
  </w:num>
  <w:num w:numId="4" w16cid:durableId="925188556">
    <w:abstractNumId w:val="1"/>
  </w:num>
  <w:num w:numId="5" w16cid:durableId="1629896072">
    <w:abstractNumId w:val="31"/>
  </w:num>
  <w:num w:numId="6" w16cid:durableId="1388065598">
    <w:abstractNumId w:val="25"/>
  </w:num>
  <w:num w:numId="7" w16cid:durableId="447117812">
    <w:abstractNumId w:val="3"/>
  </w:num>
  <w:num w:numId="8" w16cid:durableId="1710835977">
    <w:abstractNumId w:val="34"/>
  </w:num>
  <w:num w:numId="9" w16cid:durableId="519974888">
    <w:abstractNumId w:val="39"/>
  </w:num>
  <w:num w:numId="10" w16cid:durableId="326131728">
    <w:abstractNumId w:val="21"/>
  </w:num>
  <w:num w:numId="11" w16cid:durableId="583296283">
    <w:abstractNumId w:val="33"/>
  </w:num>
  <w:num w:numId="12" w16cid:durableId="106969200">
    <w:abstractNumId w:val="27"/>
  </w:num>
  <w:num w:numId="13" w16cid:durableId="1821193182">
    <w:abstractNumId w:val="18"/>
  </w:num>
  <w:num w:numId="14" w16cid:durableId="231427087">
    <w:abstractNumId w:val="7"/>
  </w:num>
  <w:num w:numId="15" w16cid:durableId="516382194">
    <w:abstractNumId w:val="5"/>
  </w:num>
  <w:num w:numId="16" w16cid:durableId="1248493477">
    <w:abstractNumId w:val="29"/>
  </w:num>
  <w:num w:numId="17" w16cid:durableId="1066802341">
    <w:abstractNumId w:val="35"/>
  </w:num>
  <w:num w:numId="18" w16cid:durableId="625892412">
    <w:abstractNumId w:val="0"/>
  </w:num>
  <w:num w:numId="19" w16cid:durableId="1016006528">
    <w:abstractNumId w:val="9"/>
  </w:num>
  <w:num w:numId="20" w16cid:durableId="1463957918">
    <w:abstractNumId w:val="4"/>
  </w:num>
  <w:num w:numId="21" w16cid:durableId="408817822">
    <w:abstractNumId w:val="10"/>
  </w:num>
  <w:num w:numId="22" w16cid:durableId="655182218">
    <w:abstractNumId w:val="22"/>
  </w:num>
  <w:num w:numId="23" w16cid:durableId="322970397">
    <w:abstractNumId w:val="19"/>
  </w:num>
  <w:num w:numId="24" w16cid:durableId="750272613">
    <w:abstractNumId w:val="26"/>
  </w:num>
  <w:num w:numId="25" w16cid:durableId="55535850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17711626">
    <w:abstractNumId w:val="8"/>
  </w:num>
  <w:num w:numId="27" w16cid:durableId="425998873">
    <w:abstractNumId w:val="6"/>
  </w:num>
  <w:num w:numId="28" w16cid:durableId="257100548">
    <w:abstractNumId w:val="24"/>
  </w:num>
  <w:num w:numId="29" w16cid:durableId="973215917">
    <w:abstractNumId w:val="16"/>
  </w:num>
  <w:num w:numId="30" w16cid:durableId="1596786157">
    <w:abstractNumId w:val="28"/>
  </w:num>
  <w:num w:numId="31" w16cid:durableId="264964220">
    <w:abstractNumId w:val="11"/>
  </w:num>
  <w:num w:numId="32" w16cid:durableId="751124656">
    <w:abstractNumId w:val="17"/>
  </w:num>
  <w:num w:numId="33" w16cid:durableId="1792554488">
    <w:abstractNumId w:val="13"/>
  </w:num>
  <w:num w:numId="34" w16cid:durableId="1186288313">
    <w:abstractNumId w:val="14"/>
  </w:num>
  <w:num w:numId="35" w16cid:durableId="525561290">
    <w:abstractNumId w:val="15"/>
  </w:num>
  <w:num w:numId="36" w16cid:durableId="50227971">
    <w:abstractNumId w:val="20"/>
  </w:num>
  <w:num w:numId="37" w16cid:durableId="968052574">
    <w:abstractNumId w:val="23"/>
  </w:num>
  <w:num w:numId="38" w16cid:durableId="1579635249">
    <w:abstractNumId w:val="37"/>
  </w:num>
  <w:num w:numId="39" w16cid:durableId="328409989">
    <w:abstractNumId w:val="36"/>
  </w:num>
  <w:num w:numId="40" w16cid:durableId="1055085742">
    <w:abstractNumId w:val="38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1/2025"/>
    <w:docVar w:name="dvlangue" w:val="PT"/>
    <w:docVar w:name="dvnumam" w:val="491"/>
    <w:docVar w:name="dvpe" w:val="767.951"/>
    <w:docVar w:name="dvrapporteur" w:val="Relator: "/>
    <w:docVar w:name="dvstar" w:val="***I"/>
    <w:docVar w:name="dvtitre" w:val="Resolução legislativa do Parlamento Europeu, de ... de ... de 2026,_x000d__x000a_ sobre a proposta de regulamento do Parlamento Europeu e do Conselho relativo à análise dos investimentos estrangeiros na União e que revoga o Regulamento (UE) 2019/452 do Parlamento Europeu e do Conselho(COM(2024)0023 – C9-0011/2024 – 2024/0017(COD))"/>
  </w:docVars>
  <w:rsids>
    <w:rsidRoot w:val="009733BA"/>
    <w:rsid w:val="00002272"/>
    <w:rsid w:val="00040917"/>
    <w:rsid w:val="00051666"/>
    <w:rsid w:val="00064002"/>
    <w:rsid w:val="000677B9"/>
    <w:rsid w:val="000831BA"/>
    <w:rsid w:val="000A42CC"/>
    <w:rsid w:val="000D11C8"/>
    <w:rsid w:val="000E7DD9"/>
    <w:rsid w:val="0010095E"/>
    <w:rsid w:val="00125B37"/>
    <w:rsid w:val="0017205E"/>
    <w:rsid w:val="00187494"/>
    <w:rsid w:val="001F32AE"/>
    <w:rsid w:val="002767FF"/>
    <w:rsid w:val="0028005B"/>
    <w:rsid w:val="002B18FE"/>
    <w:rsid w:val="002B5493"/>
    <w:rsid w:val="00343214"/>
    <w:rsid w:val="00347FDB"/>
    <w:rsid w:val="00361720"/>
    <w:rsid w:val="00361C00"/>
    <w:rsid w:val="00395FA1"/>
    <w:rsid w:val="003E15D4"/>
    <w:rsid w:val="00411CCE"/>
    <w:rsid w:val="0041666E"/>
    <w:rsid w:val="00421060"/>
    <w:rsid w:val="004622E7"/>
    <w:rsid w:val="00471C19"/>
    <w:rsid w:val="004867E3"/>
    <w:rsid w:val="00494A28"/>
    <w:rsid w:val="004C0004"/>
    <w:rsid w:val="004C5D52"/>
    <w:rsid w:val="0050519A"/>
    <w:rsid w:val="005072A1"/>
    <w:rsid w:val="00514517"/>
    <w:rsid w:val="005325D0"/>
    <w:rsid w:val="00545827"/>
    <w:rsid w:val="00560270"/>
    <w:rsid w:val="00587224"/>
    <w:rsid w:val="00596A40"/>
    <w:rsid w:val="005C2568"/>
    <w:rsid w:val="005C5327"/>
    <w:rsid w:val="005F1B17"/>
    <w:rsid w:val="006037C0"/>
    <w:rsid w:val="006631B6"/>
    <w:rsid w:val="00680577"/>
    <w:rsid w:val="006E5E69"/>
    <w:rsid w:val="006F74FA"/>
    <w:rsid w:val="00731ADD"/>
    <w:rsid w:val="00734777"/>
    <w:rsid w:val="00747932"/>
    <w:rsid w:val="007517AB"/>
    <w:rsid w:val="00751A4A"/>
    <w:rsid w:val="00756632"/>
    <w:rsid w:val="00762C74"/>
    <w:rsid w:val="00786EC0"/>
    <w:rsid w:val="007D1690"/>
    <w:rsid w:val="007E22AD"/>
    <w:rsid w:val="0081194C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2FCB"/>
    <w:rsid w:val="00933CDE"/>
    <w:rsid w:val="009349E7"/>
    <w:rsid w:val="009509D8"/>
    <w:rsid w:val="00950B64"/>
    <w:rsid w:val="009733BA"/>
    <w:rsid w:val="00981893"/>
    <w:rsid w:val="009863DA"/>
    <w:rsid w:val="00A03B6A"/>
    <w:rsid w:val="00A1687D"/>
    <w:rsid w:val="00A43E52"/>
    <w:rsid w:val="00A4678D"/>
    <w:rsid w:val="00A778C7"/>
    <w:rsid w:val="00A905C5"/>
    <w:rsid w:val="00AB441E"/>
    <w:rsid w:val="00AB6293"/>
    <w:rsid w:val="00AE0928"/>
    <w:rsid w:val="00AE347F"/>
    <w:rsid w:val="00AE3647"/>
    <w:rsid w:val="00AF3B82"/>
    <w:rsid w:val="00B12E95"/>
    <w:rsid w:val="00B22876"/>
    <w:rsid w:val="00B47295"/>
    <w:rsid w:val="00B558F0"/>
    <w:rsid w:val="00B615C3"/>
    <w:rsid w:val="00B63984"/>
    <w:rsid w:val="00BB0485"/>
    <w:rsid w:val="00BC3899"/>
    <w:rsid w:val="00BD48FE"/>
    <w:rsid w:val="00BD7BD8"/>
    <w:rsid w:val="00BE6ADC"/>
    <w:rsid w:val="00C04E5C"/>
    <w:rsid w:val="00C05BFE"/>
    <w:rsid w:val="00C23CD4"/>
    <w:rsid w:val="00C50368"/>
    <w:rsid w:val="00C61C0C"/>
    <w:rsid w:val="00C8056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099A"/>
    <w:rsid w:val="00E80FD7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07A6"/>
    <w:rsid w:val="00FB4360"/>
    <w:rsid w:val="00FB4572"/>
    <w:rsid w:val="00FC0CB9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543182"/>
  <w15:chartTrackingRefBased/>
  <w15:docId w15:val="{8C33EB65-43E1-4B01-B40E-39FB368A8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page number" w:uiPriority="99"/>
    <w:lsdException w:name="endnote reference" w:uiPriority="99"/>
    <w:lsdException w:name="endnote text" w:uiPriority="99"/>
    <w:lsdException w:name="Title" w:uiPriority="10" w:qFormat="1"/>
    <w:lsdException w:name="Body Text" w:uiPriority="1" w:qFormat="1"/>
    <w:lsdException w:name="Subtitle" w:uiPriority="11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tabs>
        <w:tab w:val="clear" w:pos="2232"/>
        <w:tab w:val="num" w:pos="360"/>
      </w:tabs>
      <w:spacing w:before="240" w:after="60"/>
      <w:ind w:left="0" w:firstLine="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uiPriority w:val="99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FB4572"/>
    <w:rPr>
      <w:b/>
    </w:rPr>
  </w:style>
  <w:style w:type="paragraph" w:customStyle="1" w:styleId="NormalHanging12a">
    <w:name w:val="NormalHanging12a"/>
    <w:basedOn w:val="Normal"/>
    <w:rsid w:val="00FB4572"/>
    <w:pPr>
      <w:spacing w:after="240"/>
      <w:ind w:left="567" w:hanging="567"/>
    </w:pPr>
  </w:style>
  <w:style w:type="paragraph" w:customStyle="1" w:styleId="EPComma">
    <w:name w:val="EPComma"/>
    <w:basedOn w:val="Normal"/>
    <w:rsid w:val="00FB4572"/>
    <w:pPr>
      <w:spacing w:before="480" w:after="240"/>
    </w:pPr>
  </w:style>
  <w:style w:type="character" w:customStyle="1" w:styleId="NormalBoldChar">
    <w:name w:val="NormalBold Char"/>
    <w:link w:val="NormalBold"/>
    <w:locked/>
    <w:rsid w:val="00FB4572"/>
    <w:rPr>
      <w:b/>
      <w:sz w:val="24"/>
      <w:lang w:val="pt-PT"/>
    </w:rPr>
  </w:style>
  <w:style w:type="paragraph" w:styleId="Revision">
    <w:name w:val="Revision"/>
    <w:hidden/>
    <w:uiPriority w:val="99"/>
    <w:semiHidden/>
    <w:rsid w:val="009349E7"/>
    <w:rPr>
      <w:sz w:val="24"/>
      <w:lang w:val="pt-PT"/>
    </w:rPr>
  </w:style>
  <w:style w:type="character" w:styleId="Hyperlink">
    <w:name w:val="Hyperlink"/>
    <w:basedOn w:val="DefaultParagraphFont"/>
    <w:uiPriority w:val="99"/>
    <w:rsid w:val="009349E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49E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9349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9349E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349E7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9349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9349E7"/>
    <w:rPr>
      <w:b/>
      <w:bCs/>
      <w:lang w:val="pt-PT"/>
    </w:rPr>
  </w:style>
  <w:style w:type="character" w:styleId="FollowedHyperlink">
    <w:name w:val="FollowedHyperlink"/>
    <w:basedOn w:val="DefaultParagraphFont"/>
    <w:uiPriority w:val="99"/>
    <w:rsid w:val="009349E7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rsid w:val="00A03B6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3B6A"/>
    <w:rPr>
      <w:sz w:val="24"/>
      <w:lang w:val="pt-PT"/>
    </w:rPr>
  </w:style>
  <w:style w:type="paragraph" w:styleId="Footer">
    <w:name w:val="footer"/>
    <w:basedOn w:val="Normal"/>
    <w:link w:val="FooterChar"/>
    <w:uiPriority w:val="99"/>
    <w:rsid w:val="00A03B6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3B6A"/>
    <w:rPr>
      <w:sz w:val="24"/>
      <w:lang w:val="pt-PT"/>
    </w:rPr>
  </w:style>
  <w:style w:type="paragraph" w:customStyle="1" w:styleId="AmDocTypeTab">
    <w:name w:val="AmDocTypeTab"/>
    <w:basedOn w:val="Normal"/>
    <w:rsid w:val="00A03B6A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rsid w:val="00A03B6A"/>
    <w:pPr>
      <w:spacing w:after="240"/>
    </w:pPr>
  </w:style>
  <w:style w:type="paragraph" w:customStyle="1" w:styleId="EPFooter2">
    <w:name w:val="EPFooter2"/>
    <w:basedOn w:val="Normal"/>
    <w:next w:val="Normal"/>
    <w:rsid w:val="00A03B6A"/>
    <w:pPr>
      <w:widowControl/>
      <w:tabs>
        <w:tab w:val="center" w:pos="4535"/>
        <w:tab w:val="right" w:pos="9921"/>
      </w:tabs>
      <w:ind w:left="-851" w:right="-851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A03B6A"/>
    <w:pPr>
      <w:spacing w:before="240" w:after="240"/>
      <w:jc w:val="right"/>
    </w:pPr>
  </w:style>
  <w:style w:type="paragraph" w:customStyle="1" w:styleId="NormalCenter12a">
    <w:name w:val="NormalCenter12a"/>
    <w:basedOn w:val="Normal"/>
    <w:rsid w:val="00A03B6A"/>
    <w:pPr>
      <w:spacing w:after="240"/>
      <w:jc w:val="center"/>
    </w:pPr>
  </w:style>
  <w:style w:type="paragraph" w:customStyle="1" w:styleId="AmDateTab">
    <w:name w:val="AmDateTab"/>
    <w:basedOn w:val="Normal"/>
    <w:rsid w:val="00A03B6A"/>
    <w:pPr>
      <w:tabs>
        <w:tab w:val="right" w:pos="9072"/>
      </w:tabs>
    </w:pPr>
  </w:style>
  <w:style w:type="paragraph" w:customStyle="1" w:styleId="AmNumberTabs">
    <w:name w:val="AmNumberTabs"/>
    <w:basedOn w:val="Normal"/>
    <w:rsid w:val="00A03B6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A03B6A"/>
    <w:pPr>
      <w:spacing w:before="720" w:after="240"/>
      <w:jc w:val="center"/>
    </w:pPr>
  </w:style>
  <w:style w:type="paragraph" w:customStyle="1" w:styleId="EPFooter">
    <w:name w:val="EPFooter"/>
    <w:basedOn w:val="Normal"/>
    <w:rsid w:val="00A03B6A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A03B6A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numbering" w:customStyle="1" w:styleId="NoList1">
    <w:name w:val="No List1"/>
    <w:next w:val="NoList"/>
    <w:uiPriority w:val="99"/>
    <w:semiHidden/>
    <w:unhideWhenUsed/>
    <w:rsid w:val="00A03B6A"/>
  </w:style>
  <w:style w:type="table" w:customStyle="1" w:styleId="TableGrid1">
    <w:name w:val="Table Grid1"/>
    <w:basedOn w:val="TableNormal"/>
    <w:next w:val="TableGrid"/>
    <w:uiPriority w:val="59"/>
    <w:rsid w:val="00A03B6A"/>
    <w:rPr>
      <w:rFonts w:ascii="Cambria" w:eastAsia="Cambria" w:hAnsi="Cambri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aragraphestandard">
    <w:name w:val="[Paragraphe standard]"/>
    <w:basedOn w:val="Normal"/>
    <w:uiPriority w:val="99"/>
    <w:rsid w:val="00A03B6A"/>
    <w:pPr>
      <w:suppressAutoHyphens/>
      <w:autoSpaceDE w:val="0"/>
      <w:autoSpaceDN w:val="0"/>
      <w:adjustRightInd w:val="0"/>
      <w:spacing w:line="320" w:lineRule="atLeast"/>
      <w:textAlignment w:val="center"/>
    </w:pPr>
    <w:rPr>
      <w:rFonts w:ascii="Arial" w:eastAsia="Cambria" w:hAnsi="Arial" w:cs="Arial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unhideWhenUsed/>
    <w:rsid w:val="00A03B6A"/>
    <w:pPr>
      <w:widowControl/>
      <w:spacing w:line="320" w:lineRule="atLeast"/>
    </w:pPr>
    <w:rPr>
      <w:rFonts w:ascii="Lucida Grande" w:eastAsia="Cambria" w:hAnsi="Lucida Grande" w:cs="Arial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03B6A"/>
    <w:rPr>
      <w:rFonts w:ascii="Lucida Grande" w:eastAsia="Cambria" w:hAnsi="Lucida Grande" w:cs="Arial"/>
      <w:sz w:val="18"/>
      <w:szCs w:val="18"/>
      <w:lang w:val="pt-PT" w:eastAsia="en-US"/>
    </w:rPr>
  </w:style>
  <w:style w:type="character" w:customStyle="1" w:styleId="PtesdePage">
    <w:name w:val="Ptes de Page"/>
    <w:link w:val="PtesdePageParagraphe"/>
    <w:rsid w:val="00A03B6A"/>
    <w:rPr>
      <w:rFonts w:ascii="Arial" w:hAnsi="Arial" w:cs="Arial"/>
      <w:sz w:val="18"/>
      <w:szCs w:val="18"/>
      <w:lang w:eastAsia="en-US"/>
    </w:rPr>
  </w:style>
  <w:style w:type="paragraph" w:customStyle="1" w:styleId="PtesdePageParagraphe">
    <w:name w:val="Ptes de Page Paragraphe"/>
    <w:basedOn w:val="Normal"/>
    <w:link w:val="PtesdePage"/>
    <w:rsid w:val="00A03B6A"/>
    <w:pPr>
      <w:widowControl/>
      <w:spacing w:line="320" w:lineRule="atLeast"/>
    </w:pPr>
    <w:rPr>
      <w:rFonts w:ascii="Arial" w:hAnsi="Arial" w:cs="Arial"/>
      <w:sz w:val="18"/>
      <w:szCs w:val="18"/>
      <w:lang w:val="en-GB" w:eastAsia="en-US"/>
    </w:rPr>
  </w:style>
  <w:style w:type="character" w:customStyle="1" w:styleId="Heading1Char">
    <w:name w:val="Heading 1 Char"/>
    <w:link w:val="Heading1"/>
    <w:uiPriority w:val="9"/>
    <w:rsid w:val="00A03B6A"/>
    <w:rPr>
      <w:b/>
      <w:kern w:val="28"/>
      <w:sz w:val="28"/>
      <w:lang w:val="fr-FR" w:eastAsia="fr-FR"/>
    </w:rPr>
  </w:style>
  <w:style w:type="paragraph" w:customStyle="1" w:styleId="NormalTechnicalBlock">
    <w:name w:val="Normal Technical Block"/>
    <w:basedOn w:val="Normal"/>
    <w:rsid w:val="00A03B6A"/>
    <w:pPr>
      <w:spacing w:after="20"/>
    </w:pPr>
    <w:rPr>
      <w:rFonts w:ascii="Arial" w:hAnsi="Arial" w:cs="Arial"/>
      <w:sz w:val="23"/>
      <w:szCs w:val="23"/>
      <w:lang w:eastAsia="fr-BE"/>
    </w:rPr>
  </w:style>
  <w:style w:type="character" w:customStyle="1" w:styleId="Marker">
    <w:name w:val="Marker"/>
    <w:rsid w:val="00A03B6A"/>
    <w:rPr>
      <w:color w:val="0000FF"/>
      <w:shd w:val="clear" w:color="auto" w:fill="auto"/>
    </w:rPr>
  </w:style>
  <w:style w:type="paragraph" w:customStyle="1" w:styleId="LetterSignature">
    <w:name w:val="Letter Signature"/>
    <w:basedOn w:val="Normal"/>
    <w:rsid w:val="00A03B6A"/>
    <w:pPr>
      <w:widowControl/>
      <w:ind w:left="3969"/>
      <w:jc w:val="center"/>
    </w:pPr>
    <w:rPr>
      <w:rFonts w:ascii="Arial" w:hAnsi="Arial"/>
      <w:sz w:val="22"/>
      <w:lang w:val="de-DE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A03B6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A03B6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A03B6A"/>
    <w:rPr>
      <w:sz w:val="24"/>
      <w:lang w:val="en-US" w:eastAsia="fr-FR"/>
    </w:rPr>
  </w:style>
  <w:style w:type="paragraph" w:customStyle="1" w:styleId="NormalCentered">
    <w:name w:val="Normal Centered"/>
    <w:basedOn w:val="Normal"/>
    <w:rsid w:val="00A03B6A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A03B6A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A03B6A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A03B6A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A03B6A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A03B6A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A03B6A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A03B6A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A03B6A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A03B6A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A03B6A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A03B6A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A03B6A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A03B6A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qFormat/>
    <w:rsid w:val="00A03B6A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qFormat/>
    <w:rsid w:val="00A03B6A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A03B6A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A03B6A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A03B6A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A03B6A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A03B6A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A03B6A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A03B6A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A03B6A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A03B6A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A03B6A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A03B6A"/>
    <w:pPr>
      <w:widowControl/>
      <w:numPr>
        <w:ilvl w:val="1"/>
        <w:numId w:val="18"/>
      </w:numPr>
      <w:tabs>
        <w:tab w:val="clear" w:pos="567"/>
        <w:tab w:val="num" w:pos="360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A03B6A"/>
    <w:pPr>
      <w:widowControl/>
      <w:numPr>
        <w:ilvl w:val="3"/>
        <w:numId w:val="18"/>
      </w:numPr>
      <w:tabs>
        <w:tab w:val="clear" w:pos="1134"/>
        <w:tab w:val="num" w:pos="360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A03B6A"/>
    <w:pPr>
      <w:widowControl/>
      <w:numPr>
        <w:ilvl w:val="5"/>
        <w:numId w:val="18"/>
      </w:numPr>
      <w:tabs>
        <w:tab w:val="clear" w:pos="1701"/>
        <w:tab w:val="num" w:pos="360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A03B6A"/>
    <w:pPr>
      <w:widowControl/>
      <w:numPr>
        <w:ilvl w:val="7"/>
        <w:numId w:val="18"/>
      </w:numPr>
      <w:tabs>
        <w:tab w:val="clear" w:pos="2268"/>
        <w:tab w:val="num" w:pos="360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A03B6A"/>
    <w:pPr>
      <w:widowControl/>
      <w:numPr>
        <w:ilvl w:val="8"/>
        <w:numId w:val="18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A03B6A"/>
    <w:pPr>
      <w:widowControl/>
      <w:numPr>
        <w:numId w:val="18"/>
      </w:numPr>
      <w:tabs>
        <w:tab w:val="clear" w:pos="567"/>
        <w:tab w:val="num" w:pos="360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A03B6A"/>
    <w:pPr>
      <w:widowControl/>
      <w:numPr>
        <w:ilvl w:val="2"/>
        <w:numId w:val="18"/>
      </w:numPr>
      <w:tabs>
        <w:tab w:val="clear" w:pos="1134"/>
        <w:tab w:val="num" w:pos="360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A03B6A"/>
    <w:pPr>
      <w:widowControl/>
      <w:numPr>
        <w:ilvl w:val="4"/>
        <w:numId w:val="18"/>
      </w:numPr>
      <w:tabs>
        <w:tab w:val="clear" w:pos="1701"/>
        <w:tab w:val="num" w:pos="360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A03B6A"/>
    <w:pPr>
      <w:widowControl/>
      <w:numPr>
        <w:ilvl w:val="6"/>
        <w:numId w:val="18"/>
      </w:numPr>
      <w:tabs>
        <w:tab w:val="clear" w:pos="2268"/>
        <w:tab w:val="num" w:pos="360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A03B6A"/>
    <w:pPr>
      <w:widowControl/>
      <w:numPr>
        <w:numId w:val="19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A03B6A"/>
    <w:pPr>
      <w:widowControl/>
      <w:numPr>
        <w:ilvl w:val="1"/>
        <w:numId w:val="19"/>
      </w:numPr>
      <w:tabs>
        <w:tab w:val="clear" w:pos="1134"/>
        <w:tab w:val="num" w:pos="360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A03B6A"/>
    <w:pPr>
      <w:widowControl/>
      <w:numPr>
        <w:ilvl w:val="2"/>
        <w:numId w:val="19"/>
      </w:numPr>
      <w:tabs>
        <w:tab w:val="clear" w:pos="1701"/>
        <w:tab w:val="num" w:pos="360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A03B6A"/>
    <w:pPr>
      <w:widowControl/>
      <w:numPr>
        <w:ilvl w:val="3"/>
        <w:numId w:val="19"/>
      </w:numPr>
      <w:tabs>
        <w:tab w:val="clear" w:pos="2268"/>
        <w:tab w:val="num" w:pos="360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A03B6A"/>
    <w:pPr>
      <w:widowControl/>
      <w:numPr>
        <w:ilvl w:val="4"/>
        <w:numId w:val="19"/>
      </w:numPr>
      <w:tabs>
        <w:tab w:val="clear" w:pos="2835"/>
        <w:tab w:val="num" w:pos="360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A03B6A"/>
    <w:pPr>
      <w:widowControl/>
      <w:numPr>
        <w:numId w:val="13"/>
      </w:numPr>
      <w:tabs>
        <w:tab w:val="clear" w:pos="567"/>
        <w:tab w:val="num" w:pos="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A03B6A"/>
    <w:pPr>
      <w:widowControl/>
      <w:numPr>
        <w:numId w:val="14"/>
      </w:numPr>
      <w:tabs>
        <w:tab w:val="clear" w:pos="1134"/>
        <w:tab w:val="num" w:pos="360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A03B6A"/>
    <w:pPr>
      <w:widowControl/>
      <w:numPr>
        <w:numId w:val="15"/>
      </w:numPr>
      <w:tabs>
        <w:tab w:val="clear" w:pos="1701"/>
        <w:tab w:val="num" w:pos="360"/>
        <w:tab w:val="num" w:pos="1134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A03B6A"/>
    <w:pPr>
      <w:widowControl/>
      <w:numPr>
        <w:numId w:val="16"/>
      </w:numPr>
      <w:tabs>
        <w:tab w:val="clear" w:pos="2268"/>
        <w:tab w:val="num" w:pos="360"/>
        <w:tab w:val="num" w:pos="1701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A03B6A"/>
    <w:pPr>
      <w:widowControl/>
      <w:numPr>
        <w:numId w:val="17"/>
      </w:numPr>
      <w:tabs>
        <w:tab w:val="clear" w:pos="2835"/>
        <w:tab w:val="num" w:pos="360"/>
        <w:tab w:val="num" w:pos="2268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A03B6A"/>
    <w:pPr>
      <w:widowControl/>
      <w:numPr>
        <w:numId w:val="3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A03B6A"/>
    <w:pPr>
      <w:widowControl/>
      <w:numPr>
        <w:numId w:val="4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A03B6A"/>
    <w:pPr>
      <w:widowControl/>
      <w:numPr>
        <w:numId w:val="5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A03B6A"/>
    <w:pPr>
      <w:widowControl/>
      <w:numPr>
        <w:numId w:val="6"/>
      </w:numPr>
      <w:tabs>
        <w:tab w:val="clear" w:pos="2268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A03B6A"/>
    <w:pPr>
      <w:widowControl/>
      <w:numPr>
        <w:numId w:val="7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A03B6A"/>
    <w:pPr>
      <w:numPr>
        <w:numId w:val="8"/>
      </w:numPr>
      <w:tabs>
        <w:tab w:val="clear" w:pos="567"/>
        <w:tab w:val="num" w:pos="360"/>
      </w:tabs>
      <w:ind w:left="0" w:firstLine="0"/>
    </w:pPr>
  </w:style>
  <w:style w:type="paragraph" w:customStyle="1" w:styleId="DashEqual1">
    <w:name w:val="Dash Equal 1"/>
    <w:basedOn w:val="Dash1"/>
    <w:rsid w:val="00A03B6A"/>
    <w:pPr>
      <w:numPr>
        <w:numId w:val="9"/>
      </w:numPr>
      <w:tabs>
        <w:tab w:val="clear" w:pos="1134"/>
        <w:tab w:val="num" w:pos="360"/>
        <w:tab w:val="num" w:pos="643"/>
      </w:tabs>
      <w:ind w:left="0" w:firstLine="0"/>
    </w:pPr>
  </w:style>
  <w:style w:type="paragraph" w:customStyle="1" w:styleId="DashEqual2">
    <w:name w:val="Dash Equal 2"/>
    <w:basedOn w:val="Dash2"/>
    <w:rsid w:val="00A03B6A"/>
    <w:pPr>
      <w:numPr>
        <w:numId w:val="10"/>
      </w:numPr>
      <w:tabs>
        <w:tab w:val="clear" w:pos="1701"/>
        <w:tab w:val="num" w:pos="360"/>
        <w:tab w:val="num" w:pos="926"/>
      </w:tabs>
      <w:ind w:left="0" w:firstLine="0"/>
    </w:pPr>
  </w:style>
  <w:style w:type="paragraph" w:customStyle="1" w:styleId="DashEqual3">
    <w:name w:val="Dash Equal 3"/>
    <w:basedOn w:val="Dash3"/>
    <w:rsid w:val="00A03B6A"/>
    <w:pPr>
      <w:numPr>
        <w:numId w:val="11"/>
      </w:numPr>
      <w:tabs>
        <w:tab w:val="clear" w:pos="2268"/>
        <w:tab w:val="num" w:pos="1209"/>
      </w:tabs>
      <w:ind w:left="0" w:firstLine="0"/>
    </w:pPr>
  </w:style>
  <w:style w:type="paragraph" w:customStyle="1" w:styleId="DashEqual4">
    <w:name w:val="Dash Equal 4"/>
    <w:basedOn w:val="Dash4"/>
    <w:rsid w:val="00A03B6A"/>
    <w:pPr>
      <w:numPr>
        <w:numId w:val="12"/>
      </w:numPr>
      <w:tabs>
        <w:tab w:val="clear" w:pos="2835"/>
        <w:tab w:val="num" w:pos="360"/>
        <w:tab w:val="num" w:pos="1492"/>
      </w:tabs>
      <w:ind w:left="0" w:firstLine="0"/>
    </w:pPr>
  </w:style>
  <w:style w:type="character" w:customStyle="1" w:styleId="Marker1">
    <w:name w:val="Marker1"/>
    <w:rsid w:val="00A03B6A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A03B6A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A03B6A"/>
    <w:pPr>
      <w:numPr>
        <w:numId w:val="22"/>
      </w:numPr>
      <w:tabs>
        <w:tab w:val="clear" w:pos="567"/>
        <w:tab w:val="num" w:pos="360"/>
        <w:tab w:val="num" w:pos="2268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A03B6A"/>
    <w:pPr>
      <w:numPr>
        <w:numId w:val="21"/>
      </w:numPr>
      <w:tabs>
        <w:tab w:val="clear" w:pos="567"/>
        <w:tab w:val="num" w:pos="360"/>
        <w:tab w:val="num" w:pos="1701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A03B6A"/>
    <w:pPr>
      <w:numPr>
        <w:numId w:val="20"/>
      </w:numPr>
      <w:tabs>
        <w:tab w:val="clear" w:pos="567"/>
        <w:tab w:val="num" w:pos="360"/>
        <w:tab w:val="num" w:pos="1134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A03B6A"/>
    <w:pPr>
      <w:jc w:val="center"/>
    </w:pPr>
  </w:style>
  <w:style w:type="paragraph" w:customStyle="1" w:styleId="Jardin">
    <w:name w:val="Jardin"/>
    <w:basedOn w:val="Normal"/>
    <w:rsid w:val="00A03B6A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A03B6A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A03B6A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A03B6A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A03B6A"/>
    <w:rPr>
      <w:b/>
    </w:rPr>
  </w:style>
  <w:style w:type="paragraph" w:customStyle="1" w:styleId="Annex">
    <w:name w:val="Annex"/>
    <w:basedOn w:val="Normal"/>
    <w:next w:val="Normal"/>
    <w:rsid w:val="00A03B6A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A03B6A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A03B6A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rsid w:val="00A03B6A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A03B6A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A03B6A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A03B6A"/>
    <w:rPr>
      <w:rFonts w:eastAsia="Calibri"/>
      <w:lang w:val="pt-PT" w:eastAsia="en-US"/>
    </w:rPr>
  </w:style>
  <w:style w:type="character" w:styleId="EndnoteReference">
    <w:name w:val="endnote reference"/>
    <w:uiPriority w:val="99"/>
    <w:unhideWhenUsed/>
    <w:rsid w:val="00A03B6A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uiPriority w:val="99"/>
    <w:rsid w:val="00A03B6A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link w:val="TechnicalBlock"/>
    <w:rsid w:val="00A03B6A"/>
    <w:rPr>
      <w:rFonts w:eastAsia="Calibri"/>
      <w:sz w:val="24"/>
      <w:szCs w:val="22"/>
      <w:lang w:val="pt-PT" w:eastAsia="en-US"/>
    </w:rPr>
  </w:style>
  <w:style w:type="character" w:customStyle="1" w:styleId="HeaderCouncilLargeChar">
    <w:name w:val="Header Council Large Char"/>
    <w:link w:val="HeaderCouncilLarge"/>
    <w:uiPriority w:val="99"/>
    <w:rsid w:val="00A03B6A"/>
    <w:rPr>
      <w:rFonts w:eastAsia="Calibri"/>
      <w:sz w:val="2"/>
      <w:szCs w:val="22"/>
      <w:lang w:val="pt-PT" w:eastAsia="en-US"/>
    </w:rPr>
  </w:style>
  <w:style w:type="paragraph" w:customStyle="1" w:styleId="FooterText">
    <w:name w:val="Footer Text"/>
    <w:basedOn w:val="Normal"/>
    <w:rsid w:val="00A03B6A"/>
    <w:pPr>
      <w:widowControl/>
    </w:pPr>
    <w:rPr>
      <w:szCs w:val="24"/>
      <w:lang w:eastAsia="en-US"/>
    </w:rPr>
  </w:style>
  <w:style w:type="character" w:styleId="PlaceholderText">
    <w:name w:val="Placeholder Text"/>
    <w:uiPriority w:val="99"/>
    <w:semiHidden/>
    <w:rsid w:val="00A03B6A"/>
    <w:rPr>
      <w:color w:val="808080"/>
    </w:rPr>
  </w:style>
  <w:style w:type="paragraph" w:styleId="ListParagraph">
    <w:name w:val="List Paragraph"/>
    <w:basedOn w:val="Normal"/>
    <w:uiPriority w:val="34"/>
    <w:qFormat/>
    <w:rsid w:val="00A03B6A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en-US"/>
    </w:rPr>
  </w:style>
  <w:style w:type="paragraph" w:styleId="TOC4">
    <w:name w:val="toc 4"/>
    <w:basedOn w:val="Normal"/>
    <w:next w:val="Normal"/>
    <w:uiPriority w:val="39"/>
    <w:unhideWhenUsed/>
    <w:rsid w:val="00A03B6A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A03B6A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A03B6A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A03B6A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A03B6A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A03B6A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A03B6A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A03B6A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A03B6A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A03B6A"/>
    <w:pPr>
      <w:widowControl/>
      <w:spacing w:before="120" w:after="120" w:line="360" w:lineRule="auto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A03B6A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A03B6A"/>
    <w:pPr>
      <w:widowControl/>
      <w:spacing w:before="120" w:after="120" w:line="360" w:lineRule="auto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A03B6A"/>
    <w:pPr>
      <w:widowControl/>
      <w:spacing w:before="120" w:after="120" w:line="360" w:lineRule="auto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A03B6A"/>
    <w:pPr>
      <w:widowControl/>
      <w:spacing w:before="120" w:after="120" w:line="360" w:lineRule="auto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A03B6A"/>
    <w:pPr>
      <w:widowControl/>
      <w:spacing w:before="120" w:after="120" w:line="360" w:lineRule="auto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A03B6A"/>
    <w:pPr>
      <w:numPr>
        <w:numId w:val="28"/>
      </w:numPr>
      <w:tabs>
        <w:tab w:val="clear" w:pos="850"/>
        <w:tab w:val="num" w:pos="360"/>
      </w:tabs>
      <w:ind w:left="0" w:firstLine="0"/>
    </w:pPr>
  </w:style>
  <w:style w:type="paragraph" w:customStyle="1" w:styleId="Tiret1">
    <w:name w:val="Tiret 1"/>
    <w:basedOn w:val="Point1"/>
    <w:rsid w:val="00A03B6A"/>
    <w:pPr>
      <w:numPr>
        <w:numId w:val="29"/>
      </w:numPr>
      <w:tabs>
        <w:tab w:val="clear" w:pos="1417"/>
        <w:tab w:val="num" w:pos="360"/>
      </w:tabs>
      <w:ind w:left="0" w:firstLine="0"/>
    </w:pPr>
  </w:style>
  <w:style w:type="paragraph" w:customStyle="1" w:styleId="Tiret2">
    <w:name w:val="Tiret 2"/>
    <w:basedOn w:val="Point2"/>
    <w:rsid w:val="00A03B6A"/>
    <w:pPr>
      <w:numPr>
        <w:numId w:val="30"/>
      </w:numPr>
      <w:tabs>
        <w:tab w:val="clear" w:pos="1984"/>
        <w:tab w:val="num" w:pos="360"/>
      </w:tabs>
      <w:ind w:left="0" w:firstLine="0"/>
    </w:pPr>
  </w:style>
  <w:style w:type="paragraph" w:customStyle="1" w:styleId="Tiret3">
    <w:name w:val="Tiret 3"/>
    <w:basedOn w:val="Point3"/>
    <w:rsid w:val="00A03B6A"/>
    <w:pPr>
      <w:numPr>
        <w:numId w:val="31"/>
      </w:numPr>
      <w:tabs>
        <w:tab w:val="clear" w:pos="2551"/>
        <w:tab w:val="num" w:pos="360"/>
        <w:tab w:val="num" w:pos="709"/>
      </w:tabs>
      <w:ind w:left="0" w:firstLine="0"/>
    </w:pPr>
  </w:style>
  <w:style w:type="paragraph" w:customStyle="1" w:styleId="Tiret4">
    <w:name w:val="Tiret 4"/>
    <w:basedOn w:val="Point4"/>
    <w:rsid w:val="00A03B6A"/>
    <w:pPr>
      <w:numPr>
        <w:numId w:val="32"/>
      </w:numPr>
      <w:tabs>
        <w:tab w:val="clear" w:pos="3118"/>
        <w:tab w:val="num" w:pos="360"/>
      </w:tabs>
      <w:ind w:left="0" w:firstLine="0"/>
    </w:pPr>
  </w:style>
  <w:style w:type="paragraph" w:customStyle="1" w:styleId="PointDouble0">
    <w:name w:val="PointDouble 0"/>
    <w:basedOn w:val="Normal"/>
    <w:rsid w:val="00A03B6A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A03B6A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A03B6A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A03B6A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A03B6A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A03B6A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A03B6A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A03B6A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A03B6A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A03B6A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qFormat/>
    <w:rsid w:val="00A03B6A"/>
    <w:pPr>
      <w:widowControl/>
      <w:spacing w:before="120" w:after="120" w:line="360" w:lineRule="auto"/>
      <w:ind w:left="851" w:hanging="851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A03B6A"/>
    <w:pPr>
      <w:widowControl/>
      <w:numPr>
        <w:ilvl w:val="1"/>
        <w:numId w:val="26"/>
      </w:numPr>
      <w:tabs>
        <w:tab w:val="clear" w:pos="850"/>
        <w:tab w:val="num" w:pos="36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A03B6A"/>
    <w:pPr>
      <w:widowControl/>
      <w:numPr>
        <w:ilvl w:val="2"/>
        <w:numId w:val="26"/>
      </w:numPr>
      <w:tabs>
        <w:tab w:val="clear" w:pos="850"/>
        <w:tab w:val="num" w:pos="36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A03B6A"/>
    <w:pPr>
      <w:widowControl/>
      <w:numPr>
        <w:ilvl w:val="3"/>
        <w:numId w:val="26"/>
      </w:numPr>
      <w:tabs>
        <w:tab w:val="clear" w:pos="850"/>
        <w:tab w:val="num" w:pos="36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A03B6A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A03B6A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A03B6A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A03B6A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A03B6A"/>
    <w:pPr>
      <w:widowControl/>
      <w:spacing w:before="120" w:after="120" w:line="360" w:lineRule="auto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A03B6A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A03B6A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A03B6A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A03B6A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A03B6A"/>
    <w:pPr>
      <w:widowControl/>
      <w:spacing w:before="120" w:after="36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A03B6A"/>
    <w:pPr>
      <w:widowControl/>
      <w:spacing w:before="120" w:after="36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A03B6A"/>
    <w:pPr>
      <w:widowControl/>
      <w:spacing w:before="120" w:after="36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A03B6A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rsid w:val="00A03B6A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A03B6A"/>
    <w:pPr>
      <w:widowControl/>
      <w:spacing w:before="120" w:after="120" w:line="360" w:lineRule="auto"/>
      <w:ind w:left="851" w:hanging="851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A03B6A"/>
    <w:pPr>
      <w:widowControl/>
      <w:numPr>
        <w:ilvl w:val="2"/>
        <w:numId w:val="27"/>
      </w:numPr>
      <w:tabs>
        <w:tab w:val="clear" w:pos="1417"/>
        <w:tab w:val="num" w:pos="36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qFormat/>
    <w:rsid w:val="00A03B6A"/>
    <w:pPr>
      <w:widowControl/>
      <w:spacing w:before="120" w:after="120" w:line="360" w:lineRule="auto"/>
      <w:ind w:left="1985" w:hanging="567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A03B6A"/>
    <w:pPr>
      <w:widowControl/>
      <w:numPr>
        <w:ilvl w:val="6"/>
        <w:numId w:val="27"/>
      </w:numPr>
      <w:tabs>
        <w:tab w:val="clear" w:pos="2551"/>
        <w:tab w:val="num" w:pos="36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A03B6A"/>
    <w:pPr>
      <w:widowControl/>
      <w:numPr>
        <w:ilvl w:val="1"/>
        <w:numId w:val="27"/>
      </w:numPr>
      <w:tabs>
        <w:tab w:val="clear" w:pos="850"/>
        <w:tab w:val="num" w:pos="36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A03B6A"/>
    <w:pPr>
      <w:widowControl/>
      <w:spacing w:before="120" w:after="120" w:line="360" w:lineRule="auto"/>
      <w:ind w:left="1418" w:hanging="567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A03B6A"/>
    <w:pPr>
      <w:widowControl/>
      <w:spacing w:before="120" w:after="120" w:line="360" w:lineRule="auto"/>
      <w:ind w:left="1985" w:hanging="567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A03B6A"/>
    <w:pPr>
      <w:widowControl/>
      <w:numPr>
        <w:ilvl w:val="7"/>
        <w:numId w:val="27"/>
      </w:numPr>
      <w:tabs>
        <w:tab w:val="clear" w:pos="2551"/>
        <w:tab w:val="num" w:pos="36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A03B6A"/>
    <w:pPr>
      <w:widowControl/>
      <w:numPr>
        <w:ilvl w:val="8"/>
        <w:numId w:val="27"/>
      </w:numPr>
      <w:tabs>
        <w:tab w:val="clear" w:pos="3118"/>
        <w:tab w:val="num" w:pos="36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A03B6A"/>
    <w:pPr>
      <w:widowControl/>
      <w:numPr>
        <w:numId w:val="23"/>
      </w:numPr>
      <w:tabs>
        <w:tab w:val="clear" w:pos="850"/>
        <w:tab w:val="num" w:pos="360"/>
        <w:tab w:val="num" w:pos="567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A03B6A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A03B6A"/>
    <w:pPr>
      <w:widowControl/>
      <w:spacing w:line="360" w:lineRule="auto"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A03B6A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A03B6A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A03B6A"/>
    <w:pPr>
      <w:widowControl/>
      <w:spacing w:line="360" w:lineRule="auto"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A03B6A"/>
    <w:pPr>
      <w:widowControl/>
      <w:spacing w:line="360" w:lineRule="auto"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A03B6A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A03B6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A03B6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A03B6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A03B6A"/>
    <w:pPr>
      <w:widowControl/>
      <w:spacing w:before="48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A03B6A"/>
    <w:pPr>
      <w:keepNext/>
      <w:widowControl/>
      <w:spacing w:before="480" w:after="120" w:line="360" w:lineRule="auto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A03B6A"/>
    <w:pPr>
      <w:widowControl/>
      <w:spacing w:before="36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A03B6A"/>
    <w:pPr>
      <w:widowControl/>
      <w:spacing w:before="240" w:after="240" w:line="360" w:lineRule="auto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A03B6A"/>
    <w:pPr>
      <w:widowControl/>
      <w:spacing w:before="120" w:after="120" w:line="360" w:lineRule="auto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A03B6A"/>
    <w:pPr>
      <w:widowControl/>
      <w:spacing w:after="240" w:line="360" w:lineRule="auto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A03B6A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A03B6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A03B6A"/>
    <w:pPr>
      <w:keepNext/>
      <w:widowControl/>
      <w:spacing w:before="480" w:line="360" w:lineRule="auto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A03B6A"/>
    <w:pPr>
      <w:keepNext/>
      <w:widowControl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A03B6A"/>
    <w:pPr>
      <w:keepNext/>
      <w:widowControl/>
      <w:spacing w:before="6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A03B6A"/>
    <w:pPr>
      <w:keepNext/>
      <w:widowControl/>
      <w:tabs>
        <w:tab w:val="left" w:pos="4252"/>
      </w:tabs>
      <w:spacing w:before="720" w:line="360" w:lineRule="auto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A03B6A"/>
    <w:pPr>
      <w:widowControl/>
      <w:spacing w:before="120" w:after="120" w:line="360" w:lineRule="auto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A03B6A"/>
    <w:pPr>
      <w:widowControl/>
      <w:tabs>
        <w:tab w:val="left" w:pos="4252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A03B6A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A03B6A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A03B6A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A03B6A"/>
    <w:pPr>
      <w:keepNext/>
      <w:widowControl/>
      <w:spacing w:before="36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A03B6A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A03B6A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rsid w:val="00A03B6A"/>
    <w:rPr>
      <w:b/>
      <w:u w:val="single"/>
      <w:shd w:val="clear" w:color="auto" w:fill="auto"/>
    </w:rPr>
  </w:style>
  <w:style w:type="character" w:customStyle="1" w:styleId="Deleted">
    <w:name w:val="Deleted"/>
    <w:rsid w:val="00A03B6A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A03B6A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A03B6A"/>
    <w:pPr>
      <w:widowControl/>
      <w:spacing w:before="120" w:after="120" w:line="360" w:lineRule="auto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A03B6A"/>
    <w:pPr>
      <w:widowControl/>
      <w:spacing w:after="60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A03B6A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A03B6A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A03B6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A03B6A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A03B6A"/>
  </w:style>
  <w:style w:type="paragraph" w:customStyle="1" w:styleId="StatutPagedecouverture">
    <w:name w:val="Statut (Page de couverture)"/>
    <w:basedOn w:val="Statut"/>
    <w:next w:val="TypedudocumentPagedecouverture"/>
    <w:rsid w:val="00A03B6A"/>
  </w:style>
  <w:style w:type="paragraph" w:customStyle="1" w:styleId="TitreobjetPagedecouverture">
    <w:name w:val="Titre objet (Page de couverture)"/>
    <w:basedOn w:val="Titreobjet"/>
    <w:next w:val="IntrtEEEPagedecouverture"/>
    <w:rsid w:val="00A03B6A"/>
  </w:style>
  <w:style w:type="paragraph" w:customStyle="1" w:styleId="TypedudocumentPagedecouverture">
    <w:name w:val="Type du document (Page de couverture)"/>
    <w:basedOn w:val="Typedudocument"/>
    <w:next w:val="TitreobjetPagedecouverture"/>
    <w:rsid w:val="00A03B6A"/>
  </w:style>
  <w:style w:type="paragraph" w:customStyle="1" w:styleId="Volume">
    <w:name w:val="Volume"/>
    <w:basedOn w:val="Normal"/>
    <w:next w:val="Confidentialit"/>
    <w:rsid w:val="00A03B6A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A03B6A"/>
    <w:pPr>
      <w:spacing w:after="240"/>
    </w:pPr>
  </w:style>
  <w:style w:type="paragraph" w:customStyle="1" w:styleId="Accompagnant">
    <w:name w:val="Accompagnant"/>
    <w:basedOn w:val="Normal"/>
    <w:next w:val="Typeacteprincipal"/>
    <w:rsid w:val="00A03B6A"/>
    <w:pPr>
      <w:widowControl/>
      <w:spacing w:after="240" w:line="360" w:lineRule="auto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A03B6A"/>
    <w:pPr>
      <w:widowControl/>
      <w:spacing w:after="24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A03B6A"/>
    <w:pPr>
      <w:widowControl/>
      <w:spacing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A03B6A"/>
  </w:style>
  <w:style w:type="paragraph" w:customStyle="1" w:styleId="AccompagnantPagedecouverture">
    <w:name w:val="Accompagnant (Page de couverture)"/>
    <w:basedOn w:val="Accompagnant"/>
    <w:next w:val="TypeacteprincipalPagedecouverture"/>
    <w:rsid w:val="00A03B6A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A03B6A"/>
  </w:style>
  <w:style w:type="paragraph" w:customStyle="1" w:styleId="ObjetacteprincipalPagedecouverture">
    <w:name w:val="Objet acte principal (Page de couverture)"/>
    <w:basedOn w:val="Objetacteprincipal"/>
    <w:next w:val="Rfrencecroise"/>
    <w:rsid w:val="00A03B6A"/>
  </w:style>
  <w:style w:type="paragraph" w:customStyle="1" w:styleId="LanguesfaisantfoiPagedecouverture">
    <w:name w:val="Langues faisant foi (Page de couverture)"/>
    <w:basedOn w:val="Normal"/>
    <w:next w:val="Normal"/>
    <w:rsid w:val="00A03B6A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Sous-titreobjet">
    <w:name w:val="Sous-titre objet"/>
    <w:basedOn w:val="Normal"/>
    <w:rsid w:val="00A03B6A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A03B6A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ListNumber">
    <w:name w:val="List Number"/>
    <w:basedOn w:val="Normal"/>
    <w:rsid w:val="00A03B6A"/>
    <w:pPr>
      <w:widowControl/>
      <w:numPr>
        <w:numId w:val="24"/>
      </w:numPr>
      <w:tabs>
        <w:tab w:val="clear" w:pos="709"/>
      </w:tabs>
      <w:spacing w:before="120" w:after="120" w:line="360" w:lineRule="auto"/>
      <w:ind w:left="0" w:firstLine="0"/>
      <w:jc w:val="both"/>
    </w:pPr>
    <w:rPr>
      <w:szCs w:val="24"/>
      <w:lang w:eastAsia="de-DE"/>
    </w:rPr>
  </w:style>
  <w:style w:type="paragraph" w:customStyle="1" w:styleId="ListNumberLevel2">
    <w:name w:val="List Number (Level 2)"/>
    <w:basedOn w:val="Normal"/>
    <w:rsid w:val="00A03B6A"/>
    <w:pPr>
      <w:widowControl/>
      <w:numPr>
        <w:ilvl w:val="1"/>
        <w:numId w:val="25"/>
      </w:numPr>
      <w:tabs>
        <w:tab w:val="clear" w:pos="850"/>
        <w:tab w:val="num" w:pos="360"/>
      </w:tabs>
      <w:spacing w:before="120" w:after="120" w:line="360" w:lineRule="auto"/>
      <w:ind w:left="0" w:firstLine="0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A03B6A"/>
    <w:pPr>
      <w:spacing w:before="120" w:after="120" w:line="360" w:lineRule="auto"/>
      <w:jc w:val="both"/>
    </w:pPr>
    <w:rPr>
      <w:rFonts w:eastAsia="Calibri"/>
      <w:sz w:val="24"/>
      <w:szCs w:val="22"/>
      <w:lang w:eastAsia="en-US"/>
    </w:rPr>
  </w:style>
  <w:style w:type="character" w:customStyle="1" w:styleId="Footer2">
    <w:name w:val="Footer2"/>
    <w:uiPriority w:val="1"/>
    <w:qFormat/>
    <w:rsid w:val="00A03B6A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A03B6A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A03B6A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A03B6A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A03B6A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A03B6A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A03B6A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uiPriority w:val="1"/>
    <w:qFormat/>
    <w:rsid w:val="00A03B6A"/>
    <w:rPr>
      <w:rFonts w:ascii="Times New Roman" w:hAnsi="Times New Roman"/>
      <w:b/>
      <w:i/>
    </w:rPr>
  </w:style>
  <w:style w:type="character" w:customStyle="1" w:styleId="BoldItalicFootnote">
    <w:name w:val="BoldItalicFootnote"/>
    <w:uiPriority w:val="1"/>
    <w:qFormat/>
    <w:rsid w:val="00A03B6A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uiPriority w:val="1"/>
    <w:qFormat/>
    <w:rsid w:val="00A03B6A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A03B6A"/>
    <w:pPr>
      <w:widowControl/>
      <w:spacing w:line="360" w:lineRule="auto"/>
      <w:jc w:val="both"/>
    </w:pPr>
    <w:rPr>
      <w:rFonts w:ascii="Calibri" w:eastAsia="Calibri" w:hAnsi="Calibr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A03B6A"/>
    <w:pPr>
      <w:widowControl/>
      <w:spacing w:before="120" w:after="120" w:line="360" w:lineRule="auto"/>
      <w:ind w:left="720" w:hanging="720"/>
      <w:jc w:val="both"/>
    </w:pPr>
    <w:rPr>
      <w:rFonts w:eastAsia="Calibri"/>
      <w:szCs w:val="22"/>
      <w:lang w:eastAsia="en-US"/>
    </w:rPr>
  </w:style>
  <w:style w:type="paragraph" w:customStyle="1" w:styleId="Normal12b">
    <w:name w:val="Normal12b"/>
    <w:basedOn w:val="Normal"/>
    <w:qFormat/>
    <w:rsid w:val="00A03B6A"/>
    <w:pPr>
      <w:widowControl/>
      <w:spacing w:before="120" w:after="120" w:line="360" w:lineRule="auto"/>
    </w:pPr>
    <w:rPr>
      <w:rFonts w:eastAsia="Calibr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A03B6A"/>
    <w:pPr>
      <w:widowControl/>
      <w:spacing w:before="480" w:after="120" w:line="360" w:lineRule="auto"/>
    </w:pPr>
    <w:rPr>
      <w:rFonts w:eastAsia="Calibr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A03B6A"/>
    <w:pPr>
      <w:spacing w:before="120"/>
    </w:pPr>
  </w:style>
  <w:style w:type="paragraph" w:customStyle="1" w:styleId="TitlePar3">
    <w:name w:val="TitlePar 3"/>
    <w:basedOn w:val="TitlePar2"/>
    <w:qFormat/>
    <w:rsid w:val="00A03B6A"/>
    <w:rPr>
      <w:b w:val="0"/>
      <w:i/>
    </w:rPr>
  </w:style>
  <w:style w:type="paragraph" w:customStyle="1" w:styleId="SubsectionTitle">
    <w:name w:val="SubsectionTitle"/>
    <w:basedOn w:val="SectionTitle"/>
    <w:qFormat/>
    <w:rsid w:val="00A03B6A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A03B6A"/>
    <w:pPr>
      <w:pBdr>
        <w:bottom w:val="single" w:sz="4" w:space="1" w:color="auto"/>
      </w:pBdr>
      <w:spacing w:before="0"/>
      <w:ind w:right="7371"/>
      <w:jc w:val="left"/>
    </w:pPr>
  </w:style>
  <w:style w:type="paragraph" w:styleId="NormalWeb">
    <w:name w:val="Normal (Web)"/>
    <w:basedOn w:val="Normal"/>
    <w:uiPriority w:val="99"/>
    <w:unhideWhenUsed/>
    <w:rsid w:val="00A03B6A"/>
    <w:pPr>
      <w:widowControl/>
      <w:spacing w:before="120" w:after="120" w:line="360" w:lineRule="auto"/>
      <w:jc w:val="both"/>
    </w:pPr>
    <w:rPr>
      <w:rFonts w:eastAsia="Calibri"/>
      <w:szCs w:val="24"/>
      <w:lang w:eastAsia="en-US"/>
    </w:rPr>
  </w:style>
  <w:style w:type="paragraph" w:customStyle="1" w:styleId="NormalCenteredBold">
    <w:name w:val="Normal Centered Bold"/>
    <w:basedOn w:val="NormalCentered"/>
    <w:qFormat/>
    <w:rsid w:val="00A03B6A"/>
    <w:pPr>
      <w:spacing w:before="120"/>
    </w:pPr>
    <w:rPr>
      <w:b/>
    </w:rPr>
  </w:style>
  <w:style w:type="paragraph" w:customStyle="1" w:styleId="NumTitle">
    <w:name w:val="NumTitle"/>
    <w:basedOn w:val="Normal"/>
    <w:qFormat/>
    <w:rsid w:val="00A03B6A"/>
    <w:pPr>
      <w:widowControl/>
      <w:spacing w:before="360" w:after="12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A03B6A"/>
  </w:style>
  <w:style w:type="paragraph" w:customStyle="1" w:styleId="Text0">
    <w:name w:val="Text 0"/>
    <w:basedOn w:val="Normal"/>
    <w:qFormat/>
    <w:rsid w:val="00A03B6A"/>
    <w:pPr>
      <w:widowControl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ChapterNum">
    <w:name w:val="ChapterNum"/>
    <w:basedOn w:val="ChapterTitle"/>
    <w:qFormat/>
    <w:rsid w:val="00A03B6A"/>
    <w:pPr>
      <w:spacing w:before="360" w:after="120"/>
    </w:pPr>
  </w:style>
  <w:style w:type="paragraph" w:customStyle="1" w:styleId="PartNum">
    <w:name w:val="PartNum"/>
    <w:basedOn w:val="PartTitle"/>
    <w:qFormat/>
    <w:rsid w:val="00A03B6A"/>
    <w:pPr>
      <w:spacing w:before="360" w:after="120"/>
    </w:pPr>
  </w:style>
  <w:style w:type="paragraph" w:customStyle="1" w:styleId="SectionNum">
    <w:name w:val="SectionNum"/>
    <w:basedOn w:val="SectionTitle"/>
    <w:qFormat/>
    <w:rsid w:val="00A03B6A"/>
    <w:pPr>
      <w:spacing w:before="360" w:after="120"/>
    </w:pPr>
  </w:style>
  <w:style w:type="paragraph" w:customStyle="1" w:styleId="TitleHeading">
    <w:name w:val="TitleHeading"/>
    <w:basedOn w:val="NumTitle"/>
    <w:qFormat/>
    <w:rsid w:val="00A03B6A"/>
    <w:pPr>
      <w:spacing w:before="120" w:after="360"/>
    </w:pPr>
  </w:style>
  <w:style w:type="character" w:customStyle="1" w:styleId="SubItalic">
    <w:name w:val="SubItalic"/>
    <w:uiPriority w:val="1"/>
    <w:qFormat/>
    <w:rsid w:val="00A03B6A"/>
    <w:rPr>
      <w:rFonts w:ascii="Times New Roman" w:hAnsi="Times New Roman"/>
      <w:i/>
      <w:vertAlign w:val="subscript"/>
    </w:rPr>
  </w:style>
  <w:style w:type="character" w:customStyle="1" w:styleId="SupItalic">
    <w:name w:val="SupItalic"/>
    <w:uiPriority w:val="1"/>
    <w:qFormat/>
    <w:rsid w:val="00A03B6A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A03B6A"/>
    <w:pPr>
      <w:widowControl/>
      <w:spacing w:before="120" w:after="120" w:line="360" w:lineRule="auto"/>
      <w:ind w:left="3686" w:hanging="567"/>
      <w:jc w:val="both"/>
    </w:pPr>
    <w:rPr>
      <w:rFonts w:eastAsia="Calibri"/>
      <w:szCs w:val="22"/>
      <w:lang w:eastAsia="en-US"/>
    </w:rPr>
  </w:style>
  <w:style w:type="paragraph" w:customStyle="1" w:styleId="Point6">
    <w:name w:val="Point 6"/>
    <w:basedOn w:val="Point5"/>
    <w:qFormat/>
    <w:rsid w:val="00A03B6A"/>
    <w:pPr>
      <w:ind w:left="4253"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A03B6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3B6A"/>
    <w:rPr>
      <w:i/>
      <w:sz w:val="22"/>
      <w:lang w:val="pt-P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3B6A"/>
    <w:rPr>
      <w:rFonts w:ascii="Arial" w:hAnsi="Arial"/>
      <w:sz w:val="24"/>
      <w:lang w:val="pt-P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3B6A"/>
    <w:rPr>
      <w:rFonts w:ascii="Arial" w:hAnsi="Arial"/>
      <w:i/>
      <w:sz w:val="24"/>
      <w:lang w:val="pt-P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3B6A"/>
    <w:rPr>
      <w:rFonts w:ascii="Arial" w:hAnsi="Arial"/>
      <w:b/>
      <w:i/>
      <w:sz w:val="18"/>
      <w:lang w:val="pt-PT"/>
    </w:rPr>
  </w:style>
  <w:style w:type="paragraph" w:styleId="Title">
    <w:name w:val="Title"/>
    <w:basedOn w:val="Normal"/>
    <w:next w:val="Normal"/>
    <w:link w:val="TitleChar"/>
    <w:uiPriority w:val="10"/>
    <w:qFormat/>
    <w:rsid w:val="00A03B6A"/>
    <w:pPr>
      <w:widowControl/>
      <w:spacing w:before="120" w:after="80" w:line="36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A03B6A"/>
    <w:rPr>
      <w:rFonts w:asciiTheme="majorHAnsi" w:eastAsiaTheme="majorEastAsia" w:hAnsiTheme="majorHAnsi" w:cstheme="majorBidi"/>
      <w:spacing w:val="-10"/>
      <w:kern w:val="28"/>
      <w:sz w:val="56"/>
      <w:szCs w:val="56"/>
      <w:lang w:val="pt-PT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3B6A"/>
    <w:pPr>
      <w:widowControl/>
      <w:numPr>
        <w:ilvl w:val="1"/>
      </w:numPr>
      <w:spacing w:before="120"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A03B6A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PT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A03B6A"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A03B6A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pt-PT" w:eastAsia="en-US"/>
    </w:rPr>
  </w:style>
  <w:style w:type="character" w:styleId="IntenseEmphasis">
    <w:name w:val="Intense Emphasis"/>
    <w:basedOn w:val="DefaultParagraphFont"/>
    <w:uiPriority w:val="21"/>
    <w:qFormat/>
    <w:rsid w:val="00A03B6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3B6A"/>
    <w:pPr>
      <w:widowControl/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3B6A"/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val="pt-PT" w:eastAsia="en-US"/>
    </w:rPr>
  </w:style>
  <w:style w:type="character" w:styleId="IntenseReference">
    <w:name w:val="Intense Reference"/>
    <w:basedOn w:val="DefaultParagraphFont"/>
    <w:uiPriority w:val="32"/>
    <w:qFormat/>
    <w:rsid w:val="00A03B6A"/>
    <w:rPr>
      <w:b/>
      <w:bCs/>
      <w:smallCaps/>
      <w:color w:val="2E74B5" w:themeColor="accent1" w:themeShade="BF"/>
      <w:spacing w:val="5"/>
    </w:rPr>
  </w:style>
  <w:style w:type="paragraph" w:customStyle="1" w:styleId="TechnicalBlockBase">
    <w:name w:val="TechnicalBlockBase"/>
    <w:link w:val="TechnicalBlockBaseChar"/>
    <w:rsid w:val="00A03B6A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eastAsia="fr-BE"/>
    </w:rPr>
  </w:style>
  <w:style w:type="character" w:customStyle="1" w:styleId="TechnicalBlockBaseChar">
    <w:name w:val="TechnicalBlockBase Char"/>
    <w:basedOn w:val="EntInstitChar"/>
    <w:link w:val="TechnicalBlockBase"/>
    <w:rsid w:val="00A03B6A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eastAsia="fr-BE"/>
    </w:rPr>
  </w:style>
  <w:style w:type="paragraph" w:customStyle="1" w:styleId="TBEntRefer">
    <w:name w:val="TBEntRefer"/>
    <w:basedOn w:val="TechnicalBlockBase"/>
    <w:link w:val="EntReferChar"/>
    <w:rsid w:val="00A03B6A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customStyle="1" w:styleId="EntReferChar">
    <w:name w:val="EntRefer Char"/>
    <w:basedOn w:val="DefaultParagraphFont"/>
    <w:link w:val="TBEntRefer"/>
    <w:rsid w:val="00A03B6A"/>
    <w:rPr>
      <w:rFonts w:ascii="Arial" w:hAnsi="Arial" w:cs="Arial"/>
      <w:b/>
      <w:sz w:val="23"/>
      <w:u w:color="606060"/>
      <w:lang w:eastAsia="fr-BE"/>
    </w:rPr>
  </w:style>
  <w:style w:type="paragraph" w:customStyle="1" w:styleId="TBDistrbMarkers">
    <w:name w:val="TBDistrbMarkers"/>
    <w:basedOn w:val="TBEntRefer"/>
    <w:qFormat/>
    <w:rsid w:val="00A03B6A"/>
    <w:pPr>
      <w:tabs>
        <w:tab w:val="left" w:pos="2262"/>
      </w:tabs>
    </w:pPr>
    <w:rPr>
      <w:i/>
      <w:iCs/>
      <w:szCs w:val="23"/>
    </w:rPr>
  </w:style>
  <w:style w:type="paragraph" w:customStyle="1" w:styleId="TBEntACP">
    <w:name w:val="TBEntACP"/>
    <w:basedOn w:val="TechnicalBlockBase"/>
    <w:rsid w:val="00A03B6A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customStyle="1" w:styleId="TBEntInstitACP">
    <w:name w:val="TBEntInstitACP"/>
    <w:basedOn w:val="TechnicalBlockBase"/>
    <w:rsid w:val="00A03B6A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A03B6A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customStyle="1" w:styleId="TBEntInstit">
    <w:name w:val="TBEntInstit"/>
    <w:basedOn w:val="TechnicalBlockBase"/>
    <w:link w:val="EntInstitChar"/>
    <w:rsid w:val="00A03B6A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A03B6A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A03B6A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A03B6A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InstitutionSubwordmark">
    <w:name w:val="TBInstitutionSubwordmark"/>
    <w:basedOn w:val="TechnicalBlockBase"/>
    <w:rsid w:val="00A03B6A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customStyle="1" w:styleId="EntInstitChar">
    <w:name w:val="EntInstit Char"/>
    <w:basedOn w:val="DefaultParagraphFont"/>
    <w:link w:val="TBEntInstit"/>
    <w:rsid w:val="00A03B6A"/>
    <w:rPr>
      <w:rFonts w:ascii="Arial" w:hAnsi="Arial" w:cs="Arial"/>
      <w:b/>
      <w:sz w:val="23"/>
      <w:u w:color="606060"/>
      <w:lang w:eastAsia="fr-BE"/>
    </w:rPr>
  </w:style>
  <w:style w:type="paragraph" w:customStyle="1" w:styleId="TBSubjectTable">
    <w:name w:val="TBSubjectTable"/>
    <w:basedOn w:val="TechnicalBlockBase"/>
    <w:rsid w:val="00A03B6A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DocumentGroup">
    <w:name w:val="TBDocumentGroup"/>
    <w:basedOn w:val="TechnicalBlockBase"/>
    <w:rsid w:val="00A03B6A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customStyle="1" w:styleId="TBHeadingTable">
    <w:name w:val="TBHeadingTable"/>
    <w:basedOn w:val="TechnicalBlockBase"/>
    <w:rsid w:val="00A03B6A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Bold">
    <w:name w:val="TBSubjectBold"/>
    <w:basedOn w:val="TechnicalBlockBase"/>
    <w:rsid w:val="00A03B6A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A03B6A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xt7">
    <w:name w:val="Text 7"/>
    <w:basedOn w:val="Normal"/>
    <w:rsid w:val="00A03B6A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Text8">
    <w:name w:val="Text 8"/>
    <w:basedOn w:val="Normal"/>
    <w:rsid w:val="00A03B6A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Text9">
    <w:name w:val="Text 9"/>
    <w:basedOn w:val="Normal"/>
    <w:rsid w:val="00A03B6A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Text10">
    <w:name w:val="Text 10"/>
    <w:basedOn w:val="Normal"/>
    <w:rsid w:val="00A03B6A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Point7">
    <w:name w:val="Point 7"/>
    <w:basedOn w:val="Normal"/>
    <w:rsid w:val="00A03B6A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Point8">
    <w:name w:val="Point 8"/>
    <w:basedOn w:val="Normal"/>
    <w:rsid w:val="00A03B6A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Point9">
    <w:name w:val="Point 9"/>
    <w:basedOn w:val="Normal"/>
    <w:rsid w:val="00A03B6A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PointDouble5">
    <w:name w:val="PointDouble 5"/>
    <w:basedOn w:val="Normal"/>
    <w:rsid w:val="00A03B6A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Theme="minorHAnsi"/>
      <w:szCs w:val="22"/>
      <w:lang w:eastAsia="en-US"/>
    </w:rPr>
  </w:style>
  <w:style w:type="paragraph" w:customStyle="1" w:styleId="PointTriple5">
    <w:name w:val="PointTriple 5"/>
    <w:basedOn w:val="Normal"/>
    <w:rsid w:val="00A03B6A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Normal"/>
    <w:rsid w:val="00A03B6A"/>
    <w:pPr>
      <w:widowControl/>
      <w:numPr>
        <w:numId w:val="33"/>
      </w:numPr>
      <w:tabs>
        <w:tab w:val="clear" w:pos="3685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Tiret6">
    <w:name w:val="Tiret 6"/>
    <w:basedOn w:val="Normal"/>
    <w:rsid w:val="00A03B6A"/>
    <w:pPr>
      <w:widowControl/>
      <w:numPr>
        <w:numId w:val="34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Tiret7">
    <w:name w:val="Tiret 7"/>
    <w:basedOn w:val="Normal"/>
    <w:rsid w:val="00A03B6A"/>
    <w:pPr>
      <w:widowControl/>
      <w:numPr>
        <w:numId w:val="35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Tiret8">
    <w:name w:val="Tiret 8"/>
    <w:basedOn w:val="Normal"/>
    <w:rsid w:val="00A03B6A"/>
    <w:pPr>
      <w:widowControl/>
      <w:numPr>
        <w:numId w:val="36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A03B6A"/>
    <w:pPr>
      <w:widowControl/>
      <w:tabs>
        <w:tab w:val="left" w:pos="1417"/>
      </w:tabs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A03B6A"/>
    <w:pPr>
      <w:widowControl/>
      <w:tabs>
        <w:tab w:val="left" w:pos="1417"/>
      </w:tabs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A03B6A"/>
    <w:pPr>
      <w:widowControl/>
      <w:tabs>
        <w:tab w:val="left" w:pos="1417"/>
      </w:tabs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A03B6A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A03B6A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A03B6A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A03B6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A03B6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A03B6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Theme="minorHAnsi"/>
      <w:szCs w:val="22"/>
      <w:lang w:eastAsia="en-US"/>
    </w:rPr>
  </w:style>
  <w:style w:type="paragraph" w:customStyle="1" w:styleId="Bullet5">
    <w:name w:val="Bullet 5"/>
    <w:basedOn w:val="Normal"/>
    <w:rsid w:val="00A03B6A"/>
    <w:pPr>
      <w:widowControl/>
      <w:numPr>
        <w:numId w:val="37"/>
      </w:numPr>
      <w:tabs>
        <w:tab w:val="clear" w:pos="3685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6">
    <w:name w:val="Bullet 6"/>
    <w:basedOn w:val="Normal"/>
    <w:rsid w:val="00A03B6A"/>
    <w:pPr>
      <w:widowControl/>
      <w:numPr>
        <w:numId w:val="38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7">
    <w:name w:val="Bullet 7"/>
    <w:basedOn w:val="Normal"/>
    <w:rsid w:val="00A03B6A"/>
    <w:pPr>
      <w:widowControl/>
      <w:numPr>
        <w:numId w:val="39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8">
    <w:name w:val="Bullet 8"/>
    <w:basedOn w:val="Normal"/>
    <w:rsid w:val="00A03B6A"/>
    <w:pPr>
      <w:widowControl/>
      <w:numPr>
        <w:numId w:val="40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A03B6A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A03B6A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Lignefinal">
    <w:name w:val="Ligne final"/>
    <w:basedOn w:val="Normal"/>
    <w:next w:val="Normal"/>
    <w:rsid w:val="00A03B6A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A03B6A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A03B6A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EntLogo">
    <w:name w:val="EntLogo"/>
    <w:basedOn w:val="Normal"/>
    <w:rsid w:val="00A03B6A"/>
    <w:pPr>
      <w:widowControl/>
      <w:tabs>
        <w:tab w:val="right" w:pos="9639"/>
      </w:tabs>
      <w:spacing w:line="360" w:lineRule="auto"/>
    </w:pPr>
    <w:rPr>
      <w:rFonts w:eastAsiaTheme="minorHAnsi"/>
      <w:b/>
      <w:szCs w:val="22"/>
      <w:lang w:eastAsia="en-US"/>
    </w:rPr>
  </w:style>
  <w:style w:type="paragraph" w:customStyle="1" w:styleId="EntInstit">
    <w:name w:val="EntInstit"/>
    <w:basedOn w:val="Normal"/>
    <w:rsid w:val="00A03B6A"/>
    <w:pPr>
      <w:widowControl/>
      <w:jc w:val="right"/>
    </w:pPr>
    <w:rPr>
      <w:rFonts w:eastAsiaTheme="minorHAnsi"/>
      <w:b/>
      <w:szCs w:val="22"/>
      <w:lang w:eastAsia="en-US"/>
    </w:rPr>
  </w:style>
  <w:style w:type="paragraph" w:customStyle="1" w:styleId="EntRefer">
    <w:name w:val="EntRefer"/>
    <w:basedOn w:val="Normal"/>
    <w:rsid w:val="00A03B6A"/>
    <w:pPr>
      <w:widowControl/>
    </w:pPr>
    <w:rPr>
      <w:rFonts w:eastAsiaTheme="minorHAnsi"/>
      <w:b/>
      <w:szCs w:val="22"/>
      <w:lang w:eastAsia="en-US"/>
    </w:rPr>
  </w:style>
  <w:style w:type="paragraph" w:customStyle="1" w:styleId="EntEmet">
    <w:name w:val="EntEmet"/>
    <w:basedOn w:val="Normal"/>
    <w:rsid w:val="00A03B6A"/>
    <w:pPr>
      <w:widowControl/>
      <w:spacing w:before="40"/>
    </w:pPr>
    <w:rPr>
      <w:rFonts w:eastAsiaTheme="minorHAnsi"/>
      <w:szCs w:val="22"/>
      <w:lang w:eastAsia="en-US"/>
    </w:rPr>
  </w:style>
  <w:style w:type="paragraph" w:customStyle="1" w:styleId="EntText">
    <w:name w:val="EntText"/>
    <w:basedOn w:val="Normal"/>
    <w:rsid w:val="00A03B6A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EntEU">
    <w:name w:val="EntEU"/>
    <w:basedOn w:val="Normal"/>
    <w:rsid w:val="00A03B6A"/>
    <w:pPr>
      <w:widowControl/>
      <w:spacing w:before="240" w:after="24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A03B6A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EntACP">
    <w:name w:val="EntACP"/>
    <w:basedOn w:val="Normal"/>
    <w:rsid w:val="00A03B6A"/>
    <w:pPr>
      <w:widowControl/>
      <w:spacing w:after="180"/>
      <w:jc w:val="center"/>
    </w:pPr>
    <w:rPr>
      <w:rFonts w:eastAsiaTheme="minorHAns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A03B6A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A03B6A"/>
    <w:pPr>
      <w:spacing w:before="240"/>
    </w:pPr>
  </w:style>
  <w:style w:type="paragraph" w:customStyle="1" w:styleId="Accordtitre">
    <w:name w:val="Accord titre"/>
    <w:basedOn w:val="Normal"/>
    <w:rsid w:val="00A03B6A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ooterAccord">
    <w:name w:val="Footer Accord"/>
    <w:basedOn w:val="Normal"/>
    <w:rsid w:val="00A03B6A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FooterLandscapeAccord">
    <w:name w:val="FooterLandscape Accord"/>
    <w:basedOn w:val="Normal"/>
    <w:rsid w:val="00A03B6A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A03B6A"/>
    <w:pPr>
      <w:keepNext/>
      <w:widowControl/>
      <w:spacing w:before="60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A03B6A"/>
    <w:pPr>
      <w:widowControl/>
      <w:tabs>
        <w:tab w:val="center" w:pos="5953"/>
      </w:tabs>
      <w:spacing w:before="720" w:after="120" w:line="360" w:lineRule="auto"/>
    </w:pPr>
    <w:rPr>
      <w:rFonts w:eastAsiaTheme="minorHAnsi"/>
      <w:szCs w:val="22"/>
      <w:lang w:eastAsia="en-US"/>
    </w:rPr>
  </w:style>
  <w:style w:type="paragraph" w:customStyle="1" w:styleId="Division1">
    <w:name w:val="Division 1"/>
    <w:basedOn w:val="Normal"/>
    <w:next w:val="Normal"/>
    <w:rsid w:val="00A03B6A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2">
    <w:name w:val="Division 2"/>
    <w:basedOn w:val="Normal"/>
    <w:next w:val="Normal"/>
    <w:rsid w:val="00A03B6A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3">
    <w:name w:val="Division 3"/>
    <w:basedOn w:val="Normal"/>
    <w:next w:val="Normal"/>
    <w:rsid w:val="00A03B6A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4">
    <w:name w:val="Division 4"/>
    <w:basedOn w:val="Normal"/>
    <w:next w:val="Normal"/>
    <w:rsid w:val="00A03B6A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A03B6A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A03B6A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A03B6A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A03B6A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A03B6A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A03B6A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A03B6A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A03B6A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A03B6A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A03B6A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A03B6A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A03B6A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A03B6A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A03B6A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A03B6A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A03B6A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A03B6A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A03B6A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A03B6A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A03B6A"/>
    <w:pPr>
      <w:widowControl/>
      <w:spacing w:before="120" w:after="120" w:line="360" w:lineRule="auto"/>
      <w:ind w:left="6520" w:hanging="567"/>
    </w:pPr>
    <w:rPr>
      <w:rFonts w:eastAsiaTheme="minorHAns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A03B6A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A03B6A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ommentQuotedText">
    <w:name w:val="CommentQuotedText"/>
    <w:rsid w:val="00A03B6A"/>
    <w:pPr>
      <w:pBdr>
        <w:left w:val="single" w:sz="18" w:space="5" w:color="0070C0"/>
      </w:pBdr>
      <w:spacing w:after="160" w:line="259" w:lineRule="auto"/>
    </w:pPr>
    <w:rPr>
      <w:rFonts w:asciiTheme="minorHAnsi" w:eastAsiaTheme="minorHAnsi" w:hAnsiTheme="minorHAnsi" w:cstheme="minorBidi"/>
      <w:i/>
      <w:sz w:val="22"/>
      <w:szCs w:val="22"/>
      <w:lang w:val="de-DE" w:eastAsia="en-US"/>
    </w:rPr>
  </w:style>
  <w:style w:type="paragraph" w:customStyle="1" w:styleId="CommentFwdQuotedText">
    <w:name w:val="CommentFwdQuotedText"/>
    <w:basedOn w:val="Normal"/>
    <w:rsid w:val="00A03B6A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Theme="minorHAns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A03B6A"/>
    <w:pPr>
      <w:pBdr>
        <w:top w:val="none" w:sz="0" w:space="0" w:color="auto"/>
        <w:left w:val="single" w:sz="4" w:space="20" w:color="auto"/>
      </w:pBdr>
    </w:pPr>
  </w:style>
  <w:style w:type="paragraph" w:styleId="BodyText">
    <w:name w:val="Body Text"/>
    <w:basedOn w:val="Normal"/>
    <w:link w:val="BodyTextChar"/>
    <w:uiPriority w:val="1"/>
    <w:qFormat/>
    <w:rsid w:val="00A03B6A"/>
    <w:pPr>
      <w:autoSpaceDE w:val="0"/>
      <w:autoSpaceDN w:val="0"/>
    </w:pPr>
    <w:rPr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A03B6A"/>
    <w:rPr>
      <w:sz w:val="24"/>
      <w:szCs w:val="24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A03B6A"/>
    <w:pPr>
      <w:autoSpaceDE w:val="0"/>
      <w:autoSpaceDN w:val="0"/>
      <w:spacing w:before="50"/>
      <w:ind w:left="112"/>
    </w:pPr>
    <w:rPr>
      <w:sz w:val="22"/>
      <w:szCs w:val="22"/>
      <w:lang w:val="en-US" w:eastAsia="en-US"/>
    </w:rPr>
  </w:style>
  <w:style w:type="numbering" w:customStyle="1" w:styleId="NoList11">
    <w:name w:val="No List11"/>
    <w:next w:val="NoList"/>
    <w:uiPriority w:val="99"/>
    <w:semiHidden/>
    <w:unhideWhenUsed/>
    <w:rsid w:val="00A03B6A"/>
  </w:style>
  <w:style w:type="numbering" w:customStyle="1" w:styleId="NoList111">
    <w:name w:val="No List111"/>
    <w:next w:val="NoList"/>
    <w:uiPriority w:val="99"/>
    <w:semiHidden/>
    <w:unhideWhenUsed/>
    <w:rsid w:val="00A03B6A"/>
  </w:style>
  <w:style w:type="table" w:customStyle="1" w:styleId="TableNormal1">
    <w:name w:val="Table Normal1"/>
    <w:uiPriority w:val="2"/>
    <w:semiHidden/>
    <w:unhideWhenUsed/>
    <w:qFormat/>
    <w:rsid w:val="00A03B6A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51">
    <w:name w:val="Heading 51"/>
    <w:basedOn w:val="Normal"/>
    <w:next w:val="Normal"/>
    <w:uiPriority w:val="9"/>
    <w:semiHidden/>
    <w:unhideWhenUsed/>
    <w:qFormat/>
    <w:rsid w:val="00A03B6A"/>
    <w:pPr>
      <w:keepNext/>
      <w:keepLines/>
      <w:widowControl/>
      <w:spacing w:before="80" w:after="40" w:line="276" w:lineRule="auto"/>
      <w:outlineLvl w:val="4"/>
    </w:pPr>
    <w:rPr>
      <w:rFonts w:ascii="Aptos" w:hAnsi="Aptos"/>
      <w:color w:val="0F4761"/>
      <w:kern w:val="2"/>
      <w:szCs w:val="24"/>
      <w:lang w:val="en-IE" w:eastAsia="en-US"/>
    </w:rPr>
  </w:style>
  <w:style w:type="paragraph" w:customStyle="1" w:styleId="Heading61">
    <w:name w:val="Heading 61"/>
    <w:basedOn w:val="Normal"/>
    <w:next w:val="Normal"/>
    <w:uiPriority w:val="9"/>
    <w:semiHidden/>
    <w:unhideWhenUsed/>
    <w:qFormat/>
    <w:rsid w:val="00A03B6A"/>
    <w:pPr>
      <w:keepNext/>
      <w:keepLines/>
      <w:widowControl/>
      <w:spacing w:before="40" w:line="276" w:lineRule="auto"/>
      <w:outlineLvl w:val="5"/>
    </w:pPr>
    <w:rPr>
      <w:rFonts w:ascii="Aptos" w:hAnsi="Aptos"/>
      <w:i/>
      <w:iCs/>
      <w:color w:val="595959"/>
      <w:kern w:val="2"/>
      <w:szCs w:val="24"/>
      <w:lang w:val="en-IE" w:eastAsia="en-US"/>
    </w:rPr>
  </w:style>
  <w:style w:type="paragraph" w:customStyle="1" w:styleId="Heading71">
    <w:name w:val="Heading 71"/>
    <w:basedOn w:val="Normal"/>
    <w:next w:val="Normal"/>
    <w:uiPriority w:val="9"/>
    <w:semiHidden/>
    <w:unhideWhenUsed/>
    <w:qFormat/>
    <w:rsid w:val="00A03B6A"/>
    <w:pPr>
      <w:keepNext/>
      <w:keepLines/>
      <w:widowControl/>
      <w:spacing w:before="40" w:line="276" w:lineRule="auto"/>
      <w:outlineLvl w:val="6"/>
    </w:pPr>
    <w:rPr>
      <w:rFonts w:ascii="Aptos" w:hAnsi="Aptos"/>
      <w:color w:val="595959"/>
      <w:kern w:val="2"/>
      <w:szCs w:val="24"/>
      <w:lang w:val="en-IE" w:eastAsia="en-US"/>
    </w:rPr>
  </w:style>
  <w:style w:type="paragraph" w:customStyle="1" w:styleId="Heading81">
    <w:name w:val="Heading 81"/>
    <w:basedOn w:val="Normal"/>
    <w:next w:val="Normal"/>
    <w:uiPriority w:val="9"/>
    <w:semiHidden/>
    <w:unhideWhenUsed/>
    <w:qFormat/>
    <w:rsid w:val="00A03B6A"/>
    <w:pPr>
      <w:keepNext/>
      <w:keepLines/>
      <w:widowControl/>
      <w:spacing w:line="276" w:lineRule="auto"/>
      <w:outlineLvl w:val="7"/>
    </w:pPr>
    <w:rPr>
      <w:rFonts w:ascii="Aptos" w:hAnsi="Aptos"/>
      <w:i/>
      <w:iCs/>
      <w:color w:val="272727"/>
      <w:kern w:val="2"/>
      <w:szCs w:val="24"/>
      <w:lang w:val="en-IE" w:eastAsia="en-US"/>
    </w:rPr>
  </w:style>
  <w:style w:type="paragraph" w:customStyle="1" w:styleId="Heading91">
    <w:name w:val="Heading 91"/>
    <w:basedOn w:val="Normal"/>
    <w:next w:val="Normal"/>
    <w:uiPriority w:val="9"/>
    <w:semiHidden/>
    <w:unhideWhenUsed/>
    <w:qFormat/>
    <w:rsid w:val="00A03B6A"/>
    <w:pPr>
      <w:keepNext/>
      <w:keepLines/>
      <w:widowControl/>
      <w:spacing w:line="276" w:lineRule="auto"/>
      <w:outlineLvl w:val="8"/>
    </w:pPr>
    <w:rPr>
      <w:rFonts w:ascii="Aptos" w:hAnsi="Aptos"/>
      <w:color w:val="272727"/>
      <w:kern w:val="2"/>
      <w:szCs w:val="24"/>
      <w:lang w:val="en-IE" w:eastAsia="en-US"/>
    </w:rPr>
  </w:style>
  <w:style w:type="numbering" w:customStyle="1" w:styleId="NoList1111">
    <w:name w:val="No List1111"/>
    <w:next w:val="NoList"/>
    <w:uiPriority w:val="99"/>
    <w:semiHidden/>
    <w:unhideWhenUsed/>
    <w:rsid w:val="00A03B6A"/>
  </w:style>
  <w:style w:type="paragraph" w:customStyle="1" w:styleId="msonormal0">
    <w:name w:val="msonormal"/>
    <w:basedOn w:val="Normal"/>
    <w:rsid w:val="00A03B6A"/>
    <w:pPr>
      <w:widowControl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Subtitle1">
    <w:name w:val="Subtitle1"/>
    <w:basedOn w:val="Normal"/>
    <w:next w:val="Normal"/>
    <w:uiPriority w:val="11"/>
    <w:qFormat/>
    <w:rsid w:val="00A03B6A"/>
    <w:pPr>
      <w:widowControl/>
      <w:spacing w:after="160" w:line="276" w:lineRule="auto"/>
    </w:pPr>
    <w:rPr>
      <w:rFonts w:ascii="Aptos" w:hAnsi="Aptos"/>
      <w:color w:val="595959"/>
      <w:spacing w:val="15"/>
      <w:kern w:val="2"/>
      <w:sz w:val="28"/>
      <w:szCs w:val="28"/>
      <w:lang w:val="en-IE" w:eastAsia="en-US"/>
    </w:rPr>
  </w:style>
  <w:style w:type="paragraph" w:customStyle="1" w:styleId="Quote1">
    <w:name w:val="Quote1"/>
    <w:basedOn w:val="Normal"/>
    <w:next w:val="Normal"/>
    <w:uiPriority w:val="29"/>
    <w:qFormat/>
    <w:rsid w:val="00A03B6A"/>
    <w:pPr>
      <w:widowControl/>
      <w:spacing w:before="160" w:after="160" w:line="276" w:lineRule="auto"/>
      <w:jc w:val="center"/>
    </w:pPr>
    <w:rPr>
      <w:rFonts w:ascii="Aptos" w:eastAsia="Aptos" w:hAnsi="Aptos" w:cs="Arial"/>
      <w:i/>
      <w:iCs/>
      <w:color w:val="404040"/>
      <w:kern w:val="2"/>
      <w:szCs w:val="24"/>
      <w:lang w:val="en-IE" w:eastAsia="en-US"/>
    </w:rPr>
  </w:style>
  <w:style w:type="paragraph" w:customStyle="1" w:styleId="IntenseQuote1">
    <w:name w:val="Intense Quote1"/>
    <w:basedOn w:val="Normal"/>
    <w:next w:val="Normal"/>
    <w:uiPriority w:val="30"/>
    <w:qFormat/>
    <w:rsid w:val="00A03B6A"/>
    <w:pPr>
      <w:widowControl/>
      <w:pBdr>
        <w:top w:val="single" w:sz="4" w:space="10" w:color="0F4761"/>
        <w:bottom w:val="single" w:sz="4" w:space="10" w:color="0F4761"/>
      </w:pBdr>
      <w:spacing w:before="360" w:after="360" w:line="276" w:lineRule="auto"/>
      <w:ind w:left="864" w:right="864"/>
      <w:jc w:val="center"/>
    </w:pPr>
    <w:rPr>
      <w:rFonts w:ascii="Aptos" w:eastAsia="Aptos" w:hAnsi="Aptos" w:cs="Arial"/>
      <w:i/>
      <w:iCs/>
      <w:color w:val="0F4761"/>
      <w:kern w:val="2"/>
      <w:szCs w:val="24"/>
      <w:lang w:val="en-IE" w:eastAsia="en-US"/>
    </w:rPr>
  </w:style>
  <w:style w:type="paragraph" w:customStyle="1" w:styleId="font5">
    <w:name w:val="font5"/>
    <w:basedOn w:val="Normal"/>
    <w:rsid w:val="00A03B6A"/>
    <w:pPr>
      <w:widowControl/>
      <w:spacing w:before="100" w:beforeAutospacing="1" w:after="100" w:afterAutospacing="1"/>
    </w:pPr>
    <w:rPr>
      <w:rFonts w:ascii="Verdana" w:hAnsi="Verdana"/>
      <w:b/>
      <w:bCs/>
      <w:color w:val="FFFFFF"/>
      <w:sz w:val="14"/>
      <w:szCs w:val="14"/>
      <w:lang w:val="en-IE" w:eastAsia="en-IE"/>
    </w:rPr>
  </w:style>
  <w:style w:type="paragraph" w:customStyle="1" w:styleId="font6">
    <w:name w:val="font6"/>
    <w:basedOn w:val="Normal"/>
    <w:rsid w:val="00A03B6A"/>
    <w:pPr>
      <w:widowControl/>
      <w:spacing w:before="100" w:beforeAutospacing="1" w:after="100" w:afterAutospacing="1"/>
    </w:pPr>
    <w:rPr>
      <w:rFonts w:ascii="Verdana" w:hAnsi="Verdana"/>
      <w:b/>
      <w:bCs/>
      <w:color w:val="003399"/>
      <w:sz w:val="13"/>
      <w:szCs w:val="13"/>
      <w:lang w:val="en-IE" w:eastAsia="en-IE"/>
    </w:rPr>
  </w:style>
  <w:style w:type="paragraph" w:customStyle="1" w:styleId="font7">
    <w:name w:val="font7"/>
    <w:basedOn w:val="Normal"/>
    <w:rsid w:val="00A03B6A"/>
    <w:pPr>
      <w:widowControl/>
      <w:spacing w:before="100" w:beforeAutospacing="1" w:after="100" w:afterAutospacing="1"/>
    </w:pPr>
    <w:rPr>
      <w:rFonts w:ascii="Verdana" w:hAnsi="Verdana"/>
      <w:color w:val="747474"/>
      <w:sz w:val="13"/>
      <w:szCs w:val="13"/>
      <w:lang w:val="en-IE" w:eastAsia="en-IE"/>
    </w:rPr>
  </w:style>
  <w:style w:type="paragraph" w:customStyle="1" w:styleId="font8">
    <w:name w:val="font8"/>
    <w:basedOn w:val="Normal"/>
    <w:rsid w:val="00A03B6A"/>
    <w:pPr>
      <w:widowControl/>
      <w:spacing w:before="100" w:beforeAutospacing="1" w:after="100" w:afterAutospacing="1"/>
    </w:pPr>
    <w:rPr>
      <w:rFonts w:ascii="Verdana" w:hAnsi="Verdana"/>
      <w:color w:val="003399"/>
      <w:sz w:val="13"/>
      <w:szCs w:val="13"/>
      <w:lang w:val="en-IE" w:eastAsia="en-IE"/>
    </w:rPr>
  </w:style>
  <w:style w:type="paragraph" w:customStyle="1" w:styleId="xl66">
    <w:name w:val="xl66"/>
    <w:basedOn w:val="Normal"/>
    <w:rsid w:val="00A03B6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003399"/>
      <w:spacing w:before="100" w:beforeAutospacing="1" w:after="100" w:afterAutospacing="1"/>
      <w:jc w:val="center"/>
    </w:pPr>
    <w:rPr>
      <w:rFonts w:ascii="Verdana" w:hAnsi="Verdana"/>
      <w:b/>
      <w:bCs/>
      <w:color w:val="FFFFFF"/>
      <w:sz w:val="20"/>
      <w:lang w:val="en-IE" w:eastAsia="en-IE"/>
    </w:rPr>
  </w:style>
  <w:style w:type="paragraph" w:customStyle="1" w:styleId="xl67">
    <w:name w:val="xl67"/>
    <w:basedOn w:val="Normal"/>
    <w:rsid w:val="00A03B6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003399"/>
      <w:spacing w:before="100" w:beforeAutospacing="1" w:after="100" w:afterAutospacing="1"/>
      <w:jc w:val="center"/>
    </w:pPr>
    <w:rPr>
      <w:rFonts w:ascii="Verdana" w:hAnsi="Verdana"/>
      <w:b/>
      <w:bCs/>
      <w:color w:val="FFFFFF"/>
      <w:sz w:val="20"/>
      <w:lang w:val="en-IE" w:eastAsia="en-IE"/>
    </w:rPr>
  </w:style>
  <w:style w:type="paragraph" w:customStyle="1" w:styleId="xl68">
    <w:name w:val="xl68"/>
    <w:basedOn w:val="Normal"/>
    <w:rsid w:val="00A03B6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val="en-IE" w:eastAsia="en-IE"/>
    </w:rPr>
  </w:style>
  <w:style w:type="paragraph" w:customStyle="1" w:styleId="xl69">
    <w:name w:val="xl69"/>
    <w:basedOn w:val="Normal"/>
    <w:rsid w:val="00A03B6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val="en-IE" w:eastAsia="en-IE"/>
    </w:rPr>
  </w:style>
  <w:style w:type="paragraph" w:customStyle="1" w:styleId="xl70">
    <w:name w:val="xl70"/>
    <w:basedOn w:val="Normal"/>
    <w:rsid w:val="00A03B6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val="en-IE" w:eastAsia="en-IE"/>
    </w:rPr>
  </w:style>
  <w:style w:type="paragraph" w:customStyle="1" w:styleId="xl71">
    <w:name w:val="xl71"/>
    <w:basedOn w:val="Normal"/>
    <w:rsid w:val="00A03B6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val="en-IE" w:eastAsia="en-IE"/>
    </w:rPr>
  </w:style>
  <w:style w:type="paragraph" w:customStyle="1" w:styleId="xl72">
    <w:name w:val="xl72"/>
    <w:basedOn w:val="Normal"/>
    <w:rsid w:val="00A03B6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val="en-IE" w:eastAsia="en-IE"/>
    </w:rPr>
  </w:style>
  <w:style w:type="paragraph" w:customStyle="1" w:styleId="xl73">
    <w:name w:val="xl73"/>
    <w:basedOn w:val="Normal"/>
    <w:rsid w:val="00A03B6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val="en-IE" w:eastAsia="en-IE"/>
    </w:rPr>
  </w:style>
  <w:style w:type="paragraph" w:customStyle="1" w:styleId="xl74">
    <w:name w:val="xl74"/>
    <w:basedOn w:val="Normal"/>
    <w:rsid w:val="00A03B6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color w:val="000000"/>
      <w:sz w:val="20"/>
      <w:lang w:val="en-IE" w:eastAsia="en-IE"/>
    </w:rPr>
  </w:style>
  <w:style w:type="paragraph" w:customStyle="1" w:styleId="xl75">
    <w:name w:val="xl75"/>
    <w:basedOn w:val="Normal"/>
    <w:rsid w:val="00A03B6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val="en-IE" w:eastAsia="en-IE"/>
    </w:rPr>
  </w:style>
  <w:style w:type="paragraph" w:customStyle="1" w:styleId="xl76">
    <w:name w:val="xl76"/>
    <w:basedOn w:val="Normal"/>
    <w:rsid w:val="00A03B6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color w:val="000000"/>
      <w:sz w:val="20"/>
      <w:lang w:val="en-IE" w:eastAsia="en-IE"/>
    </w:rPr>
  </w:style>
  <w:style w:type="paragraph" w:customStyle="1" w:styleId="xl77">
    <w:name w:val="xl77"/>
    <w:basedOn w:val="Normal"/>
    <w:rsid w:val="00A03B6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val="en-IE" w:eastAsia="en-IE"/>
    </w:rPr>
  </w:style>
  <w:style w:type="paragraph" w:customStyle="1" w:styleId="xl78">
    <w:name w:val="xl78"/>
    <w:basedOn w:val="Normal"/>
    <w:rsid w:val="00A03B6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val="en-IE" w:eastAsia="en-IE"/>
    </w:rPr>
  </w:style>
  <w:style w:type="paragraph" w:customStyle="1" w:styleId="xl79">
    <w:name w:val="xl79"/>
    <w:basedOn w:val="Normal"/>
    <w:rsid w:val="00A03B6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color w:val="FF0000"/>
      <w:sz w:val="20"/>
      <w:lang w:val="en-IE" w:eastAsia="en-IE"/>
    </w:rPr>
  </w:style>
  <w:style w:type="paragraph" w:customStyle="1" w:styleId="xl80">
    <w:name w:val="xl80"/>
    <w:basedOn w:val="Normal"/>
    <w:rsid w:val="00A03B6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val="en-IE" w:eastAsia="en-IE"/>
    </w:rPr>
  </w:style>
  <w:style w:type="paragraph" w:customStyle="1" w:styleId="xl81">
    <w:name w:val="xl81"/>
    <w:basedOn w:val="Normal"/>
    <w:rsid w:val="00A03B6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val="en-IE" w:eastAsia="en-IE"/>
    </w:rPr>
  </w:style>
  <w:style w:type="paragraph" w:customStyle="1" w:styleId="xl82">
    <w:name w:val="xl82"/>
    <w:basedOn w:val="Normal"/>
    <w:rsid w:val="00A03B6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val="en-IE" w:eastAsia="en-IE"/>
    </w:rPr>
  </w:style>
  <w:style w:type="paragraph" w:customStyle="1" w:styleId="xl83">
    <w:name w:val="xl83"/>
    <w:basedOn w:val="Normal"/>
    <w:rsid w:val="00A03B6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hAnsi="Verdana"/>
      <w:sz w:val="20"/>
      <w:lang w:val="en-IE" w:eastAsia="en-IE"/>
    </w:rPr>
  </w:style>
  <w:style w:type="paragraph" w:customStyle="1" w:styleId="xl84">
    <w:name w:val="xl84"/>
    <w:basedOn w:val="Normal"/>
    <w:rsid w:val="00A03B6A"/>
    <w:pPr>
      <w:widowControl/>
      <w:spacing w:before="100" w:beforeAutospacing="1" w:after="100" w:afterAutospacing="1"/>
    </w:pPr>
    <w:rPr>
      <w:rFonts w:ascii="Verdana" w:hAnsi="Verdana"/>
      <w:szCs w:val="24"/>
      <w:lang w:val="en-IE" w:eastAsia="en-IE"/>
    </w:rPr>
  </w:style>
  <w:style w:type="paragraph" w:customStyle="1" w:styleId="xl85">
    <w:name w:val="xl85"/>
    <w:basedOn w:val="Normal"/>
    <w:rsid w:val="00A03B6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val="en-IE" w:eastAsia="en-IE"/>
    </w:rPr>
  </w:style>
  <w:style w:type="paragraph" w:customStyle="1" w:styleId="xl86">
    <w:name w:val="xl86"/>
    <w:basedOn w:val="Normal"/>
    <w:rsid w:val="00A03B6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b/>
      <w:bCs/>
      <w:color w:val="6D6F71"/>
      <w:sz w:val="14"/>
      <w:szCs w:val="14"/>
      <w:lang w:val="en-IE" w:eastAsia="en-IE"/>
    </w:rPr>
  </w:style>
  <w:style w:type="paragraph" w:customStyle="1" w:styleId="xl87">
    <w:name w:val="xl87"/>
    <w:basedOn w:val="Normal"/>
    <w:rsid w:val="00A03B6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b/>
      <w:bCs/>
      <w:color w:val="6D6F71"/>
      <w:sz w:val="14"/>
      <w:szCs w:val="14"/>
      <w:lang w:val="en-IE" w:eastAsia="en-IE"/>
    </w:rPr>
  </w:style>
  <w:style w:type="paragraph" w:customStyle="1" w:styleId="xl88">
    <w:name w:val="xl88"/>
    <w:basedOn w:val="Normal"/>
    <w:rsid w:val="00A03B6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b/>
      <w:bCs/>
      <w:color w:val="003399"/>
      <w:sz w:val="13"/>
      <w:szCs w:val="13"/>
      <w:lang w:val="en-IE" w:eastAsia="en-IE"/>
    </w:rPr>
  </w:style>
  <w:style w:type="paragraph" w:customStyle="1" w:styleId="xl89">
    <w:name w:val="xl89"/>
    <w:basedOn w:val="Normal"/>
    <w:rsid w:val="00A03B6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Verdana" w:hAnsi="Verdana"/>
      <w:sz w:val="20"/>
      <w:lang w:val="en-IE" w:eastAsia="en-IE"/>
    </w:rPr>
  </w:style>
  <w:style w:type="paragraph" w:customStyle="1" w:styleId="xl90">
    <w:name w:val="xl90"/>
    <w:basedOn w:val="Normal"/>
    <w:rsid w:val="00A03B6A"/>
    <w:pPr>
      <w:widowControl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xl91">
    <w:name w:val="xl91"/>
    <w:basedOn w:val="Normal"/>
    <w:rsid w:val="00A03B6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color w:val="000000"/>
      <w:sz w:val="20"/>
      <w:lang w:val="en-IE" w:eastAsia="en-IE"/>
    </w:rPr>
  </w:style>
  <w:style w:type="paragraph" w:customStyle="1" w:styleId="xl92">
    <w:name w:val="xl92"/>
    <w:basedOn w:val="Normal"/>
    <w:rsid w:val="00A03B6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val="en-IE" w:eastAsia="en-IE"/>
    </w:rPr>
  </w:style>
  <w:style w:type="paragraph" w:customStyle="1" w:styleId="xl93">
    <w:name w:val="xl93"/>
    <w:basedOn w:val="Normal"/>
    <w:rsid w:val="00A03B6A"/>
    <w:pPr>
      <w:widowControl/>
      <w:shd w:val="clear" w:color="auto" w:fill="FFFFFF"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xl94">
    <w:name w:val="xl94"/>
    <w:basedOn w:val="Normal"/>
    <w:rsid w:val="00A03B6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val="en-IE" w:eastAsia="en-IE"/>
    </w:rPr>
  </w:style>
  <w:style w:type="paragraph" w:customStyle="1" w:styleId="xl95">
    <w:name w:val="xl95"/>
    <w:basedOn w:val="Normal"/>
    <w:rsid w:val="00A03B6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val="en-IE" w:eastAsia="en-IE"/>
    </w:rPr>
  </w:style>
  <w:style w:type="paragraph" w:customStyle="1" w:styleId="xl96">
    <w:name w:val="xl96"/>
    <w:basedOn w:val="Normal"/>
    <w:rsid w:val="00A03B6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val="en-IE" w:eastAsia="en-IE"/>
    </w:rPr>
  </w:style>
  <w:style w:type="paragraph" w:customStyle="1" w:styleId="xl97">
    <w:name w:val="xl97"/>
    <w:basedOn w:val="Normal"/>
    <w:rsid w:val="00A03B6A"/>
    <w:pPr>
      <w:widowControl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xl98">
    <w:name w:val="xl98"/>
    <w:basedOn w:val="Normal"/>
    <w:rsid w:val="00A03B6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color w:val="000000"/>
      <w:sz w:val="20"/>
      <w:lang w:val="en-IE" w:eastAsia="en-IE"/>
    </w:rPr>
  </w:style>
  <w:style w:type="paragraph" w:customStyle="1" w:styleId="xl99">
    <w:name w:val="xl99"/>
    <w:basedOn w:val="Normal"/>
    <w:rsid w:val="00A03B6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color w:val="000000"/>
      <w:sz w:val="20"/>
      <w:lang w:val="en-IE" w:eastAsia="en-IE"/>
    </w:rPr>
  </w:style>
  <w:style w:type="paragraph" w:customStyle="1" w:styleId="xl100">
    <w:name w:val="xl100"/>
    <w:basedOn w:val="Normal"/>
    <w:rsid w:val="00A03B6A"/>
    <w:pPr>
      <w:widowControl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xl101">
    <w:name w:val="xl101"/>
    <w:basedOn w:val="Normal"/>
    <w:rsid w:val="00A03B6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color w:val="000000"/>
      <w:sz w:val="20"/>
      <w:lang w:val="en-IE" w:eastAsia="en-IE"/>
    </w:rPr>
  </w:style>
  <w:style w:type="paragraph" w:customStyle="1" w:styleId="xl102">
    <w:name w:val="xl102"/>
    <w:basedOn w:val="Normal"/>
    <w:rsid w:val="00A03B6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xl103">
    <w:name w:val="xl103"/>
    <w:basedOn w:val="Normal"/>
    <w:rsid w:val="00A03B6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color w:val="000000"/>
      <w:sz w:val="20"/>
      <w:lang w:val="en-IE" w:eastAsia="en-IE"/>
    </w:rPr>
  </w:style>
  <w:style w:type="paragraph" w:customStyle="1" w:styleId="xl104">
    <w:name w:val="xl104"/>
    <w:basedOn w:val="Normal"/>
    <w:rsid w:val="00A03B6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val="en-IE" w:eastAsia="en-IE"/>
    </w:rPr>
  </w:style>
  <w:style w:type="paragraph" w:customStyle="1" w:styleId="xl105">
    <w:name w:val="xl105"/>
    <w:basedOn w:val="Normal"/>
    <w:rsid w:val="00A03B6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A2D2"/>
      <w:spacing w:before="100" w:beforeAutospacing="1" w:after="100" w:afterAutospacing="1"/>
      <w:jc w:val="center"/>
    </w:pPr>
    <w:rPr>
      <w:rFonts w:ascii="Verdana" w:hAnsi="Verdana"/>
      <w:sz w:val="20"/>
      <w:lang w:val="en-IE" w:eastAsia="en-IE"/>
    </w:rPr>
  </w:style>
  <w:style w:type="paragraph" w:customStyle="1" w:styleId="xl106">
    <w:name w:val="xl106"/>
    <w:basedOn w:val="Normal"/>
    <w:rsid w:val="00A03B6A"/>
    <w:pPr>
      <w:widowControl/>
      <w:pBdr>
        <w:top w:val="single" w:sz="4" w:space="0" w:color="auto"/>
        <w:bottom w:val="single" w:sz="4" w:space="0" w:color="auto"/>
      </w:pBdr>
      <w:shd w:val="clear" w:color="auto" w:fill="99A2D2"/>
      <w:spacing w:before="100" w:beforeAutospacing="1" w:after="100" w:afterAutospacing="1"/>
      <w:jc w:val="center"/>
    </w:pPr>
    <w:rPr>
      <w:rFonts w:ascii="Verdana" w:hAnsi="Verdana"/>
      <w:sz w:val="20"/>
      <w:lang w:val="en-IE" w:eastAsia="en-IE"/>
    </w:rPr>
  </w:style>
  <w:style w:type="paragraph" w:customStyle="1" w:styleId="xl107">
    <w:name w:val="xl107"/>
    <w:basedOn w:val="Normal"/>
    <w:rsid w:val="00A03B6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99A2D2"/>
      <w:spacing w:before="100" w:beforeAutospacing="1" w:after="100" w:afterAutospacing="1"/>
      <w:jc w:val="center"/>
    </w:pPr>
    <w:rPr>
      <w:rFonts w:ascii="Verdana" w:hAnsi="Verdana"/>
      <w:sz w:val="20"/>
      <w:lang w:val="en-IE" w:eastAsia="en-IE"/>
    </w:rPr>
  </w:style>
  <w:style w:type="paragraph" w:customStyle="1" w:styleId="xl108">
    <w:name w:val="xl108"/>
    <w:basedOn w:val="Normal"/>
    <w:rsid w:val="00A03B6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A2D2"/>
      <w:spacing w:before="100" w:beforeAutospacing="1" w:after="100" w:afterAutospacing="1"/>
      <w:jc w:val="center"/>
    </w:pPr>
    <w:rPr>
      <w:rFonts w:ascii="Verdana" w:hAnsi="Verdana"/>
      <w:color w:val="000000"/>
      <w:sz w:val="20"/>
      <w:lang w:val="en-IE" w:eastAsia="en-IE"/>
    </w:rPr>
  </w:style>
  <w:style w:type="paragraph" w:customStyle="1" w:styleId="xl109">
    <w:name w:val="xl109"/>
    <w:basedOn w:val="Normal"/>
    <w:rsid w:val="00A03B6A"/>
    <w:pPr>
      <w:widowControl/>
      <w:pBdr>
        <w:top w:val="single" w:sz="4" w:space="0" w:color="auto"/>
        <w:bottom w:val="single" w:sz="4" w:space="0" w:color="auto"/>
      </w:pBdr>
      <w:shd w:val="clear" w:color="auto" w:fill="99A2D2"/>
      <w:spacing w:before="100" w:beforeAutospacing="1" w:after="100" w:afterAutospacing="1"/>
      <w:jc w:val="center"/>
    </w:pPr>
    <w:rPr>
      <w:rFonts w:ascii="Verdana" w:hAnsi="Verdana"/>
      <w:sz w:val="20"/>
      <w:lang w:val="en-IE" w:eastAsia="en-IE"/>
    </w:rPr>
  </w:style>
  <w:style w:type="paragraph" w:customStyle="1" w:styleId="xl110">
    <w:name w:val="xl110"/>
    <w:basedOn w:val="Normal"/>
    <w:rsid w:val="00A03B6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A2D2"/>
      <w:spacing w:before="100" w:beforeAutospacing="1" w:after="100" w:afterAutospacing="1"/>
      <w:jc w:val="center"/>
    </w:pPr>
    <w:rPr>
      <w:rFonts w:ascii="Verdana" w:hAnsi="Verdana"/>
      <w:color w:val="FF0000"/>
      <w:sz w:val="20"/>
      <w:lang w:val="en-IE" w:eastAsia="en-IE"/>
    </w:rPr>
  </w:style>
  <w:style w:type="paragraph" w:customStyle="1" w:styleId="xl111">
    <w:name w:val="xl111"/>
    <w:basedOn w:val="Normal"/>
    <w:rsid w:val="00A03B6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val="en-IE" w:eastAsia="en-IE"/>
    </w:rPr>
  </w:style>
  <w:style w:type="character" w:customStyle="1" w:styleId="IntenseEmphasis1">
    <w:name w:val="Intense Emphasis1"/>
    <w:basedOn w:val="DefaultParagraphFont"/>
    <w:uiPriority w:val="21"/>
    <w:qFormat/>
    <w:rsid w:val="00A03B6A"/>
    <w:rPr>
      <w:i/>
      <w:iCs/>
      <w:color w:val="0F4761"/>
    </w:rPr>
  </w:style>
  <w:style w:type="character" w:customStyle="1" w:styleId="IntenseReference1">
    <w:name w:val="Intense Reference1"/>
    <w:basedOn w:val="DefaultParagraphFont"/>
    <w:uiPriority w:val="32"/>
    <w:qFormat/>
    <w:rsid w:val="00A03B6A"/>
    <w:rPr>
      <w:b/>
      <w:bCs/>
      <w:smallCaps/>
      <w:color w:val="0F4761"/>
      <w:spacing w:val="5"/>
    </w:rPr>
  </w:style>
  <w:style w:type="table" w:customStyle="1" w:styleId="TableGrid11">
    <w:name w:val="Table Grid11"/>
    <w:basedOn w:val="TableNormal"/>
    <w:next w:val="TableGrid"/>
    <w:uiPriority w:val="39"/>
    <w:rsid w:val="00A03B6A"/>
    <w:rPr>
      <w:rFonts w:ascii="Aptos" w:eastAsia="Aptos" w:hAnsi="Aptos" w:cs="Arial"/>
      <w:kern w:val="2"/>
      <w:sz w:val="24"/>
      <w:szCs w:val="24"/>
      <w:lang w:val="en-IE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-Accent11">
    <w:name w:val="Grid Table 1 Light - Accent 11"/>
    <w:basedOn w:val="TableNormal"/>
    <w:next w:val="GridTable1Light-Accent1"/>
    <w:uiPriority w:val="46"/>
    <w:rsid w:val="00A03B6A"/>
    <w:rPr>
      <w:rFonts w:ascii="Aptos" w:eastAsia="Aptos" w:hAnsi="Aptos" w:cs="Arial"/>
      <w:kern w:val="2"/>
      <w:sz w:val="24"/>
      <w:szCs w:val="24"/>
      <w:lang w:val="en-IE" w:eastAsia="en-US"/>
    </w:rPr>
    <w:tblPr>
      <w:tblStyleRowBandSize w:val="1"/>
      <w:tblStyleColBandSize w:val="1"/>
      <w:tblInd w:w="0" w:type="nil"/>
      <w:tblBorders>
        <w:top w:val="single" w:sz="4" w:space="0" w:color="83CAEB"/>
        <w:left w:val="single" w:sz="4" w:space="0" w:color="83CAEB"/>
        <w:bottom w:val="single" w:sz="4" w:space="0" w:color="83CAEB"/>
        <w:right w:val="single" w:sz="4" w:space="0" w:color="83CAEB"/>
        <w:insideH w:val="single" w:sz="4" w:space="0" w:color="83CAEB"/>
        <w:insideV w:val="single" w:sz="4" w:space="0" w:color="83CAEB"/>
      </w:tblBorders>
    </w:tblPr>
    <w:tblStylePr w:type="firstRow">
      <w:rPr>
        <w:b/>
        <w:bCs/>
      </w:rPr>
      <w:tblPr/>
      <w:tcPr>
        <w:tcBorders>
          <w:bottom w:val="single" w:sz="12" w:space="0" w:color="45B0E1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1">
    <w:name w:val="Grid Table 4 - Accent 11"/>
    <w:basedOn w:val="TableNormal"/>
    <w:next w:val="GridTable4-Accent1"/>
    <w:uiPriority w:val="49"/>
    <w:rsid w:val="00A03B6A"/>
    <w:rPr>
      <w:rFonts w:ascii="Aptos" w:eastAsia="Aptos" w:hAnsi="Aptos" w:cs="Arial"/>
      <w:kern w:val="2"/>
      <w:sz w:val="24"/>
      <w:szCs w:val="24"/>
      <w:lang w:val="en-IE" w:eastAsia="en-US"/>
    </w:rPr>
    <w:tblPr>
      <w:tblStyleRowBandSize w:val="1"/>
      <w:tblStyleColBandSize w:val="1"/>
      <w:tblInd w:w="0" w:type="nil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  <w:insideV w:val="single" w:sz="4" w:space="0" w:color="45B0E1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  <w:bCs/>
      </w:rPr>
      <w:tblPr/>
      <w:tcPr>
        <w:tcBorders>
          <w:top w:val="double" w:sz="4" w:space="0" w:color="1560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table" w:customStyle="1" w:styleId="GridTable1Light-Accent31">
    <w:name w:val="Grid Table 1 Light - Accent 31"/>
    <w:basedOn w:val="TableNormal"/>
    <w:next w:val="GridTable1Light-Accent3"/>
    <w:uiPriority w:val="46"/>
    <w:rsid w:val="00A03B6A"/>
    <w:rPr>
      <w:rFonts w:ascii="Aptos" w:eastAsia="Aptos" w:hAnsi="Aptos" w:cs="Arial"/>
      <w:kern w:val="2"/>
      <w:sz w:val="24"/>
      <w:szCs w:val="24"/>
      <w:lang w:val="en-IE" w:eastAsia="en-US"/>
    </w:rPr>
    <w:tblPr>
      <w:tblStyleRowBandSize w:val="1"/>
      <w:tblStyleColBandSize w:val="1"/>
      <w:tblInd w:w="0" w:type="nil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5Char1">
    <w:name w:val="Heading 5 Char1"/>
    <w:basedOn w:val="DefaultParagraphFont"/>
    <w:uiPriority w:val="9"/>
    <w:semiHidden/>
    <w:rsid w:val="00A03B6A"/>
    <w:rPr>
      <w:rFonts w:ascii="Cambria" w:eastAsia="SimSun" w:hAnsi="Cambria" w:cs="Times New Roman"/>
      <w:color w:val="365F91"/>
    </w:rPr>
  </w:style>
  <w:style w:type="character" w:customStyle="1" w:styleId="Heading6Char1">
    <w:name w:val="Heading 6 Char1"/>
    <w:basedOn w:val="DefaultParagraphFont"/>
    <w:uiPriority w:val="9"/>
    <w:semiHidden/>
    <w:rsid w:val="00A03B6A"/>
    <w:rPr>
      <w:rFonts w:ascii="Cambria" w:eastAsia="SimSun" w:hAnsi="Cambria" w:cs="Times New Roman"/>
      <w:color w:val="243F60"/>
    </w:rPr>
  </w:style>
  <w:style w:type="character" w:customStyle="1" w:styleId="Heading7Char1">
    <w:name w:val="Heading 7 Char1"/>
    <w:basedOn w:val="DefaultParagraphFont"/>
    <w:uiPriority w:val="9"/>
    <w:semiHidden/>
    <w:rsid w:val="00A03B6A"/>
    <w:rPr>
      <w:rFonts w:ascii="Cambria" w:eastAsia="SimSun" w:hAnsi="Cambria" w:cs="Times New Roman"/>
      <w:i/>
      <w:iCs/>
      <w:color w:val="243F60"/>
    </w:rPr>
  </w:style>
  <w:style w:type="character" w:customStyle="1" w:styleId="Heading8Char1">
    <w:name w:val="Heading 8 Char1"/>
    <w:basedOn w:val="DefaultParagraphFont"/>
    <w:uiPriority w:val="9"/>
    <w:semiHidden/>
    <w:rsid w:val="00A03B6A"/>
    <w:rPr>
      <w:rFonts w:ascii="Cambria" w:eastAsia="SimSun" w:hAnsi="Cambria" w:cs="Times New Roman"/>
      <w:color w:val="272727"/>
      <w:sz w:val="21"/>
      <w:szCs w:val="21"/>
    </w:rPr>
  </w:style>
  <w:style w:type="character" w:customStyle="1" w:styleId="Heading9Char1">
    <w:name w:val="Heading 9 Char1"/>
    <w:basedOn w:val="DefaultParagraphFont"/>
    <w:uiPriority w:val="9"/>
    <w:semiHidden/>
    <w:rsid w:val="00A03B6A"/>
    <w:rPr>
      <w:rFonts w:ascii="Cambria" w:eastAsia="SimSun" w:hAnsi="Cambria" w:cs="Times New Roman"/>
      <w:i/>
      <w:iCs/>
      <w:color w:val="272727"/>
      <w:sz w:val="21"/>
      <w:szCs w:val="21"/>
    </w:rPr>
  </w:style>
  <w:style w:type="character" w:customStyle="1" w:styleId="SubtitleChar1">
    <w:name w:val="Subtitle Char1"/>
    <w:basedOn w:val="DefaultParagraphFont"/>
    <w:uiPriority w:val="11"/>
    <w:rsid w:val="00A03B6A"/>
    <w:rPr>
      <w:rFonts w:eastAsia="SimSun"/>
      <w:color w:val="5A5A5A"/>
      <w:spacing w:val="15"/>
    </w:rPr>
  </w:style>
  <w:style w:type="character" w:customStyle="1" w:styleId="QuoteChar1">
    <w:name w:val="Quote Char1"/>
    <w:basedOn w:val="DefaultParagraphFont"/>
    <w:uiPriority w:val="29"/>
    <w:rsid w:val="00A03B6A"/>
    <w:rPr>
      <w:i/>
      <w:iCs/>
      <w:color w:val="404040"/>
    </w:rPr>
  </w:style>
  <w:style w:type="character" w:customStyle="1" w:styleId="IntenseQuoteChar1">
    <w:name w:val="Intense Quote Char1"/>
    <w:basedOn w:val="DefaultParagraphFont"/>
    <w:uiPriority w:val="30"/>
    <w:rsid w:val="00A03B6A"/>
    <w:rPr>
      <w:i/>
      <w:iCs/>
      <w:color w:val="4F81BD"/>
    </w:rPr>
  </w:style>
  <w:style w:type="table" w:customStyle="1" w:styleId="GridTable1Light-Accent12">
    <w:name w:val="Grid Table 1 Light - Accent 12"/>
    <w:basedOn w:val="TableNormal"/>
    <w:next w:val="GridTable1Light-Accent1"/>
    <w:uiPriority w:val="46"/>
    <w:rsid w:val="00A03B6A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2">
    <w:name w:val="Grid Table 4 - Accent 12"/>
    <w:basedOn w:val="TableNormal"/>
    <w:next w:val="GridTable4-Accent1"/>
    <w:uiPriority w:val="49"/>
    <w:rsid w:val="00A03B6A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2">
    <w:name w:val="Grid Table 1 Light - Accent 32"/>
    <w:basedOn w:val="TableNormal"/>
    <w:next w:val="GridTable1Light-Accent3"/>
    <w:uiPriority w:val="46"/>
    <w:rsid w:val="00A03B6A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3">
    <w:name w:val="Grid Table 1 Light - Accent 13"/>
    <w:basedOn w:val="TableNormal"/>
    <w:next w:val="GridTable1Light-Accent1"/>
    <w:uiPriority w:val="46"/>
    <w:rsid w:val="00A03B6A"/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3">
    <w:name w:val="Grid Table 4 - Accent 13"/>
    <w:basedOn w:val="TableNormal"/>
    <w:next w:val="GridTable4-Accent1"/>
    <w:uiPriority w:val="49"/>
    <w:rsid w:val="00A03B6A"/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3">
    <w:name w:val="Grid Table 1 Light - Accent 33"/>
    <w:basedOn w:val="TableNormal"/>
    <w:next w:val="GridTable1Light-Accent3"/>
    <w:uiPriority w:val="46"/>
    <w:rsid w:val="00A03B6A"/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oList2">
    <w:name w:val="No List2"/>
    <w:next w:val="NoList"/>
    <w:uiPriority w:val="99"/>
    <w:semiHidden/>
    <w:unhideWhenUsed/>
    <w:rsid w:val="00A03B6A"/>
  </w:style>
  <w:style w:type="numbering" w:customStyle="1" w:styleId="NoList12">
    <w:name w:val="No List12"/>
    <w:next w:val="NoList"/>
    <w:uiPriority w:val="99"/>
    <w:semiHidden/>
    <w:unhideWhenUsed/>
    <w:rsid w:val="00A03B6A"/>
  </w:style>
  <w:style w:type="table" w:customStyle="1" w:styleId="GridTable1Light-Accent131">
    <w:name w:val="Grid Table 1 Light - Accent 131"/>
    <w:basedOn w:val="TableNormal"/>
    <w:next w:val="GridTable1Light-Accent1"/>
    <w:uiPriority w:val="46"/>
    <w:rsid w:val="00A03B6A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31">
    <w:name w:val="Grid Table 4 - Accent 131"/>
    <w:basedOn w:val="TableNormal"/>
    <w:next w:val="GridTable4-Accent1"/>
    <w:uiPriority w:val="49"/>
    <w:rsid w:val="00A03B6A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31">
    <w:name w:val="Grid Table 1 Light - Accent 331"/>
    <w:basedOn w:val="TableNormal"/>
    <w:next w:val="GridTable1Light-Accent3"/>
    <w:uiPriority w:val="46"/>
    <w:rsid w:val="00A03B6A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oList3">
    <w:name w:val="No List3"/>
    <w:next w:val="NoList"/>
    <w:uiPriority w:val="99"/>
    <w:semiHidden/>
    <w:unhideWhenUsed/>
    <w:rsid w:val="00A03B6A"/>
  </w:style>
  <w:style w:type="numbering" w:customStyle="1" w:styleId="NoList13">
    <w:name w:val="No List13"/>
    <w:next w:val="NoList"/>
    <w:uiPriority w:val="99"/>
    <w:semiHidden/>
    <w:unhideWhenUsed/>
    <w:rsid w:val="00A03B6A"/>
  </w:style>
  <w:style w:type="table" w:customStyle="1" w:styleId="GridTable1Light-Accent14">
    <w:name w:val="Grid Table 1 Light - Accent 14"/>
    <w:basedOn w:val="TableNormal"/>
    <w:next w:val="GridTable1Light-Accent1"/>
    <w:uiPriority w:val="46"/>
    <w:rsid w:val="00A03B6A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4">
    <w:name w:val="Grid Table 4 - Accent 14"/>
    <w:basedOn w:val="TableNormal"/>
    <w:next w:val="GridTable4-Accent1"/>
    <w:uiPriority w:val="49"/>
    <w:rsid w:val="00A03B6A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4">
    <w:name w:val="Grid Table 1 Light - Accent 34"/>
    <w:basedOn w:val="TableNormal"/>
    <w:next w:val="GridTable1Light-Accent3"/>
    <w:uiPriority w:val="46"/>
    <w:rsid w:val="00A03B6A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oList4">
    <w:name w:val="No List4"/>
    <w:next w:val="NoList"/>
    <w:uiPriority w:val="99"/>
    <w:semiHidden/>
    <w:unhideWhenUsed/>
    <w:rsid w:val="00A03B6A"/>
  </w:style>
  <w:style w:type="numbering" w:customStyle="1" w:styleId="NoList14">
    <w:name w:val="No List14"/>
    <w:next w:val="NoList"/>
    <w:uiPriority w:val="99"/>
    <w:semiHidden/>
    <w:unhideWhenUsed/>
    <w:rsid w:val="00A03B6A"/>
  </w:style>
  <w:style w:type="table" w:customStyle="1" w:styleId="GridTable1Light-Accent15">
    <w:name w:val="Grid Table 1 Light - Accent 15"/>
    <w:basedOn w:val="TableNormal"/>
    <w:next w:val="GridTable1Light-Accent1"/>
    <w:uiPriority w:val="46"/>
    <w:rsid w:val="00A03B6A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5">
    <w:name w:val="Grid Table 4 - Accent 15"/>
    <w:basedOn w:val="TableNormal"/>
    <w:next w:val="GridTable4-Accent1"/>
    <w:uiPriority w:val="49"/>
    <w:rsid w:val="00A03B6A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5">
    <w:name w:val="Grid Table 1 Light - Accent 35"/>
    <w:basedOn w:val="TableNormal"/>
    <w:next w:val="GridTable1Light-Accent3"/>
    <w:uiPriority w:val="46"/>
    <w:rsid w:val="00A03B6A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oList5">
    <w:name w:val="No List5"/>
    <w:next w:val="NoList"/>
    <w:uiPriority w:val="99"/>
    <w:semiHidden/>
    <w:unhideWhenUsed/>
    <w:rsid w:val="00A03B6A"/>
  </w:style>
  <w:style w:type="numbering" w:customStyle="1" w:styleId="NoList15">
    <w:name w:val="No List15"/>
    <w:next w:val="NoList"/>
    <w:uiPriority w:val="99"/>
    <w:semiHidden/>
    <w:unhideWhenUsed/>
    <w:rsid w:val="00A03B6A"/>
  </w:style>
  <w:style w:type="table" w:customStyle="1" w:styleId="GridTable1Light-Accent16">
    <w:name w:val="Grid Table 1 Light - Accent 16"/>
    <w:basedOn w:val="TableNormal"/>
    <w:next w:val="GridTable1Light-Accent1"/>
    <w:uiPriority w:val="46"/>
    <w:rsid w:val="00A03B6A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6">
    <w:name w:val="Grid Table 4 - Accent 16"/>
    <w:basedOn w:val="TableNormal"/>
    <w:next w:val="GridTable4-Accent1"/>
    <w:uiPriority w:val="49"/>
    <w:rsid w:val="00A03B6A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6">
    <w:name w:val="Grid Table 1 Light - Accent 36"/>
    <w:basedOn w:val="TableNormal"/>
    <w:next w:val="GridTable1Light-Accent3"/>
    <w:uiPriority w:val="46"/>
    <w:rsid w:val="00A03B6A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oList6">
    <w:name w:val="No List6"/>
    <w:next w:val="NoList"/>
    <w:uiPriority w:val="99"/>
    <w:semiHidden/>
    <w:unhideWhenUsed/>
    <w:rsid w:val="00A03B6A"/>
  </w:style>
  <w:style w:type="numbering" w:customStyle="1" w:styleId="NoList16">
    <w:name w:val="No List16"/>
    <w:next w:val="NoList"/>
    <w:uiPriority w:val="99"/>
    <w:semiHidden/>
    <w:unhideWhenUsed/>
    <w:rsid w:val="00A03B6A"/>
  </w:style>
  <w:style w:type="table" w:customStyle="1" w:styleId="GridTable1Light-Accent17">
    <w:name w:val="Grid Table 1 Light - Accent 17"/>
    <w:basedOn w:val="TableNormal"/>
    <w:next w:val="GridTable1Light-Accent1"/>
    <w:uiPriority w:val="46"/>
    <w:rsid w:val="00A03B6A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7">
    <w:name w:val="Grid Table 4 - Accent 17"/>
    <w:basedOn w:val="TableNormal"/>
    <w:next w:val="GridTable4-Accent1"/>
    <w:uiPriority w:val="49"/>
    <w:rsid w:val="00A03B6A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7">
    <w:name w:val="Grid Table 1 Light - Accent 37"/>
    <w:basedOn w:val="TableNormal"/>
    <w:next w:val="GridTable1Light-Accent3"/>
    <w:uiPriority w:val="46"/>
    <w:rsid w:val="00A03B6A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oList7">
    <w:name w:val="No List7"/>
    <w:next w:val="NoList"/>
    <w:uiPriority w:val="99"/>
    <w:semiHidden/>
    <w:unhideWhenUsed/>
    <w:rsid w:val="00A03B6A"/>
  </w:style>
  <w:style w:type="numbering" w:customStyle="1" w:styleId="NoList17">
    <w:name w:val="No List17"/>
    <w:next w:val="NoList"/>
    <w:uiPriority w:val="99"/>
    <w:semiHidden/>
    <w:unhideWhenUsed/>
    <w:rsid w:val="00A03B6A"/>
  </w:style>
  <w:style w:type="table" w:customStyle="1" w:styleId="GridTable1Light-Accent18">
    <w:name w:val="Grid Table 1 Light - Accent 18"/>
    <w:basedOn w:val="TableNormal"/>
    <w:next w:val="GridTable1Light-Accent1"/>
    <w:uiPriority w:val="46"/>
    <w:rsid w:val="00A03B6A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8">
    <w:name w:val="Grid Table 4 - Accent 18"/>
    <w:basedOn w:val="TableNormal"/>
    <w:next w:val="GridTable4-Accent1"/>
    <w:uiPriority w:val="49"/>
    <w:rsid w:val="00A03B6A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8">
    <w:name w:val="Grid Table 1 Light - Accent 38"/>
    <w:basedOn w:val="TableNormal"/>
    <w:next w:val="GridTable1Light-Accent3"/>
    <w:uiPriority w:val="46"/>
    <w:rsid w:val="00A03B6A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03B6A"/>
    <w:rPr>
      <w:rFonts w:ascii="Cambria" w:eastAsia="Cambria" w:hAnsi="Cambria"/>
    </w:r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1">
    <w:name w:val="Grid Table 4 Accent 1"/>
    <w:basedOn w:val="TableNormal"/>
    <w:uiPriority w:val="49"/>
    <w:rsid w:val="00A03B6A"/>
    <w:rPr>
      <w:rFonts w:ascii="Cambria" w:eastAsia="Cambria" w:hAnsi="Cambria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1Light-Accent3">
    <w:name w:val="Grid Table 1 Light Accent 3"/>
    <w:basedOn w:val="TableNormal"/>
    <w:uiPriority w:val="46"/>
    <w:rsid w:val="00A03B6A"/>
    <w:rPr>
      <w:rFonts w:ascii="Cambria" w:eastAsia="Cambria" w:hAnsi="Cambria"/>
    </w:r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EPFooterRC">
    <w:name w:val="EPFooterRC"/>
    <w:basedOn w:val="Normal"/>
    <w:rsid w:val="00A03B6A"/>
    <w:pPr>
      <w:tabs>
        <w:tab w:val="center" w:pos="4535"/>
        <w:tab w:val="left" w:pos="6662"/>
      </w:tabs>
    </w:pPr>
    <w:rPr>
      <w:sz w:val="22"/>
    </w:rPr>
  </w:style>
  <w:style w:type="table" w:customStyle="1" w:styleId="TableGrid2">
    <w:name w:val="Table Grid2"/>
    <w:basedOn w:val="TableNormal"/>
    <w:next w:val="TableGrid"/>
    <w:uiPriority w:val="59"/>
    <w:rsid w:val="00A03B6A"/>
    <w:rPr>
      <w:rFonts w:ascii="Cambria" w:eastAsia="Cambria" w:hAnsi="Cambri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">
    <w:name w:val="Table Grid12"/>
    <w:basedOn w:val="TableNormal"/>
    <w:next w:val="TableGrid"/>
    <w:uiPriority w:val="39"/>
    <w:rsid w:val="00A03B6A"/>
    <w:rPr>
      <w:rFonts w:ascii="Aptos" w:eastAsia="Aptos" w:hAnsi="Aptos" w:cs="Arial"/>
      <w:kern w:val="2"/>
      <w:sz w:val="24"/>
      <w:szCs w:val="24"/>
      <w:lang w:val="en-IE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152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6/1386/oj" TargetMode="External"/><Relationship Id="rId2" Type="http://schemas.openxmlformats.org/officeDocument/2006/relationships/hyperlink" Target="http://data.europa.eu/eli/C/2025/290/oj" TargetMode="External"/><Relationship Id="rId1" Type="http://schemas.openxmlformats.org/officeDocument/2006/relationships/hyperlink" Target="http://data.europa.eu/eli/C/2024/6027/oj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681</Words>
  <Characters>3846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SEMEDO Teresa</cp:lastModifiedBy>
  <cp:revision>2</cp:revision>
  <cp:lastPrinted>2004-11-19T15:42:00Z</cp:lastPrinted>
  <dcterms:created xsi:type="dcterms:W3CDTF">2026-07-14T09:13:00Z</dcterms:created>
  <dcterms:modified xsi:type="dcterms:W3CDTF">2026-07-14T09:13:00Z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P10_TA(2026)0171_</vt:lpwstr>
  </property>
  <property fmtid="{D5CDD505-2E9C-101B-9397-08002B2CF9AE}" pid="4" name="&lt;Type&gt;">
    <vt:lpwstr>RR</vt:lpwstr>
  </property>
</Properties>
</file>