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5E6" w14:paraId="632F03BA" w14:textId="77777777" w:rsidTr="0010095E">
        <w:trPr>
          <w:trHeight w:hRule="exact" w:val="1418"/>
        </w:trPr>
        <w:tc>
          <w:tcPr>
            <w:tcW w:w="6804" w:type="dxa"/>
            <w:shd w:val="clear" w:color="auto" w:fill="auto"/>
            <w:vAlign w:val="center"/>
          </w:tcPr>
          <w:p w14:paraId="24B855B2" w14:textId="77777777" w:rsidR="00751A4A" w:rsidRPr="003265E6" w:rsidRDefault="00F855D2" w:rsidP="003265E6">
            <w:pPr>
              <w:pStyle w:val="EPName"/>
            </w:pPr>
            <w:r w:rsidRPr="003265E6">
              <w:t>Europaparlamentet</w:t>
            </w:r>
          </w:p>
          <w:p w14:paraId="4EBC5A17" w14:textId="77777777" w:rsidR="00751A4A" w:rsidRPr="003265E6" w:rsidRDefault="005F1B17" w:rsidP="003265E6">
            <w:pPr>
              <w:pStyle w:val="EPTerm"/>
              <w:rPr>
                <w:rStyle w:val="HideTWBExt"/>
                <w:noProof w:val="0"/>
                <w:vanish w:val="0"/>
                <w:color w:val="auto"/>
              </w:rPr>
            </w:pPr>
            <w:r w:rsidRPr="003265E6">
              <w:t>2024</w:t>
            </w:r>
            <w:r w:rsidR="00817416" w:rsidRPr="003265E6">
              <w:t>-202</w:t>
            </w:r>
            <w:r w:rsidRPr="003265E6">
              <w:t>9</w:t>
            </w:r>
          </w:p>
        </w:tc>
        <w:tc>
          <w:tcPr>
            <w:tcW w:w="2268" w:type="dxa"/>
            <w:shd w:val="clear" w:color="auto" w:fill="auto"/>
          </w:tcPr>
          <w:p w14:paraId="2AD908B0" w14:textId="77777777" w:rsidR="00751A4A" w:rsidRPr="003265E6" w:rsidRDefault="00187494" w:rsidP="003265E6">
            <w:pPr>
              <w:pStyle w:val="EPLogo"/>
            </w:pPr>
            <w:r w:rsidRPr="003265E6">
              <w:rPr>
                <w:noProof/>
                <w:lang w:eastAsia="ja-JP"/>
              </w:rPr>
              <w:drawing>
                <wp:inline distT="0" distB="0" distL="0" distR="0" wp14:anchorId="1F647497" wp14:editId="6BD983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AEF4D4" w14:textId="77777777" w:rsidR="00D058B8" w:rsidRPr="003265E6" w:rsidRDefault="00D058B8" w:rsidP="003265E6">
      <w:pPr>
        <w:pStyle w:val="LineTop"/>
      </w:pPr>
    </w:p>
    <w:p w14:paraId="5BF31EF6" w14:textId="77777777" w:rsidR="00680577" w:rsidRPr="003265E6" w:rsidRDefault="00F855D2" w:rsidP="003265E6">
      <w:pPr>
        <w:pStyle w:val="EPBodyTA1"/>
      </w:pPr>
      <w:r w:rsidRPr="003265E6">
        <w:t>ANTAGNA TEXTER</w:t>
      </w:r>
    </w:p>
    <w:p w14:paraId="18F7BB2E" w14:textId="77777777" w:rsidR="00D058B8" w:rsidRPr="003265E6" w:rsidRDefault="00D058B8" w:rsidP="003265E6">
      <w:pPr>
        <w:pStyle w:val="LineBottom"/>
      </w:pPr>
    </w:p>
    <w:p w14:paraId="72D49831" w14:textId="7DF37CB1" w:rsidR="00F855D2" w:rsidRPr="003265E6" w:rsidRDefault="00F855D2" w:rsidP="003265E6">
      <w:pPr>
        <w:pStyle w:val="ATHeading1"/>
      </w:pPr>
      <w:bookmarkStart w:id="0" w:name="TANumber"/>
      <w:r w:rsidRPr="003265E6">
        <w:t>P10_TA(2026)0</w:t>
      </w:r>
      <w:bookmarkEnd w:id="0"/>
      <w:r w:rsidR="007249CA">
        <w:t>171</w:t>
      </w:r>
    </w:p>
    <w:p w14:paraId="60DF90C0" w14:textId="37CF4673" w:rsidR="00F855D2" w:rsidRPr="003265E6" w:rsidRDefault="00F855D2" w:rsidP="003265E6">
      <w:pPr>
        <w:pStyle w:val="ATHeading2"/>
      </w:pPr>
      <w:bookmarkStart w:id="1" w:name="title"/>
      <w:r w:rsidRPr="003265E6">
        <w:t>Granskning av utländska investeringar i unionen</w:t>
      </w:r>
      <w:bookmarkEnd w:id="1"/>
    </w:p>
    <w:p w14:paraId="7BC106D0" w14:textId="77777777" w:rsidR="00F855D2" w:rsidRPr="003265E6" w:rsidRDefault="00F855D2" w:rsidP="003265E6">
      <w:pPr>
        <w:rPr>
          <w:i/>
          <w:vanish/>
        </w:rPr>
      </w:pPr>
      <w:r w:rsidRPr="003265E6">
        <w:rPr>
          <w:i/>
        </w:rPr>
        <w:fldChar w:fldCharType="begin"/>
      </w:r>
      <w:r w:rsidRPr="003265E6">
        <w:rPr>
          <w:i/>
        </w:rPr>
        <w:instrText xml:space="preserve"> TC"(</w:instrText>
      </w:r>
      <w:bookmarkStart w:id="2" w:name="DocNumber"/>
      <w:r w:rsidRPr="003265E6">
        <w:rPr>
          <w:i/>
        </w:rPr>
        <w:instrText>A10-0061/2025</w:instrText>
      </w:r>
      <w:bookmarkEnd w:id="2"/>
      <w:r w:rsidRPr="003265E6">
        <w:rPr>
          <w:i/>
        </w:rPr>
        <w:instrText xml:space="preserve"> - Föredragande: </w:instrText>
      </w:r>
      <w:proofErr w:type="spellStart"/>
      <w:r w:rsidRPr="003265E6">
        <w:rPr>
          <w:i/>
        </w:rPr>
        <w:instrText>Raphaël</w:instrText>
      </w:r>
      <w:proofErr w:type="spellEnd"/>
      <w:r w:rsidRPr="003265E6">
        <w:rPr>
          <w:i/>
        </w:rPr>
        <w:instrText xml:space="preserve"> </w:instrText>
      </w:r>
      <w:proofErr w:type="spellStart"/>
      <w:r w:rsidRPr="003265E6">
        <w:rPr>
          <w:i/>
        </w:rPr>
        <w:instrText>Glucksmann</w:instrText>
      </w:r>
      <w:proofErr w:type="spellEnd"/>
      <w:r w:rsidRPr="003265E6">
        <w:rPr>
          <w:i/>
        </w:rPr>
        <w:instrText xml:space="preserve">)"\l3 \n&gt; \* MERGEFORMAT </w:instrText>
      </w:r>
      <w:r w:rsidRPr="003265E6">
        <w:rPr>
          <w:i/>
        </w:rPr>
        <w:fldChar w:fldCharType="end"/>
      </w:r>
    </w:p>
    <w:p w14:paraId="372F5D70" w14:textId="77777777" w:rsidR="00F855D2" w:rsidRPr="003265E6" w:rsidRDefault="00F855D2" w:rsidP="003265E6">
      <w:pPr>
        <w:rPr>
          <w:vanish/>
        </w:rPr>
      </w:pPr>
      <w:bookmarkStart w:id="3" w:name="Commission"/>
      <w:r w:rsidRPr="003265E6">
        <w:rPr>
          <w:vanish/>
        </w:rPr>
        <w:t>Utskottet för internationell handel</w:t>
      </w:r>
      <w:bookmarkEnd w:id="3"/>
    </w:p>
    <w:p w14:paraId="2F205F8A" w14:textId="77777777" w:rsidR="00F855D2" w:rsidRPr="003265E6" w:rsidRDefault="00F855D2" w:rsidP="003265E6">
      <w:pPr>
        <w:rPr>
          <w:vanish/>
        </w:rPr>
      </w:pPr>
      <w:bookmarkStart w:id="4" w:name="PE"/>
      <w:r w:rsidRPr="003265E6">
        <w:rPr>
          <w:vanish/>
        </w:rPr>
        <w:t>PE767.951</w:t>
      </w:r>
      <w:bookmarkEnd w:id="4"/>
    </w:p>
    <w:p w14:paraId="07FE0069" w14:textId="7B0FBEEF" w:rsidR="00F855D2" w:rsidRPr="003265E6" w:rsidRDefault="00F855D2" w:rsidP="003265E6">
      <w:pPr>
        <w:pStyle w:val="ATHeading3"/>
      </w:pPr>
      <w:bookmarkStart w:id="5" w:name="Sujet"/>
      <w:r w:rsidRPr="003265E6">
        <w:t xml:space="preserve">Europaparlamentets lagstiftningsresolution av den </w:t>
      </w:r>
      <w:r w:rsidR="000934E6" w:rsidRPr="003265E6">
        <w:t xml:space="preserve">19 maj </w:t>
      </w:r>
      <w:r w:rsidRPr="003265E6">
        <w:t>2026 om förslaget till Europaparlamentets och rådets förordning om granskning av utländska investeringar i unionen och om upphävande av Europaparlamentets och rådets förordning (EU) 2019/452</w:t>
      </w:r>
      <w:bookmarkEnd w:id="5"/>
      <w:r w:rsidRPr="003265E6">
        <w:t xml:space="preserve"> </w:t>
      </w:r>
      <w:bookmarkStart w:id="6" w:name="References"/>
      <w:r w:rsidRPr="003265E6">
        <w:t>(COM(2024)0023 – C9-0011/2024 – 2024/0017(COD))</w:t>
      </w:r>
      <w:bookmarkEnd w:id="6"/>
    </w:p>
    <w:p w14:paraId="5C21C6DF" w14:textId="77777777" w:rsidR="00C30CFD" w:rsidRPr="003265E6" w:rsidRDefault="00C30CFD" w:rsidP="003265E6">
      <w:pPr>
        <w:pStyle w:val="NormalBold"/>
        <w:widowControl/>
      </w:pPr>
      <w:r w:rsidRPr="003265E6">
        <w:t>(Ordinarie lagstiftningsförfarande: första behandlingen)</w:t>
      </w:r>
    </w:p>
    <w:p w14:paraId="16D7437D" w14:textId="77777777" w:rsidR="00C30CFD" w:rsidRPr="003265E6" w:rsidRDefault="00C30CFD" w:rsidP="003265E6">
      <w:pPr>
        <w:pStyle w:val="EPComma"/>
        <w:widowControl/>
      </w:pPr>
      <w:r w:rsidRPr="003265E6">
        <w:rPr>
          <w:i/>
        </w:rPr>
        <w:t>Europaparlamentet utfärdar denna resolution</w:t>
      </w:r>
    </w:p>
    <w:p w14:paraId="5B44CA28" w14:textId="77777777" w:rsidR="00C30CFD" w:rsidRPr="003265E6" w:rsidRDefault="00C30CFD" w:rsidP="003265E6">
      <w:pPr>
        <w:pStyle w:val="NormalHanging12a"/>
        <w:widowControl/>
      </w:pPr>
      <w:r w:rsidRPr="003265E6">
        <w:t>–</w:t>
      </w:r>
      <w:r w:rsidRPr="003265E6">
        <w:tab/>
        <w:t>med beaktande av kommissionens förslag till Europaparlamentet och rådet (COM(2024)0023),</w:t>
      </w:r>
    </w:p>
    <w:p w14:paraId="790C3FC3" w14:textId="77777777" w:rsidR="00C30CFD" w:rsidRPr="003265E6" w:rsidRDefault="00C30CFD" w:rsidP="003265E6">
      <w:pPr>
        <w:pStyle w:val="NormalHanging12a"/>
        <w:widowControl/>
      </w:pPr>
      <w:r w:rsidRPr="003265E6">
        <w:t>–</w:t>
      </w:r>
      <w:r w:rsidRPr="003265E6">
        <w:tab/>
        <w:t>med beaktande av artiklarna 294.2, 114 och 207 i fördraget om Europeiska unionens funktionssätt, i enlighet med vilka kommissionen har lagt fram sitt förslag för parlamentet (C9</w:t>
      </w:r>
      <w:r w:rsidRPr="003265E6">
        <w:noBreakHyphen/>
        <w:t>0011/2024),</w:t>
      </w:r>
    </w:p>
    <w:p w14:paraId="65F716DF" w14:textId="77777777" w:rsidR="00C30CFD" w:rsidRPr="003265E6" w:rsidRDefault="00C30CFD" w:rsidP="003265E6">
      <w:pPr>
        <w:pStyle w:val="NormalHanging12a"/>
        <w:widowControl/>
      </w:pPr>
      <w:r w:rsidRPr="003265E6">
        <w:t>–</w:t>
      </w:r>
      <w:r w:rsidRPr="003265E6">
        <w:tab/>
        <w:t>med beaktande av artikel 294.3 i fördraget om Europeiska unionens funktionssätt,</w:t>
      </w:r>
    </w:p>
    <w:p w14:paraId="53354CBE" w14:textId="77777777" w:rsidR="00C30CFD" w:rsidRPr="003265E6" w:rsidRDefault="00C30CFD" w:rsidP="003265E6">
      <w:pPr>
        <w:pStyle w:val="NormalHanging12a"/>
        <w:widowControl/>
      </w:pPr>
      <w:r w:rsidRPr="003265E6">
        <w:t>–</w:t>
      </w:r>
      <w:r w:rsidRPr="003265E6">
        <w:tab/>
        <w:t>med beaktande av Europeiska ekonomiska och sociala kommitténs yttrande av den 10 juli 2024</w:t>
      </w:r>
      <w:r w:rsidRPr="003265E6">
        <w:rPr>
          <w:rStyle w:val="FootnoteReference"/>
        </w:rPr>
        <w:footnoteReference w:id="1"/>
      </w:r>
      <w:r w:rsidRPr="003265E6">
        <w:t>,</w:t>
      </w:r>
    </w:p>
    <w:p w14:paraId="3ECDE5CC" w14:textId="77777777" w:rsidR="00C30CFD" w:rsidRPr="003265E6" w:rsidRDefault="00C30CFD" w:rsidP="003265E6">
      <w:pPr>
        <w:pStyle w:val="NormalHanging12a"/>
        <w:widowControl/>
      </w:pPr>
      <w:r w:rsidRPr="003265E6">
        <w:t>–</w:t>
      </w:r>
      <w:r w:rsidRPr="003265E6">
        <w:tab/>
        <w:t>med beaktande av Europeiska regionkommitténs yttrande av den 20 november 2024</w:t>
      </w:r>
      <w:r w:rsidRPr="003265E6">
        <w:rPr>
          <w:rStyle w:val="FootnoteReference"/>
        </w:rPr>
        <w:footnoteReference w:id="2"/>
      </w:r>
      <w:r w:rsidRPr="003265E6">
        <w:t>,</w:t>
      </w:r>
    </w:p>
    <w:p w14:paraId="5E09035A" w14:textId="391B7610" w:rsidR="001C7531" w:rsidRPr="003265E6" w:rsidRDefault="001C7531" w:rsidP="003265E6">
      <w:pPr>
        <w:pStyle w:val="NormalHanging12a"/>
        <w:widowControl/>
      </w:pPr>
      <w:r w:rsidRPr="003265E6">
        <w:t>–</w:t>
      </w:r>
      <w:r w:rsidRPr="003265E6">
        <w:tab/>
        <w:t>med beaktande av den preliminära överenskommelse som godkänts av det ansvariga utskottet enligt artikel 75.4 i arbetsordningen och det skriftliga åtagandet från rådets företrädare av den 10 februari 2026 att godkänna parlamentets ståndpunkt i enlighet med artikel 294.4 i fördraget om Europeiska unionens funktionssätt,)(</w:t>
      </w:r>
    </w:p>
    <w:p w14:paraId="6F43EBB0" w14:textId="77777777" w:rsidR="00E41FDD" w:rsidRDefault="00C30CFD" w:rsidP="003265E6">
      <w:pPr>
        <w:pStyle w:val="NormalHanging12a"/>
        <w:widowControl/>
      </w:pPr>
      <w:r w:rsidRPr="003265E6">
        <w:t>–</w:t>
      </w:r>
      <w:r w:rsidRPr="003265E6">
        <w:tab/>
        <w:t>med beaktande av artikel 60 i arbetsordningen,</w:t>
      </w:r>
    </w:p>
    <w:p w14:paraId="177934A0" w14:textId="3B4C0AB7" w:rsidR="00C30CFD" w:rsidRPr="003265E6" w:rsidRDefault="00C30CFD" w:rsidP="003265E6">
      <w:pPr>
        <w:pStyle w:val="NormalHanging12a"/>
        <w:widowControl/>
      </w:pPr>
      <w:r w:rsidRPr="003265E6">
        <w:lastRenderedPageBreak/>
        <w:t>–</w:t>
      </w:r>
      <w:r w:rsidRPr="003265E6">
        <w:tab/>
        <w:t>med beaktande av yttrandena från utskottet för ekonomi och valutafrågor, utskottet för industrifrågor, forskning och energi, utskottet för den inre marknaden och konsumentskydd och utskottet för transport och turism,</w:t>
      </w:r>
    </w:p>
    <w:p w14:paraId="1FE4A562" w14:textId="77777777" w:rsidR="00C30CFD" w:rsidRPr="003265E6" w:rsidRDefault="00C30CFD" w:rsidP="003265E6">
      <w:pPr>
        <w:pStyle w:val="NormalHanging12a"/>
        <w:widowControl/>
      </w:pPr>
      <w:r w:rsidRPr="003265E6">
        <w:t>–</w:t>
      </w:r>
      <w:r w:rsidRPr="003265E6">
        <w:tab/>
        <w:t>med beaktande av betänkandet från utskottet för internationell handel (A10-0061/2025).</w:t>
      </w:r>
    </w:p>
    <w:p w14:paraId="21A9707A" w14:textId="4F47B9F5" w:rsidR="00C30CFD" w:rsidRPr="003265E6" w:rsidRDefault="00C30CFD" w:rsidP="003265E6">
      <w:pPr>
        <w:pStyle w:val="NormalHanging12a"/>
        <w:widowControl/>
      </w:pPr>
      <w:r w:rsidRPr="003265E6">
        <w:t>1.</w:t>
      </w:r>
      <w:r w:rsidRPr="003265E6">
        <w:tab/>
        <w:t>Europaparlamentet antar nedanstående ståndpunkt vid första behandlingen</w:t>
      </w:r>
      <w:r w:rsidR="00E415D6" w:rsidRPr="003265E6">
        <w:rPr>
          <w:rStyle w:val="FootnoteReference"/>
        </w:rPr>
        <w:footnoteReference w:id="3"/>
      </w:r>
      <w:r w:rsidRPr="003265E6">
        <w:t>.</w:t>
      </w:r>
    </w:p>
    <w:p w14:paraId="61FA8817" w14:textId="4991C519" w:rsidR="001C7531" w:rsidRPr="003265E6" w:rsidRDefault="001C7531" w:rsidP="003265E6">
      <w:pPr>
        <w:pStyle w:val="NormalHanging12a"/>
        <w:widowControl/>
      </w:pPr>
      <w:r w:rsidRPr="003265E6">
        <w:t>2.</w:t>
      </w:r>
      <w:r w:rsidRPr="003265E6">
        <w:tab/>
        <w:t xml:space="preserve">Europaparlamentet godkänner Europaparlamentets och kommissionens gemensamma uttalande, som bifogas denna resolution och som kommer att offentliggöras i </w:t>
      </w:r>
      <w:r w:rsidRPr="003265E6">
        <w:rPr>
          <w:i/>
          <w:iCs/>
        </w:rPr>
        <w:t>Europeiska unionens officiella tidning</w:t>
      </w:r>
      <w:r w:rsidRPr="003265E6">
        <w:t xml:space="preserve"> (C-serien).</w:t>
      </w:r>
    </w:p>
    <w:p w14:paraId="7C4CC3EB" w14:textId="261CD47B" w:rsidR="00C30CFD" w:rsidRPr="003265E6" w:rsidRDefault="001C7531" w:rsidP="003265E6">
      <w:pPr>
        <w:pStyle w:val="NormalHanging12a"/>
        <w:widowControl/>
      </w:pPr>
      <w:r w:rsidRPr="003265E6">
        <w:t>3</w:t>
      </w:r>
      <w:r w:rsidR="00C30CFD" w:rsidRPr="003265E6">
        <w:t>.</w:t>
      </w:r>
      <w:r w:rsidR="00C30CFD" w:rsidRPr="003265E6">
        <w:tab/>
        <w:t>Europaparlamentet uppmanar kommissionen att på nytt lägga fram ärendet för parlamentet om den ersätter, väsentligt ändrar eller har för avsikt att väsentligt ändra sitt förslag.</w:t>
      </w:r>
    </w:p>
    <w:p w14:paraId="28051924" w14:textId="3B103DB0" w:rsidR="00C30CFD" w:rsidRPr="003265E6" w:rsidRDefault="001C7531" w:rsidP="003265E6">
      <w:pPr>
        <w:pStyle w:val="NormalHanging12a"/>
        <w:widowControl/>
      </w:pPr>
      <w:r w:rsidRPr="003265E6">
        <w:t>4</w:t>
      </w:r>
      <w:r w:rsidR="00C30CFD" w:rsidRPr="003265E6">
        <w:t>.</w:t>
      </w:r>
      <w:r w:rsidR="00C30CFD" w:rsidRPr="003265E6">
        <w:tab/>
        <w:t>Europaparlamentet uppdrar åt talmannen att översända parlamentets ståndpunkt till rådet, kommissionen och de nationella parlamenten.</w:t>
      </w:r>
    </w:p>
    <w:p w14:paraId="66A23CD6" w14:textId="77777777" w:rsidR="00C30CFD" w:rsidRPr="003265E6" w:rsidRDefault="00C30CFD" w:rsidP="003265E6">
      <w:pPr>
        <w:widowControl/>
      </w:pPr>
    </w:p>
    <w:p w14:paraId="19C0BE71" w14:textId="77777777" w:rsidR="00533BE5" w:rsidRPr="003265E6" w:rsidRDefault="00533BE5" w:rsidP="003265E6">
      <w:pPr>
        <w:widowControl/>
        <w:sectPr w:rsidR="00533BE5" w:rsidRPr="003265E6" w:rsidSect="003265E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B2DD852" w14:textId="20B15F15" w:rsidR="002B0043" w:rsidRPr="003265E6" w:rsidRDefault="002B0043" w:rsidP="003265E6">
      <w:pPr>
        <w:widowControl/>
        <w:spacing w:after="240"/>
        <w:rPr>
          <w:b/>
          <w:snapToGrid w:val="0"/>
        </w:rPr>
      </w:pPr>
      <w:bookmarkStart w:id="7" w:name="_Hlk227065166"/>
      <w:r w:rsidRPr="003265E6">
        <w:rPr>
          <w:b/>
          <w:snapToGrid w:val="0"/>
        </w:rPr>
        <w:lastRenderedPageBreak/>
        <w:t>P10_TC1-COD(2024)0017</w:t>
      </w:r>
    </w:p>
    <w:p w14:paraId="664F3485" w14:textId="75D9DC47" w:rsidR="00533BE5" w:rsidRPr="003265E6" w:rsidRDefault="002B0043" w:rsidP="003265E6">
      <w:pPr>
        <w:widowControl/>
        <w:spacing w:before="120" w:after="120"/>
        <w:rPr>
          <w:b/>
          <w:bCs/>
          <w:szCs w:val="24"/>
          <w:lang w:eastAsia="en-US"/>
        </w:rPr>
      </w:pPr>
      <w:r w:rsidRPr="003265E6">
        <w:rPr>
          <w:b/>
          <w:snapToGrid w:val="0"/>
        </w:rPr>
        <w:t xml:space="preserve">Europaparlamentets ståndpunkt fastställd vid första behandlingen den 19 maj 2026 inför antagandet av Europaparlamentets och rådets förordning (EU) 2026/… om </w:t>
      </w:r>
      <w:r w:rsidR="00533BE5" w:rsidRPr="003265E6">
        <w:rPr>
          <w:rFonts w:eastAsia="Cambria" w:cs="Arial"/>
          <w:b/>
          <w:szCs w:val="22"/>
          <w:lang w:eastAsia="en-US"/>
        </w:rPr>
        <w:t>granskning av utländska investeringar i unionen och om upphävande av förordning (EU) 2019/452</w:t>
      </w:r>
    </w:p>
    <w:bookmarkEnd w:id="7"/>
    <w:p w14:paraId="08B762DE" w14:textId="2380BCA0" w:rsidR="00086160" w:rsidRPr="00E41FDD" w:rsidRDefault="00E41FDD" w:rsidP="00E41FDD">
      <w:pPr>
        <w:widowControl/>
        <w:spacing w:before="120" w:after="120"/>
        <w:rPr>
          <w:i/>
          <w:iCs/>
          <w:szCs w:val="24"/>
          <w:lang w:eastAsia="en-US"/>
        </w:rPr>
      </w:pPr>
      <w:r w:rsidRPr="00E41FDD">
        <w:rPr>
          <w:i/>
          <w:iCs/>
          <w:szCs w:val="24"/>
          <w:lang w:eastAsia="en-US"/>
        </w:rPr>
        <w:t>(Eftersom det nåddes en överenskommelse mellan parlamentet och rådet, motsvarar parlamentets ståndpunkt den slutliga rättsakten, förordning (EU) 202</w:t>
      </w:r>
      <w:r>
        <w:rPr>
          <w:i/>
          <w:iCs/>
          <w:szCs w:val="24"/>
          <w:lang w:eastAsia="en-US"/>
        </w:rPr>
        <w:t>6</w:t>
      </w:r>
      <w:r w:rsidRPr="00E41FDD">
        <w:rPr>
          <w:i/>
          <w:iCs/>
          <w:szCs w:val="24"/>
          <w:lang w:eastAsia="en-US"/>
        </w:rPr>
        <w:t>/</w:t>
      </w:r>
      <w:r>
        <w:rPr>
          <w:i/>
          <w:iCs/>
          <w:szCs w:val="24"/>
          <w:lang w:eastAsia="en-US"/>
        </w:rPr>
        <w:t>1386</w:t>
      </w:r>
      <w:r w:rsidRPr="00E41FDD">
        <w:rPr>
          <w:i/>
          <w:iCs/>
          <w:szCs w:val="24"/>
          <w:lang w:eastAsia="en-US"/>
        </w:rPr>
        <w:t>.)</w:t>
      </w:r>
    </w:p>
    <w:p w14:paraId="286EB5D7" w14:textId="77777777" w:rsidR="00E41FDD" w:rsidRDefault="00E41FDD" w:rsidP="003265E6">
      <w:pPr>
        <w:widowControl/>
        <w:spacing w:before="120" w:after="120" w:line="360" w:lineRule="auto"/>
        <w:rPr>
          <w:szCs w:val="24"/>
          <w:lang w:eastAsia="en-US"/>
        </w:rPr>
      </w:pPr>
    </w:p>
    <w:p w14:paraId="49ADECF9" w14:textId="77777777" w:rsidR="00E41FDD" w:rsidRPr="003265E6" w:rsidRDefault="00E41FDD" w:rsidP="003265E6">
      <w:pPr>
        <w:widowControl/>
        <w:spacing w:before="120" w:after="120" w:line="360" w:lineRule="auto"/>
        <w:rPr>
          <w:szCs w:val="24"/>
          <w:lang w:eastAsia="en-US"/>
        </w:rPr>
        <w:sectPr w:rsidR="00E41FDD" w:rsidRPr="003265E6" w:rsidSect="00656710">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1CA921" w14:textId="21FFBCD4" w:rsidR="00533BE5" w:rsidRPr="003265E6" w:rsidRDefault="00B42F5F" w:rsidP="003265E6">
      <w:pPr>
        <w:widowControl/>
        <w:spacing w:before="120" w:after="240" w:line="360" w:lineRule="auto"/>
        <w:jc w:val="right"/>
        <w:rPr>
          <w:szCs w:val="24"/>
          <w:lang w:eastAsia="en-US"/>
        </w:rPr>
      </w:pPr>
      <w:r w:rsidRPr="003265E6">
        <w:rPr>
          <w:szCs w:val="24"/>
          <w:lang w:eastAsia="en-US"/>
        </w:rPr>
        <w:lastRenderedPageBreak/>
        <w:t>BILAGA TILL LAGSTIFTNINGSRESOLUTIONEN</w:t>
      </w:r>
    </w:p>
    <w:p w14:paraId="38BD60E0" w14:textId="176A7A7B" w:rsidR="00B42F5F" w:rsidRPr="003265E6" w:rsidRDefault="00FD1A91" w:rsidP="003265E6">
      <w:pPr>
        <w:spacing w:after="240"/>
        <w:rPr>
          <w:rFonts w:eastAsia="Aptos"/>
          <w:szCs w:val="24"/>
          <w:lang w:eastAsia="en-US"/>
        </w:rPr>
      </w:pPr>
      <w:r w:rsidRPr="003265E6">
        <w:rPr>
          <w:rFonts w:eastAsia="Aptos"/>
          <w:b/>
          <w:szCs w:val="24"/>
          <w:lang w:eastAsia="en-US"/>
        </w:rPr>
        <w:t>Gemensamt u</w:t>
      </w:r>
      <w:r w:rsidR="00B42F5F" w:rsidRPr="003265E6">
        <w:rPr>
          <w:rFonts w:eastAsia="Aptos"/>
          <w:b/>
          <w:szCs w:val="24"/>
          <w:lang w:eastAsia="en-US"/>
        </w:rPr>
        <w:t>ttalande från Europaparlamentet och kommissionen om behovet av ytterligare åtgärder avseende utländska investeringar och ekonomisk säkerhet</w:t>
      </w:r>
      <w:r w:rsidR="00B42F5F" w:rsidRPr="003265E6">
        <w:rPr>
          <w:rFonts w:eastAsia="Aptos"/>
          <w:b/>
          <w:bCs/>
          <w:szCs w:val="24"/>
          <w:vertAlign w:val="superscript"/>
          <w:lang w:eastAsia="en-US"/>
        </w:rPr>
        <w:footnoteReference w:id="4"/>
      </w:r>
    </w:p>
    <w:p w14:paraId="543A51CF" w14:textId="77777777" w:rsidR="00B42F5F" w:rsidRPr="003265E6" w:rsidRDefault="00B42F5F" w:rsidP="003265E6">
      <w:pPr>
        <w:widowControl/>
        <w:spacing w:after="120"/>
        <w:rPr>
          <w:rFonts w:eastAsia="Aptos"/>
          <w:szCs w:val="24"/>
          <w:lang w:eastAsia="en-US"/>
        </w:rPr>
      </w:pPr>
      <w:r w:rsidRPr="003265E6">
        <w:rPr>
          <w:rFonts w:eastAsia="Aptos"/>
          <w:szCs w:val="24"/>
          <w:lang w:eastAsia="en-US"/>
        </w:rPr>
        <w:t xml:space="preserve">Europaparlamentet och kommissionen är överens om att unionen måste förbli en attraktiv plats för affärsverksamhet och säkerställa att utländska investeringar, särskilt i strategiska sektorer, bidrar till ekonomisk tillväxt och konkurrenskraft. </w:t>
      </w:r>
    </w:p>
    <w:p w14:paraId="5C614345" w14:textId="77777777" w:rsidR="00B42F5F" w:rsidRPr="003265E6" w:rsidRDefault="00B42F5F" w:rsidP="003265E6">
      <w:pPr>
        <w:widowControl/>
        <w:spacing w:after="120"/>
        <w:rPr>
          <w:rFonts w:eastAsia="Aptos"/>
          <w:szCs w:val="24"/>
          <w:lang w:eastAsia="en-US"/>
        </w:rPr>
      </w:pPr>
      <w:r w:rsidRPr="003265E6">
        <w:rPr>
          <w:rFonts w:eastAsia="Aptos"/>
          <w:szCs w:val="24"/>
          <w:lang w:eastAsia="en-US"/>
        </w:rPr>
        <w:t xml:space="preserve">Båda institutionerna är dock medvetna om att vissa investeringar riskerar att skapa strategiska beroenden och undergräva den inre marknadens </w:t>
      </w:r>
      <w:proofErr w:type="spellStart"/>
      <w:r w:rsidRPr="003265E6">
        <w:rPr>
          <w:rFonts w:eastAsia="Aptos"/>
          <w:szCs w:val="24"/>
          <w:lang w:eastAsia="en-US"/>
        </w:rPr>
        <w:t>resiliens</w:t>
      </w:r>
      <w:proofErr w:type="spellEnd"/>
      <w:r w:rsidRPr="003265E6">
        <w:rPr>
          <w:rFonts w:eastAsia="Aptos"/>
          <w:szCs w:val="24"/>
          <w:lang w:eastAsia="en-US"/>
        </w:rPr>
        <w:t xml:space="preserve">. Denna utveckling riskerar att försvaga unionens ekonomiska säkerhet och kan undergräva unionens tekniska försprång, ekonomiska </w:t>
      </w:r>
      <w:proofErr w:type="spellStart"/>
      <w:r w:rsidRPr="003265E6">
        <w:rPr>
          <w:rFonts w:eastAsia="Aptos"/>
          <w:szCs w:val="24"/>
          <w:lang w:eastAsia="en-US"/>
        </w:rPr>
        <w:t>resiliens</w:t>
      </w:r>
      <w:proofErr w:type="spellEnd"/>
      <w:r w:rsidRPr="003265E6">
        <w:rPr>
          <w:rFonts w:eastAsia="Aptos"/>
          <w:szCs w:val="24"/>
          <w:lang w:eastAsia="en-US"/>
        </w:rPr>
        <w:t xml:space="preserve"> och kapacitet att skapa arbetstillfällen. </w:t>
      </w:r>
    </w:p>
    <w:p w14:paraId="1A5E9C70" w14:textId="77777777" w:rsidR="00B42F5F" w:rsidRPr="003265E6" w:rsidRDefault="00B42F5F" w:rsidP="003265E6">
      <w:pPr>
        <w:widowControl/>
        <w:spacing w:after="120"/>
        <w:rPr>
          <w:rFonts w:eastAsia="Aptos"/>
          <w:szCs w:val="24"/>
          <w:lang w:eastAsia="en-US"/>
        </w:rPr>
      </w:pPr>
      <w:r w:rsidRPr="003265E6">
        <w:rPr>
          <w:rFonts w:eastAsia="Aptos"/>
          <w:szCs w:val="24"/>
          <w:lang w:eastAsia="en-US"/>
        </w:rPr>
        <w:t xml:space="preserve">Mot denna bakgrund anser båda institutionerna att det är prioriterat att bedöma och vidta nödvändiga ytterligare åtgärder på unionsnivå för att hantera sådana risker och skydda unionens ekonomiska säkerhet så att utländska investeringar i unionen inte ökar strategiska beroenden eller tekniska gap. </w:t>
      </w:r>
    </w:p>
    <w:p w14:paraId="3AA43D85" w14:textId="77777777" w:rsidR="00B42F5F" w:rsidRPr="003265E6" w:rsidRDefault="00B42F5F" w:rsidP="003265E6">
      <w:pPr>
        <w:widowControl/>
        <w:spacing w:after="120"/>
        <w:rPr>
          <w:rFonts w:eastAsia="Aptos"/>
          <w:szCs w:val="24"/>
          <w:lang w:eastAsia="en-US"/>
        </w:rPr>
      </w:pPr>
      <w:r w:rsidRPr="003265E6">
        <w:rPr>
          <w:rFonts w:eastAsia="Aptos"/>
          <w:szCs w:val="24"/>
          <w:lang w:eastAsia="en-US"/>
        </w:rPr>
        <w:t xml:space="preserve">Kommissionen avser att ta initiativ till att fastställa riktade villkor för inkommande utländska investeringar i noggrant identifierade strategiska sektorer, i linje med unionens internationella åtaganden, i syfte att stärka unionsindustrins konkurrenskraft och hantera ovannämnda risker. </w:t>
      </w:r>
    </w:p>
    <w:p w14:paraId="49D8E012" w14:textId="38261063" w:rsidR="00B42F5F" w:rsidRPr="00912C0A" w:rsidRDefault="00B42F5F" w:rsidP="003265E6">
      <w:pPr>
        <w:widowControl/>
        <w:spacing w:after="120"/>
      </w:pPr>
      <w:r w:rsidRPr="003265E6">
        <w:rPr>
          <w:rFonts w:eastAsia="Aptos"/>
          <w:szCs w:val="24"/>
          <w:lang w:eastAsia="en-US"/>
        </w:rPr>
        <w:t>Europaparlamentet bekräftar detta åtagande och är berett att fullt ut utöva sin roll som medlagstiftare och att punktligt behandla alla sådana förslag.</w:t>
      </w:r>
    </w:p>
    <w:p w14:paraId="749145E1" w14:textId="77777777" w:rsidR="00533BE5" w:rsidRPr="00912C0A" w:rsidRDefault="00533BE5" w:rsidP="003265E6">
      <w:pPr>
        <w:spacing w:after="240"/>
        <w:rPr>
          <w:szCs w:val="24"/>
        </w:rPr>
      </w:pPr>
    </w:p>
    <w:p w14:paraId="7904D7DF" w14:textId="77777777" w:rsidR="00C30CFD" w:rsidRPr="00912C0A" w:rsidRDefault="00C30CFD" w:rsidP="003265E6">
      <w:pPr>
        <w:widowControl/>
      </w:pPr>
    </w:p>
    <w:p w14:paraId="49DA8910" w14:textId="77777777" w:rsidR="00C30CFD" w:rsidRPr="00912C0A" w:rsidRDefault="00C30CFD" w:rsidP="003265E6">
      <w:pPr>
        <w:widowControl/>
      </w:pPr>
    </w:p>
    <w:sectPr w:rsidR="00C30CFD" w:rsidRPr="00912C0A" w:rsidSect="006567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8676B" w14:textId="77777777" w:rsidR="00F855D2" w:rsidRPr="0012203E" w:rsidRDefault="00F855D2">
      <w:r w:rsidRPr="0012203E">
        <w:separator/>
      </w:r>
    </w:p>
  </w:endnote>
  <w:endnote w:type="continuationSeparator" w:id="0">
    <w:p w14:paraId="6DCA914E" w14:textId="77777777" w:rsidR="00F855D2" w:rsidRPr="0012203E" w:rsidRDefault="00F855D2">
      <w:r w:rsidRPr="001220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9EAF" w14:textId="79A76779" w:rsidR="00533BE5" w:rsidRPr="003265E6" w:rsidRDefault="00533BE5" w:rsidP="002B0043">
    <w:pPr>
      <w:pStyle w:val="EPFooter2"/>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533BE5" w:rsidRPr="0012203E" w14:paraId="6C93CA0F" w14:textId="77777777" w:rsidTr="00F421A2">
      <w:trPr>
        <w:trHeight w:val="422"/>
      </w:trPr>
      <w:tc>
        <w:tcPr>
          <w:tcW w:w="7054" w:type="dxa"/>
          <w:vAlign w:val="bottom"/>
        </w:tcPr>
        <w:p w14:paraId="26814C8F" w14:textId="77777777" w:rsidR="00533BE5" w:rsidRPr="0012203E" w:rsidRDefault="00533BE5" w:rsidP="00086248">
          <w:pPr>
            <w:pStyle w:val="Footer"/>
            <w:spacing w:line="180" w:lineRule="atLeast"/>
            <w:rPr>
              <w:rStyle w:val="PageNumber"/>
              <w:color w:val="4D4D4D"/>
              <w:szCs w:val="18"/>
            </w:rPr>
          </w:pPr>
        </w:p>
      </w:tc>
      <w:tc>
        <w:tcPr>
          <w:tcW w:w="2718" w:type="dxa"/>
          <w:vAlign w:val="bottom"/>
        </w:tcPr>
        <w:p w14:paraId="4962C105" w14:textId="77777777" w:rsidR="00533BE5" w:rsidRPr="0012203E" w:rsidRDefault="00533BE5" w:rsidP="00162E1C">
          <w:pPr>
            <w:pStyle w:val="Footer"/>
            <w:ind w:right="57"/>
            <w:rPr>
              <w:rStyle w:val="PageNumber"/>
              <w:color w:val="4D4D4D"/>
              <w:szCs w:val="18"/>
            </w:rPr>
          </w:pPr>
          <w:r w:rsidRPr="0012203E">
            <w:rPr>
              <w:rStyle w:val="PageNumber"/>
              <w:color w:val="4D4D4D"/>
            </w:rPr>
            <w:fldChar w:fldCharType="begin"/>
          </w:r>
          <w:r w:rsidRPr="0012203E">
            <w:rPr>
              <w:rStyle w:val="PageNumber"/>
              <w:color w:val="4D4D4D"/>
            </w:rPr>
            <w:instrText xml:space="preserve"> PAGE </w:instrText>
          </w:r>
          <w:r w:rsidRPr="0012203E">
            <w:rPr>
              <w:rStyle w:val="PageNumber"/>
              <w:color w:val="4D4D4D"/>
            </w:rPr>
            <w:fldChar w:fldCharType="separate"/>
          </w:r>
          <w:r w:rsidRPr="0012203E">
            <w:rPr>
              <w:rStyle w:val="PageNumber"/>
              <w:color w:val="4D4D4D"/>
            </w:rPr>
            <w:t>1</w:t>
          </w:r>
          <w:r w:rsidRPr="0012203E">
            <w:rPr>
              <w:rStyle w:val="PageNumber"/>
              <w:color w:val="4D4D4D"/>
            </w:rPr>
            <w:fldChar w:fldCharType="end"/>
          </w:r>
          <w:r w:rsidRPr="0012203E">
            <w:rPr>
              <w:rStyle w:val="PageNumber"/>
              <w:color w:val="4D4D4D"/>
            </w:rPr>
            <w:t>/115</w:t>
          </w:r>
        </w:p>
      </w:tc>
    </w:tr>
  </w:tbl>
  <w:p w14:paraId="7CBB9B34" w14:textId="77777777" w:rsidR="00533BE5" w:rsidRPr="0012203E" w:rsidRDefault="00533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B11F5" w14:textId="77777777" w:rsidR="00F855D2" w:rsidRPr="0012203E" w:rsidRDefault="00F855D2">
      <w:r w:rsidRPr="0012203E">
        <w:separator/>
      </w:r>
    </w:p>
  </w:footnote>
  <w:footnote w:type="continuationSeparator" w:id="0">
    <w:p w14:paraId="3DD0E071" w14:textId="77777777" w:rsidR="00F855D2" w:rsidRPr="0012203E" w:rsidRDefault="00F855D2">
      <w:r w:rsidRPr="0012203E">
        <w:continuationSeparator/>
      </w:r>
    </w:p>
  </w:footnote>
  <w:footnote w:id="1">
    <w:p w14:paraId="6697A9FF" w14:textId="6FD63654" w:rsidR="00C30CFD" w:rsidRPr="003265E6" w:rsidRDefault="00C30CFD" w:rsidP="00656710">
      <w:pPr>
        <w:pStyle w:val="FootnoteText"/>
        <w:ind w:left="567" w:hanging="567"/>
        <w:rPr>
          <w:sz w:val="24"/>
          <w:lang w:val="fi-FI"/>
        </w:rPr>
      </w:pPr>
      <w:r w:rsidRPr="003265E6">
        <w:rPr>
          <w:rStyle w:val="FootnoteReference"/>
          <w:sz w:val="24"/>
          <w:lang w:val="sv-SE"/>
        </w:rPr>
        <w:footnoteRef/>
      </w:r>
      <w:r w:rsidR="00656710" w:rsidRPr="003265E6">
        <w:rPr>
          <w:sz w:val="24"/>
          <w:lang w:val="fi-FI"/>
        </w:rPr>
        <w:t xml:space="preserve"> </w:t>
      </w:r>
      <w:r w:rsidR="00656710" w:rsidRPr="003265E6">
        <w:rPr>
          <w:sz w:val="24"/>
          <w:lang w:val="fi-FI"/>
        </w:rPr>
        <w:tab/>
      </w:r>
      <w:r w:rsidRPr="003265E6">
        <w:rPr>
          <w:sz w:val="24"/>
          <w:lang w:val="fi-FI"/>
        </w:rPr>
        <w:t>EUT C, C/2024/6027, 23.10.2024, ELI: http://data.europa.eu/eli/C/2024/6027/oj.</w:t>
      </w:r>
    </w:p>
  </w:footnote>
  <w:footnote w:id="2">
    <w:p w14:paraId="636192B2" w14:textId="7BCF6ABB" w:rsidR="00C30CFD" w:rsidRPr="003265E6" w:rsidRDefault="00C30CFD" w:rsidP="00656710">
      <w:pPr>
        <w:pStyle w:val="FootnoteText"/>
        <w:ind w:left="567" w:hanging="567"/>
        <w:rPr>
          <w:sz w:val="24"/>
          <w:lang w:val="fr-BE"/>
        </w:rPr>
      </w:pPr>
      <w:r w:rsidRPr="003265E6">
        <w:rPr>
          <w:rStyle w:val="FootnoteReference"/>
          <w:sz w:val="24"/>
          <w:lang w:val="sv-SE"/>
        </w:rPr>
        <w:footnoteRef/>
      </w:r>
      <w:r w:rsidR="00656710" w:rsidRPr="003265E6">
        <w:rPr>
          <w:color w:val="333333"/>
          <w:sz w:val="24"/>
          <w:shd w:val="clear" w:color="auto" w:fill="FFFFFF"/>
          <w:lang w:val="fr-BE"/>
        </w:rPr>
        <w:t xml:space="preserve"> </w:t>
      </w:r>
      <w:r w:rsidR="00656710" w:rsidRPr="003265E6">
        <w:rPr>
          <w:color w:val="333333"/>
          <w:sz w:val="24"/>
          <w:shd w:val="clear" w:color="auto" w:fill="FFFFFF"/>
          <w:lang w:val="fr-BE"/>
        </w:rPr>
        <w:tab/>
      </w:r>
      <w:r w:rsidRPr="003265E6">
        <w:rPr>
          <w:color w:val="333333"/>
          <w:sz w:val="24"/>
          <w:shd w:val="clear" w:color="auto" w:fill="FFFFFF"/>
          <w:lang w:val="fr-BE"/>
        </w:rPr>
        <w:t>EUT C, C/2025/290, 24.1.2025, ELI: </w:t>
      </w:r>
      <w:hyperlink r:id="rId1" w:tgtFrame="_blank" w:tooltip="Ger åtkomst till dokumentet via dess ELI-adress." w:history="1">
        <w:r w:rsidRPr="003265E6">
          <w:rPr>
            <w:color w:val="337AB7"/>
            <w:sz w:val="24"/>
            <w:u w:val="single"/>
            <w:lang w:val="fr-BE"/>
          </w:rPr>
          <w:t>http://data.europa.eu/eli/C/2025/290/oj</w:t>
        </w:r>
      </w:hyperlink>
      <w:r w:rsidRPr="003265E6">
        <w:rPr>
          <w:color w:val="333333"/>
          <w:sz w:val="24"/>
          <w:shd w:val="clear" w:color="auto" w:fill="FFFFFF"/>
          <w:lang w:val="fr-BE"/>
        </w:rPr>
        <w:t>. </w:t>
      </w:r>
    </w:p>
  </w:footnote>
  <w:footnote w:id="3">
    <w:p w14:paraId="0DB5D249" w14:textId="54768CE0" w:rsidR="00E415D6" w:rsidRPr="003265E6" w:rsidRDefault="00E415D6" w:rsidP="00E415D6">
      <w:pPr>
        <w:pStyle w:val="FootnoteText"/>
        <w:ind w:left="567" w:hanging="567"/>
        <w:rPr>
          <w:lang w:val="sv-SE"/>
        </w:rPr>
      </w:pPr>
      <w:r w:rsidRPr="003265E6">
        <w:rPr>
          <w:rStyle w:val="FootnoteReference"/>
          <w:lang w:val="sv-SE"/>
        </w:rPr>
        <w:footnoteRef/>
      </w:r>
      <w:r w:rsidRPr="003265E6">
        <w:rPr>
          <w:lang w:val="sv-SE"/>
        </w:rPr>
        <w:t xml:space="preserve"> </w:t>
      </w:r>
      <w:r w:rsidRPr="003265E6">
        <w:rPr>
          <w:lang w:val="sv-SE"/>
        </w:rPr>
        <w:tab/>
      </w:r>
      <w:r w:rsidRPr="003265E6">
        <w:rPr>
          <w:sz w:val="24"/>
          <w:lang w:val="sv-SE" w:eastAsia="en-GB"/>
        </w:rPr>
        <w:t>Denna ståndpunkt ersätter ändringarna antagna den 8 maj 2025 (Antagna texter; P10_TA(2025)0102).</w:t>
      </w:r>
    </w:p>
  </w:footnote>
  <w:footnote w:id="4">
    <w:p w14:paraId="2018FAB1" w14:textId="4AA06926" w:rsidR="00B42F5F" w:rsidRPr="003660BC" w:rsidRDefault="00B42F5F" w:rsidP="00B42F5F">
      <w:pPr>
        <w:ind w:left="851" w:hanging="851"/>
      </w:pPr>
      <w:r w:rsidRPr="003265E6">
        <w:rPr>
          <w:rStyle w:val="FootnoteReference"/>
        </w:rPr>
        <w:footnoteRef/>
      </w:r>
      <w:r w:rsidRPr="003265E6">
        <w:t xml:space="preserve"> </w:t>
      </w:r>
      <w:r w:rsidRPr="003265E6">
        <w:tab/>
        <w:t>Detta uttalande har överenskommits i samband med antagandet av Europaparlamentets och rådets förordning (EU) 2026/</w:t>
      </w:r>
      <w:r w:rsidR="00E41FDD">
        <w:t>1386</w:t>
      </w:r>
      <w:r w:rsidRPr="003265E6">
        <w:t xml:space="preserve"> av den </w:t>
      </w:r>
      <w:r w:rsidR="00E41FDD">
        <w:t>17 juni 2026</w:t>
      </w:r>
      <w:r w:rsidRPr="003265E6">
        <w:t xml:space="preserve"> om granskning av utländska investeringar i unionen och om upphävande av förordning (EU) 2019/452 (</w:t>
      </w:r>
      <w:r w:rsidR="00550D4E">
        <w:t>EUT</w:t>
      </w:r>
      <w:r w:rsidRPr="003265E6">
        <w:t xml:space="preserve"> L</w:t>
      </w:r>
      <w:r w:rsidR="00E41FDD" w:rsidRPr="00E41FDD">
        <w:t xml:space="preserve">, 2026/1386, 26.6.2026, ELI </w:t>
      </w:r>
      <w:hyperlink r:id="rId2" w:history="1">
        <w:r w:rsidR="00E41FDD" w:rsidRPr="00E41FDD">
          <w:rPr>
            <w:rStyle w:val="Hyperlink"/>
          </w:rPr>
          <w:t>http://data.europa.eu/eli/reg/2026/1386/oj</w:t>
        </w:r>
      </w:hyperlink>
      <w:r w:rsidRPr="003265E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EF3B" w14:textId="77777777" w:rsidR="00533BE5" w:rsidRPr="00FA10EA" w:rsidRDefault="00533BE5" w:rsidP="007D792E">
    <w:pPr>
      <w:pStyle w:val="HeaderCouncilLarge"/>
    </w:pPr>
    <w:r w:rsidRPr="00FA10EA">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E10D" w14:textId="77777777" w:rsidR="00533BE5" w:rsidRPr="00FA10EA" w:rsidRDefault="00533BE5" w:rsidP="007D792E">
    <w:pPr>
      <w:pStyle w:val="HeaderCouncil"/>
    </w:pPr>
    <w:r w:rsidRPr="00FA10EA">
      <w:rPr>
        <w:noProof/>
      </w:rPr>
      <w:drawing>
        <wp:anchor distT="0" distB="0" distL="114300" distR="114300" simplePos="0" relativeHeight="251657216" behindDoc="0" locked="0" layoutInCell="1" allowOverlap="1" wp14:anchorId="42311313" wp14:editId="6FB5A4D4">
          <wp:simplePos x="0" y="0"/>
          <wp:positionH relativeFrom="column">
            <wp:align>center</wp:align>
          </wp:positionH>
          <wp:positionV relativeFrom="page">
            <wp:posOffset>9899650</wp:posOffset>
          </wp:positionV>
          <wp:extent cx="6120000" cy="684000"/>
          <wp:effectExtent l="0" t="0" r="0" b="0"/>
          <wp:wrapNone/>
          <wp:docPr id="2101960688"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6865"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rsidRPr="00FA10EA">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C380AF48"/>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num w:numId="1" w16cid:durableId="2002926084">
    <w:abstractNumId w:val="2"/>
  </w:num>
  <w:num w:numId="2" w16cid:durableId="1459031471">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SV"/>
    <w:docVar w:name="dvnumam" w:val="491"/>
    <w:docVar w:name="dvpe" w:val="767.951"/>
    <w:docVar w:name="dvrapporteur" w:val="Föredragande: "/>
    <w:docVar w:name="dvstar" w:val="***I"/>
    <w:docVar w:name="dvtitre" w:val="Europaparlamentets lagstiftningsresolution av den xx xx 2026 om förslaget till Europaparlamentets och rådets förordning om granskning av utländska investeringar i unionen och om upphävande av Europaparlamentets och rådets förordning (EU) 2019/452(COM(2024)0023 – C9-0011/2024 – 2024/0017(COD))"/>
    <w:docVar w:name="strSubDir" w:val="P10"/>
    <w:docVar w:name="TXTLANGUE" w:val="SV"/>
    <w:docVar w:name="TXTLANGUEMIN" w:val="sv"/>
    <w:docVar w:name="TXTROUTE" w:val="RR\P10_TA-PROV(2026)0000_A10-0061_2025_SV_TC1.net - CoSV.docx"/>
  </w:docVars>
  <w:rsids>
    <w:rsidRoot w:val="00F855D2"/>
    <w:rsid w:val="00002272"/>
    <w:rsid w:val="0002093F"/>
    <w:rsid w:val="00064002"/>
    <w:rsid w:val="000677B9"/>
    <w:rsid w:val="000831BA"/>
    <w:rsid w:val="00086160"/>
    <w:rsid w:val="000934E6"/>
    <w:rsid w:val="000A42CC"/>
    <w:rsid w:val="000B229E"/>
    <w:rsid w:val="000E7DD9"/>
    <w:rsid w:val="0010095E"/>
    <w:rsid w:val="0012203E"/>
    <w:rsid w:val="00125B37"/>
    <w:rsid w:val="00187494"/>
    <w:rsid w:val="00197361"/>
    <w:rsid w:val="001C6DCF"/>
    <w:rsid w:val="001C7531"/>
    <w:rsid w:val="001F32AE"/>
    <w:rsid w:val="002767FF"/>
    <w:rsid w:val="002B0043"/>
    <w:rsid w:val="002B18FE"/>
    <w:rsid w:val="002B5493"/>
    <w:rsid w:val="002D6630"/>
    <w:rsid w:val="003265E6"/>
    <w:rsid w:val="00343214"/>
    <w:rsid w:val="00361C00"/>
    <w:rsid w:val="00395FA1"/>
    <w:rsid w:val="003B72FD"/>
    <w:rsid w:val="003D6C6A"/>
    <w:rsid w:val="003E15D4"/>
    <w:rsid w:val="00404948"/>
    <w:rsid w:val="00411CCE"/>
    <w:rsid w:val="0041666E"/>
    <w:rsid w:val="00421060"/>
    <w:rsid w:val="00471C19"/>
    <w:rsid w:val="004867E3"/>
    <w:rsid w:val="00487267"/>
    <w:rsid w:val="00494A28"/>
    <w:rsid w:val="004C0004"/>
    <w:rsid w:val="004C5D52"/>
    <w:rsid w:val="004D5D33"/>
    <w:rsid w:val="0050519A"/>
    <w:rsid w:val="005072A1"/>
    <w:rsid w:val="00514517"/>
    <w:rsid w:val="00533BE5"/>
    <w:rsid w:val="00545827"/>
    <w:rsid w:val="00547260"/>
    <w:rsid w:val="00550D4E"/>
    <w:rsid w:val="00560270"/>
    <w:rsid w:val="00585CA0"/>
    <w:rsid w:val="0059244B"/>
    <w:rsid w:val="005C2568"/>
    <w:rsid w:val="005F1B17"/>
    <w:rsid w:val="006037C0"/>
    <w:rsid w:val="00610CB2"/>
    <w:rsid w:val="00656710"/>
    <w:rsid w:val="006631B6"/>
    <w:rsid w:val="00680577"/>
    <w:rsid w:val="006818A5"/>
    <w:rsid w:val="006F74FA"/>
    <w:rsid w:val="007249CA"/>
    <w:rsid w:val="00731ADD"/>
    <w:rsid w:val="00734777"/>
    <w:rsid w:val="00747932"/>
    <w:rsid w:val="00751A4A"/>
    <w:rsid w:val="00756632"/>
    <w:rsid w:val="00762C74"/>
    <w:rsid w:val="00786EC0"/>
    <w:rsid w:val="007D1690"/>
    <w:rsid w:val="007E22AD"/>
    <w:rsid w:val="00817416"/>
    <w:rsid w:val="00842779"/>
    <w:rsid w:val="00865F67"/>
    <w:rsid w:val="00881A7B"/>
    <w:rsid w:val="008823DB"/>
    <w:rsid w:val="008840E5"/>
    <w:rsid w:val="00887B3E"/>
    <w:rsid w:val="008A22EB"/>
    <w:rsid w:val="008C2AC6"/>
    <w:rsid w:val="009079D3"/>
    <w:rsid w:val="00912C0A"/>
    <w:rsid w:val="00930C23"/>
    <w:rsid w:val="0093193B"/>
    <w:rsid w:val="009509D8"/>
    <w:rsid w:val="00950B64"/>
    <w:rsid w:val="00981893"/>
    <w:rsid w:val="009E42D0"/>
    <w:rsid w:val="00A1687D"/>
    <w:rsid w:val="00A43E52"/>
    <w:rsid w:val="00A4678D"/>
    <w:rsid w:val="00A778C7"/>
    <w:rsid w:val="00AA633C"/>
    <w:rsid w:val="00AB441E"/>
    <w:rsid w:val="00AB6293"/>
    <w:rsid w:val="00AE0928"/>
    <w:rsid w:val="00AF3B82"/>
    <w:rsid w:val="00B12E95"/>
    <w:rsid w:val="00B22876"/>
    <w:rsid w:val="00B42F5F"/>
    <w:rsid w:val="00B558F0"/>
    <w:rsid w:val="00B6267C"/>
    <w:rsid w:val="00B97707"/>
    <w:rsid w:val="00BD48FE"/>
    <w:rsid w:val="00BD7BD8"/>
    <w:rsid w:val="00BE6ADC"/>
    <w:rsid w:val="00C05BFE"/>
    <w:rsid w:val="00C23CD4"/>
    <w:rsid w:val="00C30CFD"/>
    <w:rsid w:val="00C61C0C"/>
    <w:rsid w:val="00C941CB"/>
    <w:rsid w:val="00CC2357"/>
    <w:rsid w:val="00CF071A"/>
    <w:rsid w:val="00D058B8"/>
    <w:rsid w:val="00D56C11"/>
    <w:rsid w:val="00D77066"/>
    <w:rsid w:val="00D834A0"/>
    <w:rsid w:val="00D872DF"/>
    <w:rsid w:val="00D91E21"/>
    <w:rsid w:val="00DA7FCD"/>
    <w:rsid w:val="00E31013"/>
    <w:rsid w:val="00E365E1"/>
    <w:rsid w:val="00E36913"/>
    <w:rsid w:val="00E415D6"/>
    <w:rsid w:val="00E41FDD"/>
    <w:rsid w:val="00E820A4"/>
    <w:rsid w:val="00EB006A"/>
    <w:rsid w:val="00EB4772"/>
    <w:rsid w:val="00ED169E"/>
    <w:rsid w:val="00ED4235"/>
    <w:rsid w:val="00F04346"/>
    <w:rsid w:val="00F075DC"/>
    <w:rsid w:val="00F149E9"/>
    <w:rsid w:val="00F5134D"/>
    <w:rsid w:val="00F74202"/>
    <w:rsid w:val="00F75770"/>
    <w:rsid w:val="00F855D2"/>
    <w:rsid w:val="00F87713"/>
    <w:rsid w:val="00FB4360"/>
    <w:rsid w:val="00FD0C70"/>
    <w:rsid w:val="00FD1A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82E58"/>
  <w15:chartTrackingRefBased/>
  <w15:docId w15:val="{64DA37F3-7BAB-4AF0-AC3F-C226C542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30CFD"/>
    <w:rPr>
      <w:b/>
      <w:kern w:val="28"/>
      <w:sz w:val="28"/>
      <w:lang w:val="fr-FR" w:eastAsia="fr-FR"/>
    </w:rPr>
  </w:style>
  <w:style w:type="character" w:customStyle="1" w:styleId="Heading2Char">
    <w:name w:val="Heading 2 Char"/>
    <w:basedOn w:val="DefaultParagraphFont"/>
    <w:link w:val="Heading2"/>
    <w:uiPriority w:val="9"/>
    <w:rsid w:val="00C30CFD"/>
    <w:rPr>
      <w:sz w:val="24"/>
      <w:lang w:val="fr-FR" w:eastAsia="fr-FR"/>
    </w:rPr>
  </w:style>
  <w:style w:type="character" w:customStyle="1" w:styleId="Heading3Char">
    <w:name w:val="Heading 3 Char"/>
    <w:basedOn w:val="DefaultParagraphFont"/>
    <w:link w:val="Heading3"/>
    <w:uiPriority w:val="9"/>
    <w:rsid w:val="00C30CFD"/>
    <w:rPr>
      <w:rFonts w:ascii="Arial" w:hAnsi="Arial"/>
      <w:sz w:val="24"/>
      <w:lang w:val="fr-FR" w:eastAsia="fr-FR"/>
    </w:rPr>
  </w:style>
  <w:style w:type="character" w:customStyle="1" w:styleId="Heading4Char">
    <w:name w:val="Heading 4 Char"/>
    <w:basedOn w:val="DefaultParagraphFont"/>
    <w:link w:val="Heading4"/>
    <w:uiPriority w:val="9"/>
    <w:rsid w:val="00C30CFD"/>
    <w:rPr>
      <w:sz w:val="24"/>
      <w:lang w:val="en-US" w:eastAsia="fr-FR"/>
    </w:rPr>
  </w:style>
  <w:style w:type="character" w:customStyle="1" w:styleId="Heading5Char">
    <w:name w:val="Heading 5 Char"/>
    <w:basedOn w:val="DefaultParagraphFont"/>
    <w:link w:val="Heading5"/>
    <w:uiPriority w:val="9"/>
    <w:semiHidden/>
    <w:rsid w:val="00C30CFD"/>
    <w:rPr>
      <w:sz w:val="24"/>
      <w:lang w:val="en-US" w:eastAsia="fr-FR"/>
    </w:rPr>
  </w:style>
  <w:style w:type="character" w:customStyle="1" w:styleId="Heading6Char">
    <w:name w:val="Heading 6 Char"/>
    <w:basedOn w:val="DefaultParagraphFont"/>
    <w:link w:val="Heading6"/>
    <w:uiPriority w:val="9"/>
    <w:semiHidden/>
    <w:rsid w:val="00C30CFD"/>
    <w:rPr>
      <w:i/>
      <w:sz w:val="22"/>
      <w:lang w:val="sv-SE"/>
    </w:rPr>
  </w:style>
  <w:style w:type="character" w:customStyle="1" w:styleId="Heading7Char">
    <w:name w:val="Heading 7 Char"/>
    <w:basedOn w:val="DefaultParagraphFont"/>
    <w:link w:val="Heading7"/>
    <w:uiPriority w:val="9"/>
    <w:semiHidden/>
    <w:rsid w:val="00C30CFD"/>
    <w:rPr>
      <w:rFonts w:ascii="Arial" w:hAnsi="Arial"/>
      <w:sz w:val="24"/>
      <w:lang w:val="sv-SE"/>
    </w:rPr>
  </w:style>
  <w:style w:type="character" w:customStyle="1" w:styleId="Heading8Char">
    <w:name w:val="Heading 8 Char"/>
    <w:basedOn w:val="DefaultParagraphFont"/>
    <w:link w:val="Heading8"/>
    <w:uiPriority w:val="9"/>
    <w:semiHidden/>
    <w:rsid w:val="00C30CFD"/>
    <w:rPr>
      <w:rFonts w:ascii="Arial" w:hAnsi="Arial"/>
      <w:i/>
      <w:sz w:val="24"/>
      <w:lang w:val="sv-SE"/>
    </w:rPr>
  </w:style>
  <w:style w:type="character" w:customStyle="1" w:styleId="Heading9Char">
    <w:name w:val="Heading 9 Char"/>
    <w:basedOn w:val="DefaultParagraphFont"/>
    <w:link w:val="Heading9"/>
    <w:uiPriority w:val="9"/>
    <w:semiHidden/>
    <w:rsid w:val="00C30CFD"/>
    <w:rPr>
      <w:rFonts w:ascii="Arial" w:hAnsi="Arial"/>
      <w:b/>
      <w:i/>
      <w:sz w:val="18"/>
      <w:lang w:val="sv-SE"/>
    </w:rPr>
  </w:style>
  <w:style w:type="paragraph" w:styleId="TOCHeading">
    <w:name w:val="TOC Heading"/>
    <w:basedOn w:val="Normal"/>
    <w:next w:val="Normal"/>
    <w:uiPriority w:val="39"/>
    <w:unhideWhenUsed/>
    <w:qFormat/>
    <w:rsid w:val="00C30CFD"/>
    <w:pPr>
      <w:widowControl/>
      <w:spacing w:after="240"/>
    </w:pPr>
    <w:rPr>
      <w:lang w:val="en-GB"/>
    </w:rPr>
  </w:style>
  <w:style w:type="paragraph" w:customStyle="1" w:styleId="EPFooter2">
    <w:name w:val="EPFooter2"/>
    <w:basedOn w:val="Normal"/>
    <w:next w:val="Normal"/>
    <w:rsid w:val="00C30C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0CFD"/>
    <w:pPr>
      <w:keepNext/>
      <w:spacing w:after="240"/>
      <w:jc w:val="right"/>
    </w:pPr>
    <w:rPr>
      <w:rFonts w:ascii="Arial" w:hAnsi="Arial"/>
      <w:b/>
    </w:rPr>
  </w:style>
  <w:style w:type="paragraph" w:customStyle="1" w:styleId="Normal6a">
    <w:name w:val="Normal6a"/>
    <w:basedOn w:val="Normal"/>
    <w:rsid w:val="00C30CFD"/>
    <w:pPr>
      <w:spacing w:after="120"/>
    </w:pPr>
  </w:style>
  <w:style w:type="paragraph" w:customStyle="1" w:styleId="PageHeading">
    <w:name w:val="PageHeading"/>
    <w:basedOn w:val="Normal"/>
    <w:rsid w:val="00C30CFD"/>
    <w:pPr>
      <w:keepNext/>
      <w:spacing w:after="480"/>
      <w:jc w:val="center"/>
    </w:pPr>
    <w:rPr>
      <w:rFonts w:ascii="Arial" w:hAnsi="Arial" w:cs="Arial"/>
      <w:b/>
    </w:rPr>
  </w:style>
  <w:style w:type="paragraph" w:customStyle="1" w:styleId="NormalBold">
    <w:name w:val="NormalBold"/>
    <w:basedOn w:val="Normal"/>
    <w:link w:val="NormalBoldChar"/>
    <w:rsid w:val="00C30CFD"/>
    <w:rPr>
      <w:b/>
    </w:rPr>
  </w:style>
  <w:style w:type="paragraph" w:customStyle="1" w:styleId="NormalBold12a">
    <w:name w:val="NormalBold12a"/>
    <w:basedOn w:val="Normal"/>
    <w:rsid w:val="00C30CFD"/>
    <w:pPr>
      <w:spacing w:after="240"/>
    </w:pPr>
    <w:rPr>
      <w:b/>
    </w:rPr>
  </w:style>
  <w:style w:type="paragraph" w:customStyle="1" w:styleId="AmJustText">
    <w:name w:val="AmJustText"/>
    <w:basedOn w:val="Normal"/>
    <w:rsid w:val="00C30CFD"/>
    <w:pPr>
      <w:spacing w:after="240"/>
    </w:pPr>
    <w:rPr>
      <w:i/>
    </w:rPr>
  </w:style>
  <w:style w:type="paragraph" w:customStyle="1" w:styleId="NormalHanging12a">
    <w:name w:val="NormalHanging12a"/>
    <w:basedOn w:val="Normal"/>
    <w:rsid w:val="00C30CFD"/>
    <w:pPr>
      <w:spacing w:after="240"/>
      <w:ind w:left="567" w:hanging="567"/>
    </w:pPr>
  </w:style>
  <w:style w:type="paragraph" w:customStyle="1" w:styleId="CoverNormal24a">
    <w:name w:val="CoverNormal24a"/>
    <w:basedOn w:val="Normal"/>
    <w:rsid w:val="00C30CFD"/>
    <w:pPr>
      <w:spacing w:after="480"/>
      <w:ind w:left="1417"/>
    </w:pPr>
  </w:style>
  <w:style w:type="paragraph" w:customStyle="1" w:styleId="CoverNormal">
    <w:name w:val="CoverNormal"/>
    <w:basedOn w:val="Normal"/>
    <w:rsid w:val="00C30CFD"/>
    <w:pPr>
      <w:ind w:left="1418"/>
    </w:pPr>
  </w:style>
  <w:style w:type="paragraph" w:customStyle="1" w:styleId="AmCrossRef">
    <w:name w:val="AmCrossRef"/>
    <w:basedOn w:val="Normal"/>
    <w:rsid w:val="00C30CFD"/>
    <w:pPr>
      <w:spacing w:before="240" w:after="240"/>
      <w:jc w:val="center"/>
    </w:pPr>
    <w:rPr>
      <w:i/>
    </w:rPr>
  </w:style>
  <w:style w:type="paragraph" w:customStyle="1" w:styleId="AmJustTitle">
    <w:name w:val="AmJustTitle"/>
    <w:basedOn w:val="Normal"/>
    <w:next w:val="AmJustText"/>
    <w:rsid w:val="00C30CFD"/>
    <w:pPr>
      <w:keepNext/>
      <w:spacing w:before="240" w:after="240"/>
      <w:jc w:val="center"/>
    </w:pPr>
    <w:rPr>
      <w:i/>
    </w:rPr>
  </w:style>
  <w:style w:type="paragraph" w:customStyle="1" w:styleId="CoverReference">
    <w:name w:val="CoverReference"/>
    <w:basedOn w:val="Normal"/>
    <w:rsid w:val="00C30CFD"/>
    <w:pPr>
      <w:spacing w:before="1080"/>
      <w:jc w:val="right"/>
    </w:pPr>
    <w:rPr>
      <w:rFonts w:ascii="Arial" w:hAnsi="Arial" w:cs="Arial"/>
      <w:b/>
    </w:rPr>
  </w:style>
  <w:style w:type="paragraph" w:customStyle="1" w:styleId="CoverDocType">
    <w:name w:val="CoverDocType"/>
    <w:basedOn w:val="Normal"/>
    <w:rsid w:val="00C30CFD"/>
    <w:pPr>
      <w:ind w:left="1418"/>
    </w:pPr>
    <w:rPr>
      <w:rFonts w:ascii="Arial" w:hAnsi="Arial"/>
      <w:b/>
      <w:sz w:val="48"/>
    </w:rPr>
  </w:style>
  <w:style w:type="paragraph" w:customStyle="1" w:styleId="CoverDocType24a">
    <w:name w:val="CoverDocType24a"/>
    <w:basedOn w:val="Normal"/>
    <w:rsid w:val="00C30CFD"/>
    <w:pPr>
      <w:spacing w:after="480"/>
      <w:ind w:left="1418"/>
    </w:pPr>
    <w:rPr>
      <w:rFonts w:ascii="Arial" w:hAnsi="Arial"/>
      <w:b/>
      <w:sz w:val="48"/>
    </w:rPr>
  </w:style>
  <w:style w:type="paragraph" w:customStyle="1" w:styleId="CoverDate">
    <w:name w:val="CoverDate"/>
    <w:basedOn w:val="Normal"/>
    <w:rsid w:val="00C30CFD"/>
    <w:pPr>
      <w:spacing w:before="240" w:after="1200"/>
    </w:pPr>
  </w:style>
  <w:style w:type="paragraph" w:styleId="Header">
    <w:name w:val="header"/>
    <w:basedOn w:val="Normal"/>
    <w:link w:val="HeaderChar"/>
    <w:uiPriority w:val="99"/>
    <w:rsid w:val="00C30CFD"/>
    <w:pPr>
      <w:tabs>
        <w:tab w:val="center" w:pos="4513"/>
        <w:tab w:val="right" w:pos="9026"/>
      </w:tabs>
    </w:pPr>
  </w:style>
  <w:style w:type="character" w:customStyle="1" w:styleId="HeaderChar">
    <w:name w:val="Header Char"/>
    <w:basedOn w:val="DefaultParagraphFont"/>
    <w:link w:val="Header"/>
    <w:uiPriority w:val="99"/>
    <w:rsid w:val="00C30CFD"/>
    <w:rPr>
      <w:sz w:val="24"/>
      <w:lang w:val="sv-SE"/>
    </w:rPr>
  </w:style>
  <w:style w:type="paragraph" w:customStyle="1" w:styleId="AmOrLang">
    <w:name w:val="AmOrLang"/>
    <w:basedOn w:val="Normal"/>
    <w:rsid w:val="00C30CFD"/>
    <w:pPr>
      <w:spacing w:before="240" w:after="240"/>
      <w:jc w:val="right"/>
    </w:pPr>
  </w:style>
  <w:style w:type="paragraph" w:customStyle="1" w:styleId="AmColumnHeading">
    <w:name w:val="AmColumnHeading"/>
    <w:basedOn w:val="Normal"/>
    <w:rsid w:val="00C30CFD"/>
    <w:pPr>
      <w:spacing w:after="240"/>
      <w:jc w:val="center"/>
    </w:pPr>
    <w:rPr>
      <w:i/>
    </w:rPr>
  </w:style>
  <w:style w:type="paragraph" w:customStyle="1" w:styleId="AmNumberTabs">
    <w:name w:val="AmNumberTabs"/>
    <w:basedOn w:val="Normal"/>
    <w:rsid w:val="00C30C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30CFD"/>
    <w:pPr>
      <w:spacing w:before="240"/>
    </w:pPr>
    <w:rPr>
      <w:b/>
    </w:rPr>
  </w:style>
  <w:style w:type="paragraph" w:customStyle="1" w:styleId="EPBody">
    <w:name w:val="EPBody"/>
    <w:basedOn w:val="Normal"/>
    <w:rsid w:val="00C30CFD"/>
    <w:pPr>
      <w:jc w:val="center"/>
    </w:pPr>
    <w:rPr>
      <w:rFonts w:ascii="Arial" w:hAnsi="Arial" w:cs="Arial"/>
      <w:i/>
      <w:sz w:val="22"/>
      <w:szCs w:val="22"/>
    </w:rPr>
  </w:style>
  <w:style w:type="paragraph" w:customStyle="1" w:styleId="EPFooter">
    <w:name w:val="EPFooter"/>
    <w:basedOn w:val="Normal"/>
    <w:rsid w:val="00C30CFD"/>
    <w:pPr>
      <w:tabs>
        <w:tab w:val="center" w:pos="4535"/>
        <w:tab w:val="right" w:pos="9071"/>
      </w:tabs>
      <w:spacing w:before="240" w:after="240"/>
    </w:pPr>
    <w:rPr>
      <w:color w:val="010000"/>
      <w:sz w:val="22"/>
    </w:rPr>
  </w:style>
  <w:style w:type="paragraph" w:customStyle="1" w:styleId="EPComma">
    <w:name w:val="EPComma"/>
    <w:basedOn w:val="Normal"/>
    <w:rsid w:val="00C30CFD"/>
    <w:pPr>
      <w:spacing w:before="480" w:after="240"/>
    </w:pPr>
  </w:style>
  <w:style w:type="paragraph" w:customStyle="1" w:styleId="Lgendesigne">
    <w:name w:val="Légende signe"/>
    <w:basedOn w:val="Normal"/>
    <w:rsid w:val="00C30CFD"/>
    <w:pPr>
      <w:tabs>
        <w:tab w:val="right" w:pos="454"/>
        <w:tab w:val="left" w:pos="737"/>
      </w:tabs>
      <w:ind w:left="737" w:hanging="737"/>
    </w:pPr>
    <w:rPr>
      <w:snapToGrid w:val="0"/>
      <w:sz w:val="18"/>
      <w:lang w:eastAsia="en-US"/>
    </w:rPr>
  </w:style>
  <w:style w:type="paragraph" w:customStyle="1" w:styleId="Lgendetitre">
    <w:name w:val="Légende titre"/>
    <w:basedOn w:val="Normal"/>
    <w:rsid w:val="00C30CFD"/>
    <w:pPr>
      <w:spacing w:before="240" w:after="240"/>
    </w:pPr>
    <w:rPr>
      <w:b/>
      <w:i/>
      <w:snapToGrid w:val="0"/>
      <w:lang w:eastAsia="en-US"/>
    </w:rPr>
  </w:style>
  <w:style w:type="paragraph" w:customStyle="1" w:styleId="Lgendestandard">
    <w:name w:val="Légende standard"/>
    <w:basedOn w:val="Normal"/>
    <w:rsid w:val="00C30CFD"/>
    <w:rPr>
      <w:sz w:val="18"/>
    </w:rPr>
  </w:style>
  <w:style w:type="character" w:customStyle="1" w:styleId="Normal6Char">
    <w:name w:val="Normal6 Char"/>
    <w:link w:val="Normal6"/>
    <w:locked/>
    <w:rsid w:val="00C30CFD"/>
    <w:rPr>
      <w:sz w:val="24"/>
      <w:lang w:val="sv-SE"/>
    </w:rPr>
  </w:style>
  <w:style w:type="paragraph" w:customStyle="1" w:styleId="Normal6">
    <w:name w:val="Normal6"/>
    <w:basedOn w:val="Normal"/>
    <w:link w:val="Normal6Char"/>
    <w:rsid w:val="00C30CFD"/>
    <w:pPr>
      <w:spacing w:after="120"/>
    </w:pPr>
  </w:style>
  <w:style w:type="character" w:customStyle="1" w:styleId="NormalBoldChar">
    <w:name w:val="NormalBold Char"/>
    <w:link w:val="NormalBold"/>
    <w:locked/>
    <w:rsid w:val="00C30CFD"/>
    <w:rPr>
      <w:b/>
      <w:sz w:val="24"/>
      <w:lang w:val="sv-SE"/>
    </w:rPr>
  </w:style>
  <w:style w:type="paragraph" w:customStyle="1" w:styleId="ColumnHeading">
    <w:name w:val="ColumnHeading"/>
    <w:basedOn w:val="Normal"/>
    <w:rsid w:val="00C30CFD"/>
    <w:pPr>
      <w:spacing w:after="240"/>
      <w:jc w:val="center"/>
    </w:pPr>
    <w:rPr>
      <w:i/>
    </w:rPr>
  </w:style>
  <w:style w:type="paragraph" w:customStyle="1" w:styleId="AMNumberTabs0">
    <w:name w:val="AMNumberTabs"/>
    <w:basedOn w:val="Normal"/>
    <w:rsid w:val="00C30C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30CFD"/>
    <w:pPr>
      <w:jc w:val="right"/>
    </w:pPr>
    <w:rPr>
      <w:lang w:val="sv-SE"/>
    </w:rPr>
  </w:style>
  <w:style w:type="paragraph" w:styleId="Footer">
    <w:name w:val="footer"/>
    <w:basedOn w:val="Normal"/>
    <w:link w:val="FooterChar"/>
    <w:uiPriority w:val="99"/>
    <w:rsid w:val="00C30CFD"/>
    <w:pPr>
      <w:tabs>
        <w:tab w:val="center" w:pos="4513"/>
        <w:tab w:val="right" w:pos="9026"/>
      </w:tabs>
    </w:pPr>
  </w:style>
  <w:style w:type="character" w:customStyle="1" w:styleId="FooterChar">
    <w:name w:val="Footer Char"/>
    <w:basedOn w:val="DefaultParagraphFont"/>
    <w:link w:val="Footer"/>
    <w:uiPriority w:val="99"/>
    <w:rsid w:val="00C30CFD"/>
    <w:rPr>
      <w:sz w:val="24"/>
      <w:lang w:val="sv-SE"/>
    </w:rPr>
  </w:style>
  <w:style w:type="paragraph" w:styleId="BalloonText">
    <w:name w:val="Balloon Text"/>
    <w:basedOn w:val="Normal"/>
    <w:link w:val="BalloonTextChar"/>
    <w:uiPriority w:val="99"/>
    <w:unhideWhenUsed/>
    <w:rsid w:val="00C30CFD"/>
    <w:rPr>
      <w:rFonts w:ascii="Segoe UI" w:hAnsi="Segoe UI" w:cs="Segoe UI"/>
      <w:sz w:val="18"/>
      <w:szCs w:val="18"/>
    </w:rPr>
  </w:style>
  <w:style w:type="character" w:customStyle="1" w:styleId="BalloonTextChar">
    <w:name w:val="Balloon Text Char"/>
    <w:basedOn w:val="DefaultParagraphFont"/>
    <w:link w:val="BalloonText"/>
    <w:uiPriority w:val="99"/>
    <w:rsid w:val="00C30CFD"/>
    <w:rPr>
      <w:rFonts w:ascii="Segoe UI" w:hAnsi="Segoe UI" w:cs="Segoe UI"/>
      <w:sz w:val="18"/>
      <w:szCs w:val="18"/>
      <w:lang w:val="sv-SE"/>
    </w:rPr>
  </w:style>
  <w:style w:type="character" w:styleId="CommentReference">
    <w:name w:val="annotation reference"/>
    <w:basedOn w:val="DefaultParagraphFont"/>
    <w:uiPriority w:val="99"/>
    <w:rsid w:val="00C30CFD"/>
    <w:rPr>
      <w:sz w:val="16"/>
      <w:szCs w:val="16"/>
    </w:rPr>
  </w:style>
  <w:style w:type="paragraph" w:styleId="CommentText">
    <w:name w:val="annotation text"/>
    <w:basedOn w:val="Normal"/>
    <w:link w:val="CommentTextChar"/>
    <w:uiPriority w:val="99"/>
    <w:rsid w:val="00C30CFD"/>
    <w:rPr>
      <w:sz w:val="20"/>
    </w:rPr>
  </w:style>
  <w:style w:type="character" w:customStyle="1" w:styleId="CommentTextChar">
    <w:name w:val="Comment Text Char"/>
    <w:basedOn w:val="DefaultParagraphFont"/>
    <w:link w:val="CommentText"/>
    <w:uiPriority w:val="99"/>
    <w:rsid w:val="00C30CFD"/>
    <w:rPr>
      <w:lang w:val="sv-SE"/>
    </w:rPr>
  </w:style>
  <w:style w:type="paragraph" w:styleId="CommentSubject">
    <w:name w:val="annotation subject"/>
    <w:basedOn w:val="CommentText"/>
    <w:next w:val="CommentText"/>
    <w:link w:val="CommentSubjectChar"/>
    <w:uiPriority w:val="99"/>
    <w:unhideWhenUsed/>
    <w:rsid w:val="00C30CFD"/>
    <w:rPr>
      <w:b/>
      <w:bCs/>
    </w:rPr>
  </w:style>
  <w:style w:type="character" w:customStyle="1" w:styleId="CommentSubjectChar">
    <w:name w:val="Comment Subject Char"/>
    <w:basedOn w:val="CommentTextChar"/>
    <w:link w:val="CommentSubject"/>
    <w:uiPriority w:val="99"/>
    <w:rsid w:val="00C30CFD"/>
    <w:rPr>
      <w:b/>
      <w:bCs/>
      <w:lang w:val="sv-SE"/>
    </w:rPr>
  </w:style>
  <w:style w:type="paragraph" w:styleId="NormalWeb">
    <w:name w:val="Normal (Web)"/>
    <w:basedOn w:val="Normal"/>
    <w:uiPriority w:val="99"/>
    <w:unhideWhenUsed/>
    <w:rsid w:val="00C30CFD"/>
    <w:pPr>
      <w:widowControl/>
      <w:spacing w:before="100" w:beforeAutospacing="1" w:after="100" w:afterAutospacing="1"/>
    </w:pPr>
    <w:rPr>
      <w:szCs w:val="24"/>
    </w:rPr>
  </w:style>
  <w:style w:type="paragraph" w:styleId="ListParagraph">
    <w:name w:val="List Paragraph"/>
    <w:basedOn w:val="Normal"/>
    <w:uiPriority w:val="34"/>
    <w:qFormat/>
    <w:rsid w:val="00C30CFD"/>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C30CFD"/>
    <w:rPr>
      <w:b/>
      <w:sz w:val="24"/>
      <w:lang w:val="sv-SE"/>
    </w:rPr>
  </w:style>
  <w:style w:type="paragraph" w:styleId="Revision">
    <w:name w:val="Revision"/>
    <w:hidden/>
    <w:uiPriority w:val="99"/>
    <w:semiHidden/>
    <w:rsid w:val="00C30CFD"/>
    <w:rPr>
      <w:sz w:val="24"/>
      <w:lang w:val="sv-SE"/>
    </w:rPr>
  </w:style>
  <w:style w:type="paragraph" w:customStyle="1" w:styleId="Normal24a">
    <w:name w:val="Normal24a"/>
    <w:basedOn w:val="Normal"/>
    <w:rsid w:val="00C30CFD"/>
    <w:pPr>
      <w:spacing w:after="480"/>
    </w:pPr>
  </w:style>
  <w:style w:type="paragraph" w:customStyle="1" w:styleId="NormalBoldCenter">
    <w:name w:val="NormalBoldCenter"/>
    <w:basedOn w:val="Normal"/>
    <w:rsid w:val="00C30CFD"/>
    <w:pPr>
      <w:jc w:val="center"/>
    </w:pPr>
    <w:rPr>
      <w:b/>
    </w:rPr>
  </w:style>
  <w:style w:type="paragraph" w:customStyle="1" w:styleId="Footprint12b">
    <w:name w:val="Footprint12b"/>
    <w:basedOn w:val="Normal"/>
    <w:rsid w:val="00C30CFD"/>
    <w:pPr>
      <w:spacing w:before="240"/>
    </w:pPr>
    <w:rPr>
      <w:szCs w:val="24"/>
    </w:rPr>
  </w:style>
  <w:style w:type="paragraph" w:customStyle="1" w:styleId="NormalSingle">
    <w:name w:val="NormalSingle"/>
    <w:basedOn w:val="Normal"/>
    <w:qFormat/>
    <w:rsid w:val="00C30CFD"/>
    <w:rPr>
      <w:szCs w:val="24"/>
    </w:rPr>
  </w:style>
  <w:style w:type="character" w:styleId="Hyperlink">
    <w:name w:val="Hyperlink"/>
    <w:basedOn w:val="DefaultParagraphFont"/>
    <w:uiPriority w:val="99"/>
    <w:rsid w:val="00C30CFD"/>
    <w:rPr>
      <w:color w:val="0563C1" w:themeColor="hyperlink"/>
      <w:u w:val="single"/>
    </w:rPr>
  </w:style>
  <w:style w:type="paragraph" w:customStyle="1" w:styleId="Normal12a">
    <w:name w:val="Normal12a"/>
    <w:basedOn w:val="Normal"/>
    <w:rsid w:val="00C30CFD"/>
    <w:pPr>
      <w:spacing w:after="240"/>
    </w:pPr>
  </w:style>
  <w:style w:type="paragraph" w:customStyle="1" w:styleId="PageHeadingNotTOC">
    <w:name w:val="PageHeadingNotTOC"/>
    <w:basedOn w:val="Normal"/>
    <w:rsid w:val="00C30CFD"/>
    <w:pPr>
      <w:keepNext/>
      <w:spacing w:after="480"/>
      <w:jc w:val="center"/>
    </w:pPr>
    <w:rPr>
      <w:rFonts w:ascii="Arial" w:hAnsi="Arial" w:cs="Arial"/>
      <w:b/>
    </w:rPr>
  </w:style>
  <w:style w:type="paragraph" w:customStyle="1" w:styleId="AmHeadingPA">
    <w:name w:val="AmHeadingPA"/>
    <w:basedOn w:val="Normal"/>
    <w:next w:val="Normal"/>
    <w:rsid w:val="00C30CF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C30CFD"/>
    <w:pPr>
      <w:spacing w:after="240"/>
    </w:pPr>
    <w:rPr>
      <w:i/>
      <w:noProof/>
    </w:rPr>
  </w:style>
  <w:style w:type="paragraph" w:customStyle="1" w:styleId="JustificationTitle">
    <w:name w:val="JustificationTitle"/>
    <w:basedOn w:val="Normal"/>
    <w:next w:val="Normal"/>
    <w:rsid w:val="00C30CFD"/>
    <w:pPr>
      <w:keepNext/>
      <w:spacing w:before="240" w:after="240"/>
      <w:jc w:val="center"/>
    </w:pPr>
    <w:rPr>
      <w:i/>
      <w:noProof/>
    </w:rPr>
  </w:style>
  <w:style w:type="paragraph" w:customStyle="1" w:styleId="Text1">
    <w:name w:val="Text 1"/>
    <w:basedOn w:val="Normal"/>
    <w:rsid w:val="00C30CFD"/>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C30C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0CFD"/>
    <w:pPr>
      <w:tabs>
        <w:tab w:val="center" w:pos="284"/>
        <w:tab w:val="left" w:pos="426"/>
      </w:tabs>
    </w:pPr>
    <w:rPr>
      <w:snapToGrid w:val="0"/>
      <w:lang w:eastAsia="en-US"/>
    </w:rPr>
  </w:style>
  <w:style w:type="paragraph" w:customStyle="1" w:styleId="RollCallVotes">
    <w:name w:val="RollCallVotes"/>
    <w:basedOn w:val="Normal"/>
    <w:rsid w:val="00C30CFD"/>
    <w:pPr>
      <w:spacing w:before="120" w:after="120"/>
      <w:jc w:val="center"/>
    </w:pPr>
    <w:rPr>
      <w:b/>
      <w:bCs/>
      <w:snapToGrid w:val="0"/>
      <w:sz w:val="16"/>
      <w:lang w:eastAsia="en-US"/>
    </w:rPr>
  </w:style>
  <w:style w:type="paragraph" w:customStyle="1" w:styleId="RollCallTable">
    <w:name w:val="RollCallTable"/>
    <w:basedOn w:val="Normal"/>
    <w:rsid w:val="00C30CFD"/>
    <w:pPr>
      <w:spacing w:before="120" w:after="120"/>
    </w:pPr>
    <w:rPr>
      <w:snapToGrid w:val="0"/>
      <w:sz w:val="16"/>
      <w:lang w:eastAsia="en-US"/>
    </w:rPr>
  </w:style>
  <w:style w:type="character" w:styleId="FollowedHyperlink">
    <w:name w:val="FollowedHyperlink"/>
    <w:basedOn w:val="DefaultParagraphFont"/>
    <w:uiPriority w:val="99"/>
    <w:unhideWhenUsed/>
    <w:rsid w:val="00C30CFD"/>
    <w:rPr>
      <w:color w:val="954F72" w:themeColor="followedHyperlink"/>
      <w:u w:val="single"/>
    </w:rPr>
  </w:style>
  <w:style w:type="paragraph" w:customStyle="1" w:styleId="msonormal0">
    <w:name w:val="msonormal"/>
    <w:basedOn w:val="Normal"/>
    <w:rsid w:val="00C30CFD"/>
    <w:pPr>
      <w:widowControl/>
      <w:spacing w:before="100" w:beforeAutospacing="1" w:after="100" w:afterAutospacing="1"/>
    </w:pPr>
    <w:rPr>
      <w:szCs w:val="24"/>
    </w:rPr>
  </w:style>
  <w:style w:type="character" w:customStyle="1" w:styleId="Normal12Char">
    <w:name w:val="Normal12 Char"/>
    <w:basedOn w:val="DefaultParagraphFont"/>
    <w:link w:val="Normal12"/>
    <w:locked/>
    <w:rsid w:val="00C30CFD"/>
    <w:rPr>
      <w:noProof/>
      <w:sz w:val="24"/>
    </w:rPr>
  </w:style>
  <w:style w:type="paragraph" w:customStyle="1" w:styleId="Normal12">
    <w:name w:val="Normal12"/>
    <w:basedOn w:val="Normal"/>
    <w:link w:val="Normal12Char"/>
    <w:rsid w:val="00C30CFD"/>
    <w:pPr>
      <w:spacing w:after="240"/>
    </w:pPr>
    <w:rPr>
      <w:noProof/>
      <w:lang w:val="en-GB"/>
    </w:rPr>
  </w:style>
  <w:style w:type="paragraph" w:customStyle="1" w:styleId="CommitteeAM">
    <w:name w:val="CommitteeAM"/>
    <w:basedOn w:val="Normal"/>
    <w:rsid w:val="00C30CFD"/>
    <w:pPr>
      <w:spacing w:before="240" w:after="600"/>
      <w:jc w:val="center"/>
    </w:pPr>
    <w:rPr>
      <w:i/>
    </w:rPr>
  </w:style>
  <w:style w:type="paragraph" w:customStyle="1" w:styleId="ZDateAM">
    <w:name w:val="ZDateAM"/>
    <w:basedOn w:val="Normal"/>
    <w:rsid w:val="00C30CFD"/>
    <w:pPr>
      <w:tabs>
        <w:tab w:val="right" w:pos="9356"/>
      </w:tabs>
      <w:spacing w:after="480"/>
    </w:pPr>
    <w:rPr>
      <w:noProof/>
    </w:rPr>
  </w:style>
  <w:style w:type="paragraph" w:customStyle="1" w:styleId="ProjRap">
    <w:name w:val="ProjRap"/>
    <w:basedOn w:val="Normal"/>
    <w:rsid w:val="00C30CFD"/>
    <w:pPr>
      <w:tabs>
        <w:tab w:val="right" w:pos="9356"/>
      </w:tabs>
    </w:pPr>
    <w:rPr>
      <w:b/>
      <w:noProof/>
    </w:rPr>
  </w:style>
  <w:style w:type="paragraph" w:customStyle="1" w:styleId="PELeft">
    <w:name w:val="PELeft"/>
    <w:basedOn w:val="Normal"/>
    <w:rsid w:val="00C30CFD"/>
    <w:pPr>
      <w:spacing w:before="40" w:after="40"/>
    </w:pPr>
    <w:rPr>
      <w:rFonts w:ascii="Arial" w:hAnsi="Arial" w:cs="Arial"/>
      <w:sz w:val="22"/>
      <w:szCs w:val="22"/>
    </w:rPr>
  </w:style>
  <w:style w:type="paragraph" w:customStyle="1" w:styleId="PERight">
    <w:name w:val="PERight"/>
    <w:basedOn w:val="Normal"/>
    <w:next w:val="Normal"/>
    <w:rsid w:val="00C30CFD"/>
    <w:pPr>
      <w:jc w:val="right"/>
    </w:pPr>
    <w:rPr>
      <w:rFonts w:ascii="Arial" w:hAnsi="Arial" w:cs="Arial"/>
      <w:sz w:val="22"/>
      <w:szCs w:val="22"/>
    </w:rPr>
  </w:style>
  <w:style w:type="paragraph" w:customStyle="1" w:styleId="CrossRef">
    <w:name w:val="CrossRef"/>
    <w:basedOn w:val="Normal"/>
    <w:rsid w:val="00C30CFD"/>
    <w:pPr>
      <w:spacing w:before="240"/>
      <w:jc w:val="center"/>
    </w:pPr>
    <w:rPr>
      <w:i/>
    </w:rPr>
  </w:style>
  <w:style w:type="character" w:customStyle="1" w:styleId="Footer2Middle">
    <w:name w:val="Footer2Middle"/>
    <w:rsid w:val="00C30CFD"/>
    <w:rPr>
      <w:rFonts w:ascii="Arial" w:hAnsi="Arial" w:cs="Arial" w:hint="default"/>
      <w:b w:val="0"/>
      <w:bCs w:val="0"/>
      <w:i/>
      <w:iCs w:val="0"/>
      <w:color w:val="C0C0C0"/>
      <w:sz w:val="22"/>
    </w:rPr>
  </w:style>
  <w:style w:type="paragraph" w:customStyle="1" w:styleId="EntPE">
    <w:name w:val="EntPE"/>
    <w:basedOn w:val="Normal12"/>
    <w:rsid w:val="00C30CFD"/>
    <w:pPr>
      <w:jc w:val="center"/>
    </w:pPr>
    <w:rPr>
      <w:noProof w:val="0"/>
      <w:sz w:val="56"/>
    </w:rPr>
  </w:style>
  <w:style w:type="paragraph" w:customStyle="1" w:styleId="CoverBold">
    <w:name w:val="CoverBold"/>
    <w:basedOn w:val="Normal"/>
    <w:rsid w:val="00C30CFD"/>
    <w:pPr>
      <w:ind w:left="1416"/>
    </w:pPr>
    <w:rPr>
      <w:b/>
      <w:szCs w:val="24"/>
      <w:lang w:eastAsia="en-US"/>
    </w:rPr>
  </w:style>
  <w:style w:type="character" w:customStyle="1" w:styleId="EPFooter2Motto">
    <w:name w:val="EPFooter2Motto"/>
    <w:rsid w:val="00C30CFD"/>
    <w:rPr>
      <w:rFonts w:ascii="Arial" w:hAnsi="Arial"/>
      <w:b/>
      <w:i/>
      <w:color w:val="C0C0C0"/>
      <w:sz w:val="22"/>
    </w:rPr>
  </w:style>
  <w:style w:type="paragraph" w:customStyle="1" w:styleId="NormalBold12b12a">
    <w:name w:val="NormalBold12b12a"/>
    <w:basedOn w:val="Normal"/>
    <w:next w:val="NormalBold"/>
    <w:rsid w:val="00C30CFD"/>
    <w:pPr>
      <w:spacing w:before="240" w:after="240"/>
    </w:pPr>
    <w:rPr>
      <w:b/>
      <w:szCs w:val="24"/>
      <w:lang w:eastAsia="en-US"/>
    </w:rPr>
  </w:style>
  <w:style w:type="paragraph" w:customStyle="1" w:styleId="EPFooterLandscape">
    <w:name w:val="EPFooterLandscape"/>
    <w:rsid w:val="00C30CFD"/>
    <w:pPr>
      <w:widowControl w:val="0"/>
      <w:tabs>
        <w:tab w:val="center" w:pos="6800"/>
        <w:tab w:val="right" w:pos="15020"/>
      </w:tabs>
    </w:pPr>
    <w:rPr>
      <w:sz w:val="22"/>
      <w:lang w:val="sv-SE" w:eastAsia="en-US"/>
    </w:rPr>
  </w:style>
  <w:style w:type="paragraph" w:customStyle="1" w:styleId="Normal0">
    <w:name w:val="Normal0"/>
    <w:basedOn w:val="Normal"/>
    <w:rsid w:val="00C30CFD"/>
    <w:rPr>
      <w:sz w:val="0"/>
      <w:szCs w:val="24"/>
      <w:lang w:eastAsia="en-US"/>
    </w:rPr>
  </w:style>
  <w:style w:type="paragraph" w:customStyle="1" w:styleId="EPFooter2Landscape">
    <w:name w:val="EPFooter2Landscape"/>
    <w:rsid w:val="00C30CFD"/>
    <w:pPr>
      <w:widowControl w:val="0"/>
      <w:tabs>
        <w:tab w:val="center" w:pos="4520"/>
        <w:tab w:val="center" w:pos="9920"/>
        <w:tab w:val="right" w:pos="15020"/>
      </w:tabs>
    </w:pPr>
    <w:rPr>
      <w:rFonts w:ascii="Arial" w:eastAsia="Arial" w:hAnsi="Arial" w:cs="Arial"/>
      <w:b/>
      <w:sz w:val="48"/>
      <w:lang w:val="sv-SE" w:eastAsia="en-US"/>
    </w:rPr>
  </w:style>
  <w:style w:type="character" w:customStyle="1" w:styleId="EPFooter2Middle">
    <w:name w:val="EPFooter2Middle"/>
    <w:rsid w:val="00C30CFD"/>
    <w:rPr>
      <w:rFonts w:ascii="Arial" w:hAnsi="Arial"/>
      <w:b w:val="0"/>
      <w:i/>
      <w:color w:val="AEAAAA"/>
      <w:sz w:val="22"/>
      <w:shd w:val="pct50" w:color="auto" w:fill="auto"/>
    </w:rPr>
  </w:style>
  <w:style w:type="paragraph" w:customStyle="1" w:styleId="PMissingStyle">
    <w:name w:val="P_MissingStyle"/>
    <w:basedOn w:val="Normal"/>
    <w:rsid w:val="00C30CFD"/>
    <w:rPr>
      <w:color w:val="FFFFFF"/>
      <w:szCs w:val="24"/>
      <w:shd w:val="clear" w:color="000000" w:fill="000000"/>
      <w:lang w:eastAsia="en-US"/>
    </w:rPr>
  </w:style>
  <w:style w:type="character" w:customStyle="1" w:styleId="CMissingStyle">
    <w:name w:val="C_MissingStyle"/>
    <w:rsid w:val="00C30CFD"/>
    <w:rPr>
      <w:color w:val="FFFFFF"/>
      <w:sz w:val="22"/>
      <w:shd w:val="clear" w:color="000000" w:fill="000000"/>
    </w:rPr>
  </w:style>
  <w:style w:type="character" w:customStyle="1" w:styleId="erpldocument-subtitle-author">
    <w:name w:val="erpl_document-subtitle-author"/>
    <w:basedOn w:val="DefaultParagraphFont"/>
    <w:rsid w:val="00C30CFD"/>
  </w:style>
  <w:style w:type="character" w:customStyle="1" w:styleId="StyleStrikethrough">
    <w:name w:val="Style Strikethrough"/>
    <w:basedOn w:val="DefaultParagraphFont"/>
    <w:rsid w:val="00C30CFD"/>
    <w:rPr>
      <w:strike/>
    </w:rPr>
  </w:style>
  <w:style w:type="paragraph" w:customStyle="1" w:styleId="AmDocTypeTab">
    <w:name w:val="AmDocTypeTab"/>
    <w:basedOn w:val="Normal"/>
    <w:rsid w:val="00533BE5"/>
    <w:pPr>
      <w:tabs>
        <w:tab w:val="right" w:pos="9072"/>
      </w:tabs>
    </w:pPr>
    <w:rPr>
      <w:b/>
    </w:rPr>
  </w:style>
  <w:style w:type="paragraph" w:customStyle="1" w:styleId="NormalCenter12a">
    <w:name w:val="NormalCenter12a"/>
    <w:basedOn w:val="Normal"/>
    <w:rsid w:val="00533BE5"/>
    <w:pPr>
      <w:spacing w:after="240"/>
      <w:jc w:val="center"/>
    </w:pPr>
  </w:style>
  <w:style w:type="paragraph" w:customStyle="1" w:styleId="AmDateTab">
    <w:name w:val="AmDateTab"/>
    <w:basedOn w:val="Normal"/>
    <w:rsid w:val="00533BE5"/>
    <w:pPr>
      <w:tabs>
        <w:tab w:val="right" w:pos="9072"/>
      </w:tabs>
    </w:pPr>
  </w:style>
  <w:style w:type="paragraph" w:customStyle="1" w:styleId="AmHeadingConsam">
    <w:name w:val="AmHeadingConsam"/>
    <w:basedOn w:val="Normal"/>
    <w:next w:val="NormalCenter12a"/>
    <w:rsid w:val="00533BE5"/>
    <w:pPr>
      <w:spacing w:before="720" w:after="240"/>
      <w:jc w:val="center"/>
    </w:pPr>
  </w:style>
  <w:style w:type="numbering" w:customStyle="1" w:styleId="NoList1">
    <w:name w:val="No List1"/>
    <w:next w:val="NoList"/>
    <w:uiPriority w:val="99"/>
    <w:semiHidden/>
    <w:unhideWhenUsed/>
    <w:rsid w:val="00533BE5"/>
  </w:style>
  <w:style w:type="table" w:customStyle="1" w:styleId="TableGrid1">
    <w:name w:val="Table Grid1"/>
    <w:basedOn w:val="TableNormal"/>
    <w:next w:val="TableGrid"/>
    <w:uiPriority w:val="59"/>
    <w:rsid w:val="00533BE5"/>
    <w:rPr>
      <w:rFonts w:ascii="Cambria" w:eastAsia="Cambria" w:hAnsi="Cambria"/>
      <w:lang w:val="sv-S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533BE5"/>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533BE5"/>
    <w:rPr>
      <w:rFonts w:ascii="Arial" w:hAnsi="Arial" w:cs="Arial"/>
      <w:sz w:val="18"/>
      <w:szCs w:val="18"/>
      <w:lang w:eastAsia="en-US"/>
    </w:rPr>
  </w:style>
  <w:style w:type="paragraph" w:customStyle="1" w:styleId="PtesdePageParagraphe">
    <w:name w:val="Ptes de Page Paragraphe"/>
    <w:basedOn w:val="Normal"/>
    <w:link w:val="PtesdePage"/>
    <w:rsid w:val="00533BE5"/>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533BE5"/>
    <w:pPr>
      <w:spacing w:after="20"/>
    </w:pPr>
    <w:rPr>
      <w:rFonts w:ascii="Arial" w:hAnsi="Arial" w:cs="Arial"/>
      <w:sz w:val="23"/>
      <w:szCs w:val="23"/>
      <w:lang w:eastAsia="fr-BE"/>
    </w:rPr>
  </w:style>
  <w:style w:type="character" w:customStyle="1" w:styleId="Marker">
    <w:name w:val="Marker"/>
    <w:rsid w:val="00533BE5"/>
    <w:rPr>
      <w:color w:val="0000FF"/>
      <w:shd w:val="clear" w:color="auto" w:fill="auto"/>
    </w:rPr>
  </w:style>
  <w:style w:type="paragraph" w:customStyle="1" w:styleId="LetterSignature">
    <w:name w:val="Letter Signature"/>
    <w:basedOn w:val="Normal"/>
    <w:rsid w:val="00533BE5"/>
    <w:pPr>
      <w:widowControl/>
      <w:ind w:left="3969"/>
      <w:jc w:val="center"/>
    </w:pPr>
    <w:rPr>
      <w:rFonts w:ascii="Arial" w:hAnsi="Arial"/>
      <w:sz w:val="22"/>
      <w:lang w:eastAsia="en-US"/>
    </w:rPr>
  </w:style>
  <w:style w:type="paragraph" w:customStyle="1" w:styleId="NormalCentered">
    <w:name w:val="Normal Centered"/>
    <w:basedOn w:val="Normal"/>
    <w:rsid w:val="00533BE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533BE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33BE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33BE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33BE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33BE5"/>
    <w:pPr>
      <w:widowControl/>
    </w:pPr>
    <w:rPr>
      <w:rFonts w:eastAsia="Calibri"/>
      <w:sz w:val="2"/>
      <w:szCs w:val="22"/>
      <w:lang w:eastAsia="en-US"/>
    </w:rPr>
  </w:style>
  <w:style w:type="paragraph" w:customStyle="1" w:styleId="FooterCouncil">
    <w:name w:val="Footer Council"/>
    <w:basedOn w:val="Normal"/>
    <w:rsid w:val="00533BE5"/>
    <w:pPr>
      <w:widowControl/>
    </w:pPr>
    <w:rPr>
      <w:rFonts w:eastAsia="Calibri"/>
      <w:sz w:val="2"/>
      <w:szCs w:val="22"/>
      <w:lang w:eastAsia="en-US"/>
    </w:rPr>
  </w:style>
  <w:style w:type="paragraph" w:customStyle="1" w:styleId="TechnicalBlock">
    <w:name w:val="Technical Block"/>
    <w:basedOn w:val="Normal"/>
    <w:next w:val="Normal"/>
    <w:link w:val="TechnicalBlockChar"/>
    <w:rsid w:val="00533BE5"/>
    <w:pPr>
      <w:widowControl/>
      <w:spacing w:after="240"/>
      <w:jc w:val="center"/>
    </w:pPr>
    <w:rPr>
      <w:rFonts w:eastAsia="Calibri"/>
      <w:szCs w:val="22"/>
      <w:lang w:eastAsia="en-US"/>
    </w:rPr>
  </w:style>
  <w:style w:type="paragraph" w:customStyle="1" w:styleId="FinalLine">
    <w:name w:val="Final Line"/>
    <w:basedOn w:val="Normal"/>
    <w:next w:val="Normal"/>
    <w:rsid w:val="00533BE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33BE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533BE5"/>
    <w:pPr>
      <w:widowControl/>
      <w:spacing w:before="120" w:after="120" w:line="360" w:lineRule="auto"/>
      <w:ind w:left="1134"/>
    </w:pPr>
    <w:rPr>
      <w:rFonts w:eastAsia="Calibri"/>
      <w:szCs w:val="22"/>
      <w:lang w:eastAsia="en-US"/>
    </w:rPr>
  </w:style>
  <w:style w:type="paragraph" w:customStyle="1" w:styleId="Text3">
    <w:name w:val="Text 3"/>
    <w:basedOn w:val="Normal"/>
    <w:rsid w:val="00533BE5"/>
    <w:pPr>
      <w:widowControl/>
      <w:spacing w:before="120" w:after="120" w:line="360" w:lineRule="auto"/>
      <w:ind w:left="1701"/>
    </w:pPr>
    <w:rPr>
      <w:rFonts w:eastAsia="Calibri"/>
      <w:szCs w:val="22"/>
      <w:lang w:eastAsia="en-US"/>
    </w:rPr>
  </w:style>
  <w:style w:type="paragraph" w:customStyle="1" w:styleId="Text4">
    <w:name w:val="Text 4"/>
    <w:basedOn w:val="Normal"/>
    <w:rsid w:val="00533BE5"/>
    <w:pPr>
      <w:widowControl/>
      <w:spacing w:before="120" w:after="120" w:line="360" w:lineRule="auto"/>
      <w:ind w:left="2268"/>
    </w:pPr>
    <w:rPr>
      <w:rFonts w:eastAsia="Calibri"/>
      <w:szCs w:val="22"/>
      <w:lang w:eastAsia="en-US"/>
    </w:rPr>
  </w:style>
  <w:style w:type="paragraph" w:customStyle="1" w:styleId="Text5">
    <w:name w:val="Text 5"/>
    <w:basedOn w:val="Normal"/>
    <w:qFormat/>
    <w:rsid w:val="00533BE5"/>
    <w:pPr>
      <w:widowControl/>
      <w:spacing w:before="120" w:after="120" w:line="360" w:lineRule="auto"/>
      <w:ind w:left="2835"/>
    </w:pPr>
    <w:rPr>
      <w:rFonts w:eastAsia="Calibri"/>
      <w:szCs w:val="22"/>
      <w:lang w:eastAsia="en-US"/>
    </w:rPr>
  </w:style>
  <w:style w:type="paragraph" w:customStyle="1" w:styleId="Text6">
    <w:name w:val="Text 6"/>
    <w:basedOn w:val="Normal"/>
    <w:qFormat/>
    <w:rsid w:val="00533BE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33BE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33BE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33BE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33BE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33BE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33BE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33BE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33BE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33BE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33BE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33BE5"/>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533BE5"/>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533BE5"/>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533BE5"/>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533BE5"/>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533BE5"/>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533BE5"/>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533BE5"/>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533BE5"/>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533BE5"/>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533BE5"/>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533BE5"/>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533BE5"/>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533BE5"/>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533BE5"/>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533BE5"/>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533BE5"/>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533BE5"/>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533BE5"/>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533BE5"/>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533BE5"/>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533BE5"/>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533BE5"/>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533BE5"/>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533BE5"/>
    <w:pPr>
      <w:numPr>
        <w:numId w:val="8"/>
      </w:numPr>
      <w:tabs>
        <w:tab w:val="clear" w:pos="567"/>
        <w:tab w:val="num" w:pos="360"/>
      </w:tabs>
      <w:ind w:left="0" w:firstLine="0"/>
    </w:pPr>
  </w:style>
  <w:style w:type="paragraph" w:customStyle="1" w:styleId="DashEqual1">
    <w:name w:val="Dash Equal 1"/>
    <w:basedOn w:val="Dash1"/>
    <w:rsid w:val="00533BE5"/>
    <w:pPr>
      <w:numPr>
        <w:numId w:val="9"/>
      </w:numPr>
      <w:tabs>
        <w:tab w:val="clear" w:pos="1134"/>
        <w:tab w:val="num" w:pos="643"/>
      </w:tabs>
      <w:ind w:left="0" w:firstLine="0"/>
    </w:pPr>
  </w:style>
  <w:style w:type="paragraph" w:customStyle="1" w:styleId="DashEqual2">
    <w:name w:val="Dash Equal 2"/>
    <w:basedOn w:val="Dash2"/>
    <w:rsid w:val="00533BE5"/>
    <w:pPr>
      <w:numPr>
        <w:numId w:val="10"/>
      </w:numPr>
      <w:tabs>
        <w:tab w:val="clear" w:pos="1701"/>
        <w:tab w:val="num" w:pos="926"/>
      </w:tabs>
      <w:ind w:left="0" w:firstLine="0"/>
    </w:pPr>
  </w:style>
  <w:style w:type="paragraph" w:customStyle="1" w:styleId="DashEqual3">
    <w:name w:val="Dash Equal 3"/>
    <w:basedOn w:val="Dash3"/>
    <w:rsid w:val="00533BE5"/>
    <w:pPr>
      <w:numPr>
        <w:numId w:val="11"/>
      </w:numPr>
      <w:tabs>
        <w:tab w:val="clear" w:pos="2268"/>
        <w:tab w:val="num" w:pos="1209"/>
      </w:tabs>
      <w:ind w:left="0" w:firstLine="0"/>
    </w:pPr>
  </w:style>
  <w:style w:type="paragraph" w:customStyle="1" w:styleId="DashEqual4">
    <w:name w:val="Dash Equal 4"/>
    <w:basedOn w:val="Dash4"/>
    <w:rsid w:val="00533BE5"/>
    <w:pPr>
      <w:numPr>
        <w:numId w:val="12"/>
      </w:numPr>
      <w:tabs>
        <w:tab w:val="clear" w:pos="2835"/>
        <w:tab w:val="num" w:pos="1492"/>
      </w:tabs>
      <w:ind w:left="0" w:firstLine="0"/>
    </w:pPr>
  </w:style>
  <w:style w:type="character" w:customStyle="1" w:styleId="Marker1">
    <w:name w:val="Marker1"/>
    <w:rsid w:val="00533BE5"/>
    <w:rPr>
      <w:color w:val="008000"/>
      <w:shd w:val="clear" w:color="auto" w:fill="auto"/>
    </w:rPr>
  </w:style>
  <w:style w:type="paragraph" w:customStyle="1" w:styleId="HeadingLeft">
    <w:name w:val="Heading Left"/>
    <w:basedOn w:val="Normal"/>
    <w:next w:val="Normal"/>
    <w:rsid w:val="00533BE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33BE5"/>
    <w:pPr>
      <w:numPr>
        <w:numId w:val="22"/>
      </w:numPr>
      <w:tabs>
        <w:tab w:val="clear" w:pos="567"/>
        <w:tab w:val="num" w:pos="2268"/>
      </w:tabs>
      <w:ind w:left="0" w:firstLine="0"/>
    </w:pPr>
  </w:style>
  <w:style w:type="paragraph" w:customStyle="1" w:styleId="Heading123">
    <w:name w:val="Heading 123"/>
    <w:basedOn w:val="HeadingLeft"/>
    <w:next w:val="Normal"/>
    <w:rsid w:val="00533BE5"/>
    <w:pPr>
      <w:numPr>
        <w:numId w:val="21"/>
      </w:numPr>
      <w:tabs>
        <w:tab w:val="clear" w:pos="567"/>
        <w:tab w:val="num" w:pos="1701"/>
      </w:tabs>
      <w:ind w:left="0" w:firstLine="0"/>
    </w:pPr>
  </w:style>
  <w:style w:type="paragraph" w:customStyle="1" w:styleId="HeadingABC">
    <w:name w:val="Heading ABC"/>
    <w:basedOn w:val="HeadingLeft"/>
    <w:next w:val="Normal"/>
    <w:rsid w:val="00533BE5"/>
    <w:pPr>
      <w:numPr>
        <w:numId w:val="20"/>
      </w:numPr>
      <w:tabs>
        <w:tab w:val="clear" w:pos="567"/>
        <w:tab w:val="num" w:pos="1134"/>
      </w:tabs>
      <w:ind w:left="0" w:firstLine="0"/>
    </w:pPr>
  </w:style>
  <w:style w:type="paragraph" w:customStyle="1" w:styleId="HeadingCentered">
    <w:name w:val="Heading Centered"/>
    <w:basedOn w:val="HeadingLeft"/>
    <w:next w:val="Normal"/>
    <w:rsid w:val="00533BE5"/>
    <w:pPr>
      <w:jc w:val="center"/>
    </w:pPr>
  </w:style>
  <w:style w:type="paragraph" w:customStyle="1" w:styleId="Jardin">
    <w:name w:val="Jardin"/>
    <w:basedOn w:val="Normal"/>
    <w:rsid w:val="00533BE5"/>
    <w:pPr>
      <w:widowControl/>
      <w:spacing w:before="200"/>
      <w:jc w:val="center"/>
    </w:pPr>
    <w:rPr>
      <w:rFonts w:eastAsia="Calibri"/>
      <w:szCs w:val="22"/>
      <w:lang w:eastAsia="en-US"/>
    </w:rPr>
  </w:style>
  <w:style w:type="paragraph" w:customStyle="1" w:styleId="Amendment">
    <w:name w:val="Amendment"/>
    <w:basedOn w:val="Normal"/>
    <w:next w:val="Normal"/>
    <w:rsid w:val="00533BE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33BE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33BE5"/>
    <w:pPr>
      <w:widowControl/>
      <w:spacing w:before="120" w:after="480"/>
      <w:contextualSpacing/>
    </w:pPr>
    <w:rPr>
      <w:rFonts w:eastAsia="Calibri"/>
      <w:szCs w:val="22"/>
      <w:lang w:eastAsia="en-US"/>
    </w:rPr>
  </w:style>
  <w:style w:type="paragraph" w:customStyle="1" w:styleId="ReplyBold">
    <w:name w:val="Reply Bold"/>
    <w:basedOn w:val="ReplyRE"/>
    <w:next w:val="Normal"/>
    <w:rsid w:val="00533BE5"/>
    <w:rPr>
      <w:b/>
    </w:rPr>
  </w:style>
  <w:style w:type="paragraph" w:customStyle="1" w:styleId="Annex">
    <w:name w:val="Annex"/>
    <w:basedOn w:val="Normal"/>
    <w:next w:val="Normal"/>
    <w:rsid w:val="00533BE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33BE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33BE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533BE5"/>
    <w:rPr>
      <w:rFonts w:ascii="Times New Roman" w:hAnsi="Times New Roman" w:cs="Times New Roman"/>
      <w:b/>
      <w:sz w:val="24"/>
      <w:shd w:val="clear" w:color="auto" w:fill="CCCCCC"/>
    </w:rPr>
  </w:style>
  <w:style w:type="paragraph" w:customStyle="1" w:styleId="NormalCompact">
    <w:name w:val="Normal Compact"/>
    <w:basedOn w:val="Normal"/>
    <w:next w:val="Normal"/>
    <w:rsid w:val="00533BE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33BE5"/>
    <w:pPr>
      <w:widowControl/>
    </w:pPr>
    <w:rPr>
      <w:rFonts w:eastAsia="Calibri"/>
      <w:sz w:val="20"/>
      <w:lang w:eastAsia="en-US"/>
    </w:rPr>
  </w:style>
  <w:style w:type="character" w:customStyle="1" w:styleId="EndnoteTextChar">
    <w:name w:val="Endnote Text Char"/>
    <w:basedOn w:val="DefaultParagraphFont"/>
    <w:link w:val="EndnoteText"/>
    <w:uiPriority w:val="99"/>
    <w:rsid w:val="00533BE5"/>
    <w:rPr>
      <w:rFonts w:eastAsia="Calibri"/>
      <w:lang w:val="sv-SE" w:eastAsia="en-US"/>
    </w:rPr>
  </w:style>
  <w:style w:type="character" w:styleId="EndnoteReference">
    <w:name w:val="endnote reference"/>
    <w:uiPriority w:val="99"/>
    <w:unhideWhenUsed/>
    <w:rsid w:val="00533BE5"/>
    <w:rPr>
      <w:vertAlign w:val="superscript"/>
    </w:rPr>
  </w:style>
  <w:style w:type="paragraph" w:customStyle="1" w:styleId="HeaderCouncilLarge">
    <w:name w:val="Header Council Large"/>
    <w:basedOn w:val="Normal"/>
    <w:link w:val="HeaderCouncilLargeChar"/>
    <w:uiPriority w:val="99"/>
    <w:rsid w:val="00533BE5"/>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533BE5"/>
    <w:rPr>
      <w:rFonts w:eastAsia="Calibri"/>
      <w:sz w:val="24"/>
      <w:szCs w:val="22"/>
      <w:lang w:val="sv-SE" w:eastAsia="en-US"/>
    </w:rPr>
  </w:style>
  <w:style w:type="character" w:customStyle="1" w:styleId="HeaderCouncilLargeChar">
    <w:name w:val="Header Council Large Char"/>
    <w:link w:val="HeaderCouncilLarge"/>
    <w:uiPriority w:val="99"/>
    <w:rsid w:val="00533BE5"/>
    <w:rPr>
      <w:rFonts w:eastAsia="Calibri"/>
      <w:sz w:val="2"/>
      <w:szCs w:val="22"/>
      <w:lang w:val="sv-SE" w:eastAsia="en-US"/>
    </w:rPr>
  </w:style>
  <w:style w:type="paragraph" w:customStyle="1" w:styleId="FooterText">
    <w:name w:val="Footer Text"/>
    <w:basedOn w:val="Normal"/>
    <w:rsid w:val="00533BE5"/>
    <w:pPr>
      <w:widowControl/>
    </w:pPr>
    <w:rPr>
      <w:szCs w:val="24"/>
      <w:lang w:eastAsia="en-US"/>
    </w:rPr>
  </w:style>
  <w:style w:type="character" w:styleId="PlaceholderText">
    <w:name w:val="Placeholder Text"/>
    <w:uiPriority w:val="99"/>
    <w:semiHidden/>
    <w:rsid w:val="00533BE5"/>
    <w:rPr>
      <w:color w:val="808080"/>
    </w:rPr>
  </w:style>
  <w:style w:type="paragraph" w:styleId="TOC4">
    <w:name w:val="toc 4"/>
    <w:basedOn w:val="Normal"/>
    <w:next w:val="Normal"/>
    <w:uiPriority w:val="39"/>
    <w:unhideWhenUsed/>
    <w:rsid w:val="00533BE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33BE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33BE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33BE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33BE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33BE5"/>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533BE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533BE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533BE5"/>
    <w:pPr>
      <w:widowControl/>
      <w:spacing w:before="120" w:after="120" w:line="360" w:lineRule="auto"/>
    </w:pPr>
    <w:rPr>
      <w:rFonts w:eastAsia="Calibri"/>
      <w:szCs w:val="22"/>
      <w:lang w:eastAsia="en-US"/>
    </w:rPr>
  </w:style>
  <w:style w:type="paragraph" w:customStyle="1" w:styleId="QuotedText">
    <w:name w:val="Quoted Text"/>
    <w:basedOn w:val="Normal"/>
    <w:rsid w:val="00533BE5"/>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533BE5"/>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533BE5"/>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533BE5"/>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533BE5"/>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533BE5"/>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533BE5"/>
    <w:pPr>
      <w:numPr>
        <w:numId w:val="28"/>
      </w:numPr>
      <w:tabs>
        <w:tab w:val="clear" w:pos="850"/>
      </w:tabs>
      <w:ind w:left="0" w:firstLine="0"/>
    </w:pPr>
  </w:style>
  <w:style w:type="paragraph" w:customStyle="1" w:styleId="Tiret1">
    <w:name w:val="Tiret 1"/>
    <w:basedOn w:val="Point1"/>
    <w:rsid w:val="00533BE5"/>
    <w:pPr>
      <w:numPr>
        <w:numId w:val="29"/>
      </w:numPr>
      <w:tabs>
        <w:tab w:val="clear" w:pos="1417"/>
      </w:tabs>
      <w:ind w:left="0" w:firstLine="0"/>
    </w:pPr>
  </w:style>
  <w:style w:type="paragraph" w:customStyle="1" w:styleId="Tiret2">
    <w:name w:val="Tiret 2"/>
    <w:basedOn w:val="Point2"/>
    <w:rsid w:val="00533BE5"/>
    <w:pPr>
      <w:numPr>
        <w:numId w:val="30"/>
      </w:numPr>
      <w:tabs>
        <w:tab w:val="clear" w:pos="1984"/>
      </w:tabs>
      <w:ind w:left="0" w:firstLine="0"/>
    </w:pPr>
  </w:style>
  <w:style w:type="paragraph" w:customStyle="1" w:styleId="Tiret3">
    <w:name w:val="Tiret 3"/>
    <w:basedOn w:val="Point3"/>
    <w:rsid w:val="00533BE5"/>
    <w:pPr>
      <w:numPr>
        <w:numId w:val="31"/>
      </w:numPr>
      <w:tabs>
        <w:tab w:val="clear" w:pos="2551"/>
        <w:tab w:val="num" w:pos="709"/>
      </w:tabs>
      <w:ind w:left="0" w:firstLine="0"/>
    </w:pPr>
  </w:style>
  <w:style w:type="paragraph" w:customStyle="1" w:styleId="Tiret4">
    <w:name w:val="Tiret 4"/>
    <w:basedOn w:val="Point4"/>
    <w:rsid w:val="00533BE5"/>
    <w:pPr>
      <w:numPr>
        <w:numId w:val="32"/>
      </w:numPr>
      <w:tabs>
        <w:tab w:val="clear" w:pos="3118"/>
      </w:tabs>
      <w:ind w:left="0" w:firstLine="0"/>
    </w:pPr>
  </w:style>
  <w:style w:type="paragraph" w:customStyle="1" w:styleId="PointDouble0">
    <w:name w:val="PointDouble 0"/>
    <w:basedOn w:val="Normal"/>
    <w:rsid w:val="00533BE5"/>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533BE5"/>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533BE5"/>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533BE5"/>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533BE5"/>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533BE5"/>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533BE5"/>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533BE5"/>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533BE5"/>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533BE5"/>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533BE5"/>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533BE5"/>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533BE5"/>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533BE5"/>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533BE5"/>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533BE5"/>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533BE5"/>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533BE5"/>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533BE5"/>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533BE5"/>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33BE5"/>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533BE5"/>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533BE5"/>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533BE5"/>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533BE5"/>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533BE5"/>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533BE5"/>
    <w:pPr>
      <w:widowControl/>
      <w:spacing w:before="120" w:after="120" w:line="360" w:lineRule="auto"/>
      <w:jc w:val="center"/>
    </w:pPr>
    <w:rPr>
      <w:rFonts w:eastAsia="Calibri"/>
      <w:b/>
      <w:szCs w:val="22"/>
      <w:lang w:eastAsia="en-US"/>
    </w:rPr>
  </w:style>
  <w:style w:type="character" w:customStyle="1" w:styleId="Marker2">
    <w:name w:val="Marker2"/>
    <w:rsid w:val="00533BE5"/>
    <w:rPr>
      <w:color w:val="FF0000"/>
      <w:shd w:val="clear" w:color="auto" w:fill="auto"/>
    </w:rPr>
  </w:style>
  <w:style w:type="paragraph" w:customStyle="1" w:styleId="Point0number">
    <w:name w:val="Point 0 (number)"/>
    <w:basedOn w:val="Normal"/>
    <w:qFormat/>
    <w:rsid w:val="00533BE5"/>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533BE5"/>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533BE5"/>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533BE5"/>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533BE5"/>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533BE5"/>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533BE5"/>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533BE5"/>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533BE5"/>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533BE5"/>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533BE5"/>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533BE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533BE5"/>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533BE5"/>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533BE5"/>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533BE5"/>
    <w:pPr>
      <w:widowControl/>
      <w:spacing w:line="360" w:lineRule="auto"/>
      <w:jc w:val="both"/>
    </w:pPr>
    <w:rPr>
      <w:rFonts w:eastAsia="Calibri"/>
      <w:szCs w:val="22"/>
      <w:lang w:eastAsia="en-US"/>
    </w:rPr>
  </w:style>
  <w:style w:type="paragraph" w:customStyle="1" w:styleId="Disclaimer">
    <w:name w:val="Disclaimer"/>
    <w:basedOn w:val="Normal"/>
    <w:rsid w:val="00533BE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533BE5"/>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533BE5"/>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533BE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33BE5"/>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533BE5"/>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533BE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533BE5"/>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533BE5"/>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533BE5"/>
    <w:pPr>
      <w:widowControl/>
      <w:spacing w:after="240" w:line="360" w:lineRule="auto"/>
    </w:pPr>
    <w:rPr>
      <w:rFonts w:eastAsia="Calibri"/>
      <w:szCs w:val="22"/>
      <w:lang w:eastAsia="en-US"/>
    </w:rPr>
  </w:style>
  <w:style w:type="paragraph" w:customStyle="1" w:styleId="Datedadoption">
    <w:name w:val="Date d'adoption"/>
    <w:basedOn w:val="Normal"/>
    <w:next w:val="Titreobjet"/>
    <w:rsid w:val="00533BE5"/>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533BE5"/>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533BE5"/>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533BE5"/>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533BE5"/>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533BE5"/>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533BE5"/>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533BE5"/>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533BE5"/>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533BE5"/>
    <w:pPr>
      <w:widowControl/>
      <w:spacing w:line="360" w:lineRule="auto"/>
      <w:ind w:left="5103"/>
    </w:pPr>
    <w:rPr>
      <w:rFonts w:eastAsia="Calibri"/>
      <w:szCs w:val="22"/>
      <w:lang w:eastAsia="en-US"/>
    </w:rPr>
  </w:style>
  <w:style w:type="paragraph" w:customStyle="1" w:styleId="Statut">
    <w:name w:val="Statut"/>
    <w:basedOn w:val="Normal"/>
    <w:next w:val="Typedudocument"/>
    <w:rsid w:val="00533BE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33BE5"/>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533BE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533BE5"/>
    <w:pPr>
      <w:widowControl/>
      <w:spacing w:before="360" w:line="360" w:lineRule="auto"/>
      <w:jc w:val="center"/>
    </w:pPr>
    <w:rPr>
      <w:rFonts w:eastAsia="Calibri"/>
      <w:b/>
      <w:szCs w:val="22"/>
      <w:lang w:eastAsia="en-US"/>
    </w:rPr>
  </w:style>
  <w:style w:type="character" w:customStyle="1" w:styleId="Added">
    <w:name w:val="Added"/>
    <w:rsid w:val="00533BE5"/>
    <w:rPr>
      <w:b/>
      <w:u w:val="single"/>
      <w:shd w:val="clear" w:color="auto" w:fill="auto"/>
    </w:rPr>
  </w:style>
  <w:style w:type="character" w:customStyle="1" w:styleId="Deleted">
    <w:name w:val="Deleted"/>
    <w:rsid w:val="00533BE5"/>
    <w:rPr>
      <w:strike/>
      <w:dstrike w:val="0"/>
      <w:shd w:val="clear" w:color="auto" w:fill="auto"/>
    </w:rPr>
  </w:style>
  <w:style w:type="paragraph" w:customStyle="1" w:styleId="Address">
    <w:name w:val="Address"/>
    <w:basedOn w:val="Normal"/>
    <w:next w:val="Normal"/>
    <w:rsid w:val="00533BE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33BE5"/>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533BE5"/>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533BE5"/>
    <w:pPr>
      <w:widowControl/>
      <w:spacing w:before="360" w:line="360" w:lineRule="auto"/>
      <w:jc w:val="center"/>
    </w:pPr>
    <w:rPr>
      <w:rFonts w:eastAsia="Calibri"/>
      <w:szCs w:val="22"/>
      <w:lang w:eastAsia="en-US"/>
    </w:rPr>
  </w:style>
  <w:style w:type="paragraph" w:customStyle="1" w:styleId="Rfrencecroise">
    <w:name w:val="Référence croisée"/>
    <w:basedOn w:val="Normal"/>
    <w:rsid w:val="00533BE5"/>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533BE5"/>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533BE5"/>
  </w:style>
  <w:style w:type="paragraph" w:customStyle="1" w:styleId="RfrenceinterinstitutionnellePagedecouverture">
    <w:name w:val="Référence interinstitutionnelle (Page de couverture)"/>
    <w:basedOn w:val="Rfrenceinterinstitutionnelle"/>
    <w:next w:val="Confidentialit"/>
    <w:rsid w:val="00533BE5"/>
  </w:style>
  <w:style w:type="paragraph" w:customStyle="1" w:styleId="StatutPagedecouverture">
    <w:name w:val="Statut (Page de couverture)"/>
    <w:basedOn w:val="Statut"/>
    <w:next w:val="TypedudocumentPagedecouverture"/>
    <w:rsid w:val="00533BE5"/>
  </w:style>
  <w:style w:type="paragraph" w:customStyle="1" w:styleId="TitreobjetPagedecouverture">
    <w:name w:val="Titre objet (Page de couverture)"/>
    <w:basedOn w:val="Titreobjet"/>
    <w:next w:val="IntrtEEEPagedecouverture"/>
    <w:rsid w:val="00533BE5"/>
  </w:style>
  <w:style w:type="paragraph" w:customStyle="1" w:styleId="TypedudocumentPagedecouverture">
    <w:name w:val="Type du document (Page de couverture)"/>
    <w:basedOn w:val="Typedudocument"/>
    <w:next w:val="TitreobjetPagedecouverture"/>
    <w:rsid w:val="00533BE5"/>
  </w:style>
  <w:style w:type="paragraph" w:customStyle="1" w:styleId="Volume">
    <w:name w:val="Volume"/>
    <w:basedOn w:val="Normal"/>
    <w:next w:val="Confidentialit"/>
    <w:rsid w:val="00533BE5"/>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533BE5"/>
    <w:pPr>
      <w:spacing w:after="240"/>
    </w:pPr>
  </w:style>
  <w:style w:type="paragraph" w:customStyle="1" w:styleId="Accompagnant">
    <w:name w:val="Accompagnant"/>
    <w:basedOn w:val="Normal"/>
    <w:next w:val="Typeacteprincipal"/>
    <w:rsid w:val="00533BE5"/>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533BE5"/>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533BE5"/>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533BE5"/>
  </w:style>
  <w:style w:type="paragraph" w:customStyle="1" w:styleId="AccompagnantPagedecouverture">
    <w:name w:val="Accompagnant (Page de couverture)"/>
    <w:basedOn w:val="Accompagnant"/>
    <w:next w:val="TypeacteprincipalPagedecouverture"/>
    <w:rsid w:val="00533BE5"/>
  </w:style>
  <w:style w:type="paragraph" w:customStyle="1" w:styleId="TypeacteprincipalPagedecouverture">
    <w:name w:val="Type acte principal (Page de couverture)"/>
    <w:basedOn w:val="Typeacteprincipal"/>
    <w:next w:val="ObjetacteprincipalPagedecouverture"/>
    <w:rsid w:val="00533BE5"/>
  </w:style>
  <w:style w:type="paragraph" w:customStyle="1" w:styleId="ObjetacteprincipalPagedecouverture">
    <w:name w:val="Objet acte principal (Page de couverture)"/>
    <w:basedOn w:val="Objetacteprincipal"/>
    <w:next w:val="Rfrencecroise"/>
    <w:rsid w:val="00533BE5"/>
  </w:style>
  <w:style w:type="paragraph" w:customStyle="1" w:styleId="LanguesfaisantfoiPagedecouverture">
    <w:name w:val="Langues faisant foi (Page de couverture)"/>
    <w:basedOn w:val="Normal"/>
    <w:next w:val="Normal"/>
    <w:rsid w:val="00533BE5"/>
    <w:pPr>
      <w:widowControl/>
      <w:spacing w:before="360" w:line="360" w:lineRule="auto"/>
      <w:jc w:val="center"/>
    </w:pPr>
    <w:rPr>
      <w:rFonts w:eastAsia="Calibri"/>
      <w:szCs w:val="22"/>
      <w:lang w:eastAsia="en-US"/>
    </w:rPr>
  </w:style>
  <w:style w:type="paragraph" w:customStyle="1" w:styleId="Sous-titreobjet">
    <w:name w:val="Sous-titre objet"/>
    <w:basedOn w:val="Normal"/>
    <w:rsid w:val="00533BE5"/>
    <w:pPr>
      <w:widowControl/>
      <w:spacing w:line="360" w:lineRule="auto"/>
      <w:jc w:val="center"/>
    </w:pPr>
    <w:rPr>
      <w:b/>
      <w:szCs w:val="24"/>
      <w:lang w:eastAsia="en-US"/>
    </w:rPr>
  </w:style>
  <w:style w:type="paragraph" w:styleId="ListBullet5">
    <w:name w:val="List Bullet 5"/>
    <w:basedOn w:val="Normal"/>
    <w:autoRedefine/>
    <w:rsid w:val="00533BE5"/>
    <w:pPr>
      <w:widowControl/>
      <w:tabs>
        <w:tab w:val="num" w:pos="1492"/>
      </w:tabs>
      <w:spacing w:before="120" w:after="120" w:line="360" w:lineRule="auto"/>
      <w:ind w:left="1492" w:hanging="360"/>
    </w:pPr>
    <w:rPr>
      <w:lang w:eastAsia="en-US"/>
    </w:rPr>
  </w:style>
  <w:style w:type="paragraph" w:styleId="ListNumber">
    <w:name w:val="List Number"/>
    <w:basedOn w:val="Normal"/>
    <w:rsid w:val="00533BE5"/>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533BE5"/>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533BE5"/>
    <w:pPr>
      <w:spacing w:before="120" w:after="120" w:line="360" w:lineRule="auto"/>
      <w:jc w:val="both"/>
    </w:pPr>
    <w:rPr>
      <w:rFonts w:eastAsia="Calibri"/>
      <w:sz w:val="24"/>
      <w:szCs w:val="22"/>
      <w:lang w:val="sv-SE" w:eastAsia="en-US"/>
    </w:rPr>
  </w:style>
  <w:style w:type="character" w:customStyle="1" w:styleId="Footer2">
    <w:name w:val="Footer2"/>
    <w:uiPriority w:val="1"/>
    <w:qFormat/>
    <w:rsid w:val="00533BE5"/>
    <w:rPr>
      <w:rFonts w:ascii="Arial" w:hAnsi="Arial"/>
      <w:b/>
      <w:sz w:val="48"/>
    </w:rPr>
  </w:style>
  <w:style w:type="character" w:customStyle="1" w:styleId="Sub">
    <w:name w:val="Sub"/>
    <w:uiPriority w:val="1"/>
    <w:qFormat/>
    <w:rsid w:val="00533BE5"/>
    <w:rPr>
      <w:rFonts w:ascii="Times New Roman" w:hAnsi="Times New Roman"/>
      <w:strike w:val="0"/>
      <w:dstrike w:val="0"/>
      <w:sz w:val="24"/>
      <w:vertAlign w:val="subscript"/>
    </w:rPr>
  </w:style>
  <w:style w:type="character" w:customStyle="1" w:styleId="Sup">
    <w:name w:val="Sup"/>
    <w:uiPriority w:val="1"/>
    <w:qFormat/>
    <w:rsid w:val="00533BE5"/>
    <w:rPr>
      <w:rFonts w:ascii="Times New Roman" w:hAnsi="Times New Roman"/>
      <w:sz w:val="24"/>
      <w:vertAlign w:val="superscript"/>
    </w:rPr>
  </w:style>
  <w:style w:type="character" w:customStyle="1" w:styleId="Italic">
    <w:name w:val="Italic"/>
    <w:uiPriority w:val="1"/>
    <w:qFormat/>
    <w:rsid w:val="00533BE5"/>
    <w:rPr>
      <w:rFonts w:ascii="Times New Roman" w:hAnsi="Times New Roman"/>
      <w:i/>
    </w:rPr>
  </w:style>
  <w:style w:type="character" w:customStyle="1" w:styleId="Bold">
    <w:name w:val="Bold"/>
    <w:uiPriority w:val="1"/>
    <w:qFormat/>
    <w:rsid w:val="00533BE5"/>
    <w:rPr>
      <w:rFonts w:ascii="Times New Roman" w:hAnsi="Times New Roman"/>
      <w:b/>
    </w:rPr>
  </w:style>
  <w:style w:type="character" w:customStyle="1" w:styleId="Underline">
    <w:name w:val="Underline"/>
    <w:uiPriority w:val="1"/>
    <w:qFormat/>
    <w:rsid w:val="00533BE5"/>
    <w:rPr>
      <w:rFonts w:ascii="Times New Roman" w:hAnsi="Times New Roman"/>
      <w:b w:val="0"/>
      <w:sz w:val="24"/>
      <w:u w:val="single"/>
    </w:rPr>
  </w:style>
  <w:style w:type="character" w:customStyle="1" w:styleId="Strikethrough">
    <w:name w:val="Strikethrough"/>
    <w:uiPriority w:val="1"/>
    <w:qFormat/>
    <w:rsid w:val="00533BE5"/>
    <w:rPr>
      <w:rFonts w:ascii="Times New Roman" w:hAnsi="Times New Roman"/>
      <w:strike/>
      <w:dstrike w:val="0"/>
      <w:sz w:val="24"/>
    </w:rPr>
  </w:style>
  <w:style w:type="character" w:customStyle="1" w:styleId="BoldItalic">
    <w:name w:val="BoldItalic"/>
    <w:uiPriority w:val="1"/>
    <w:qFormat/>
    <w:rsid w:val="00533BE5"/>
    <w:rPr>
      <w:rFonts w:ascii="Times New Roman" w:hAnsi="Times New Roman"/>
      <w:b/>
      <w:i/>
    </w:rPr>
  </w:style>
  <w:style w:type="character" w:customStyle="1" w:styleId="BoldItalicFootnote">
    <w:name w:val="BoldItalicFootnote"/>
    <w:uiPriority w:val="1"/>
    <w:qFormat/>
    <w:rsid w:val="00533BE5"/>
    <w:rPr>
      <w:rFonts w:ascii="Times New Roman" w:hAnsi="Times New Roman"/>
      <w:b/>
      <w:i/>
      <w:sz w:val="20"/>
    </w:rPr>
  </w:style>
  <w:style w:type="character" w:customStyle="1" w:styleId="StrikethroughFootnote">
    <w:name w:val="StrikethroughFootnote"/>
    <w:uiPriority w:val="1"/>
    <w:qFormat/>
    <w:rsid w:val="00533BE5"/>
    <w:rPr>
      <w:rFonts w:ascii="Times New Roman" w:hAnsi="Times New Roman"/>
      <w:strike/>
      <w:dstrike w:val="0"/>
      <w:sz w:val="20"/>
    </w:rPr>
  </w:style>
  <w:style w:type="paragraph" w:customStyle="1" w:styleId="HeaderDisclaimer">
    <w:name w:val="HeaderDisclaimer"/>
    <w:basedOn w:val="Normal"/>
    <w:qFormat/>
    <w:rsid w:val="00533BE5"/>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533BE5"/>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533BE5"/>
    <w:pPr>
      <w:widowControl/>
      <w:spacing w:before="120" w:after="120" w:line="360" w:lineRule="auto"/>
    </w:pPr>
    <w:rPr>
      <w:rFonts w:eastAsia="Calibri"/>
      <w:b/>
      <w:szCs w:val="22"/>
      <w:lang w:eastAsia="en-US"/>
    </w:rPr>
  </w:style>
  <w:style w:type="paragraph" w:customStyle="1" w:styleId="TitlePar1">
    <w:name w:val="TitlePar 1"/>
    <w:basedOn w:val="Normal"/>
    <w:qFormat/>
    <w:rsid w:val="00533BE5"/>
    <w:pPr>
      <w:widowControl/>
      <w:spacing w:before="480" w:after="120" w:line="360" w:lineRule="auto"/>
    </w:pPr>
    <w:rPr>
      <w:rFonts w:eastAsia="Calibri"/>
      <w:b/>
      <w:szCs w:val="22"/>
      <w:lang w:eastAsia="en-US"/>
    </w:rPr>
  </w:style>
  <w:style w:type="paragraph" w:customStyle="1" w:styleId="TitlePar2">
    <w:name w:val="TitlePar 2"/>
    <w:basedOn w:val="TitlePar1"/>
    <w:qFormat/>
    <w:rsid w:val="00533BE5"/>
    <w:pPr>
      <w:spacing w:before="120"/>
    </w:pPr>
  </w:style>
  <w:style w:type="paragraph" w:customStyle="1" w:styleId="TitlePar3">
    <w:name w:val="TitlePar 3"/>
    <w:basedOn w:val="TitlePar2"/>
    <w:qFormat/>
    <w:rsid w:val="00533BE5"/>
    <w:rPr>
      <w:b w:val="0"/>
      <w:i/>
    </w:rPr>
  </w:style>
  <w:style w:type="paragraph" w:customStyle="1" w:styleId="SubsectionTitle">
    <w:name w:val="SubsectionTitle"/>
    <w:basedOn w:val="SectionTitle"/>
    <w:qFormat/>
    <w:rsid w:val="00533BE5"/>
    <w:pPr>
      <w:spacing w:after="240"/>
    </w:pPr>
    <w:rPr>
      <w:sz w:val="24"/>
    </w:rPr>
  </w:style>
  <w:style w:type="paragraph" w:customStyle="1" w:styleId="TextBorder0">
    <w:name w:val="TextBorder 0"/>
    <w:basedOn w:val="NormalWeb"/>
    <w:qFormat/>
    <w:rsid w:val="00533BE5"/>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533BE5"/>
    <w:pPr>
      <w:spacing w:before="120"/>
    </w:pPr>
    <w:rPr>
      <w:b/>
    </w:rPr>
  </w:style>
  <w:style w:type="paragraph" w:customStyle="1" w:styleId="NumTitle">
    <w:name w:val="NumTitle"/>
    <w:basedOn w:val="Normal"/>
    <w:qFormat/>
    <w:rsid w:val="00533BE5"/>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533BE5"/>
  </w:style>
  <w:style w:type="paragraph" w:customStyle="1" w:styleId="Text0">
    <w:name w:val="Text 0"/>
    <w:basedOn w:val="Normal"/>
    <w:qFormat/>
    <w:rsid w:val="00533BE5"/>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533BE5"/>
    <w:pPr>
      <w:spacing w:before="360" w:after="120"/>
    </w:pPr>
  </w:style>
  <w:style w:type="paragraph" w:customStyle="1" w:styleId="PartNum">
    <w:name w:val="PartNum"/>
    <w:basedOn w:val="PartTitle"/>
    <w:qFormat/>
    <w:rsid w:val="00533BE5"/>
    <w:pPr>
      <w:spacing w:before="360" w:after="120"/>
    </w:pPr>
  </w:style>
  <w:style w:type="paragraph" w:customStyle="1" w:styleId="SectionNum">
    <w:name w:val="SectionNum"/>
    <w:basedOn w:val="SectionTitle"/>
    <w:qFormat/>
    <w:rsid w:val="00533BE5"/>
    <w:pPr>
      <w:spacing w:before="360" w:after="120"/>
    </w:pPr>
  </w:style>
  <w:style w:type="paragraph" w:customStyle="1" w:styleId="TitleHeading">
    <w:name w:val="TitleHeading"/>
    <w:basedOn w:val="NumTitle"/>
    <w:qFormat/>
    <w:rsid w:val="00533BE5"/>
    <w:pPr>
      <w:spacing w:before="120" w:after="360"/>
    </w:pPr>
  </w:style>
  <w:style w:type="character" w:customStyle="1" w:styleId="SubItalic">
    <w:name w:val="SubItalic"/>
    <w:uiPriority w:val="1"/>
    <w:qFormat/>
    <w:rsid w:val="00533BE5"/>
    <w:rPr>
      <w:rFonts w:ascii="Times New Roman" w:hAnsi="Times New Roman"/>
      <w:i/>
      <w:vertAlign w:val="subscript"/>
    </w:rPr>
  </w:style>
  <w:style w:type="character" w:customStyle="1" w:styleId="SupItalic">
    <w:name w:val="SupItalic"/>
    <w:uiPriority w:val="1"/>
    <w:qFormat/>
    <w:rsid w:val="00533BE5"/>
    <w:rPr>
      <w:rFonts w:ascii="Times New Roman" w:hAnsi="Times New Roman"/>
      <w:i/>
      <w:vertAlign w:val="superscript"/>
    </w:rPr>
  </w:style>
  <w:style w:type="paragraph" w:customStyle="1" w:styleId="Point5">
    <w:name w:val="Point 5"/>
    <w:basedOn w:val="Normal"/>
    <w:qFormat/>
    <w:rsid w:val="00533BE5"/>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533BE5"/>
    <w:pPr>
      <w:ind w:left="4253"/>
    </w:pPr>
  </w:style>
  <w:style w:type="paragraph" w:styleId="Title">
    <w:name w:val="Title"/>
    <w:basedOn w:val="Normal"/>
    <w:next w:val="Normal"/>
    <w:link w:val="TitleChar"/>
    <w:uiPriority w:val="10"/>
    <w:qFormat/>
    <w:rsid w:val="00533BE5"/>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33BE5"/>
    <w:rPr>
      <w:rFonts w:asciiTheme="majorHAnsi" w:eastAsiaTheme="majorEastAsia" w:hAnsiTheme="majorHAnsi" w:cstheme="majorBidi"/>
      <w:spacing w:val="-10"/>
      <w:kern w:val="28"/>
      <w:sz w:val="56"/>
      <w:szCs w:val="56"/>
      <w:lang w:val="sv-SE" w:eastAsia="en-US"/>
    </w:rPr>
  </w:style>
  <w:style w:type="paragraph" w:styleId="Subtitle">
    <w:name w:val="Subtitle"/>
    <w:basedOn w:val="Normal"/>
    <w:next w:val="Normal"/>
    <w:link w:val="SubtitleChar"/>
    <w:uiPriority w:val="11"/>
    <w:qFormat/>
    <w:rsid w:val="00533BE5"/>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533BE5"/>
    <w:rPr>
      <w:rFonts w:asciiTheme="minorHAnsi" w:eastAsiaTheme="majorEastAsia" w:hAnsiTheme="minorHAnsi" w:cstheme="majorBidi"/>
      <w:color w:val="595959" w:themeColor="text1" w:themeTint="A6"/>
      <w:spacing w:val="15"/>
      <w:kern w:val="2"/>
      <w:sz w:val="28"/>
      <w:szCs w:val="28"/>
      <w:lang w:val="sv-SE" w:eastAsia="en-US"/>
    </w:rPr>
  </w:style>
  <w:style w:type="paragraph" w:styleId="Quote">
    <w:name w:val="Quote"/>
    <w:basedOn w:val="Normal"/>
    <w:next w:val="Normal"/>
    <w:link w:val="QuoteChar"/>
    <w:uiPriority w:val="29"/>
    <w:qFormat/>
    <w:rsid w:val="00533BE5"/>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533BE5"/>
    <w:rPr>
      <w:rFonts w:asciiTheme="minorHAnsi" w:eastAsiaTheme="minorHAnsi" w:hAnsiTheme="minorHAnsi" w:cstheme="minorBidi"/>
      <w:i/>
      <w:iCs/>
      <w:color w:val="404040" w:themeColor="text1" w:themeTint="BF"/>
      <w:kern w:val="2"/>
      <w:sz w:val="22"/>
      <w:szCs w:val="22"/>
      <w:lang w:val="sv-SE" w:eastAsia="en-US"/>
    </w:rPr>
  </w:style>
  <w:style w:type="character" w:styleId="IntenseEmphasis">
    <w:name w:val="Intense Emphasis"/>
    <w:basedOn w:val="DefaultParagraphFont"/>
    <w:uiPriority w:val="21"/>
    <w:qFormat/>
    <w:rsid w:val="00533BE5"/>
    <w:rPr>
      <w:i/>
      <w:iCs/>
      <w:color w:val="2E74B5" w:themeColor="accent1" w:themeShade="BF"/>
    </w:rPr>
  </w:style>
  <w:style w:type="paragraph" w:styleId="IntenseQuote">
    <w:name w:val="Intense Quote"/>
    <w:basedOn w:val="Normal"/>
    <w:next w:val="Normal"/>
    <w:link w:val="IntenseQuoteChar"/>
    <w:uiPriority w:val="30"/>
    <w:qFormat/>
    <w:rsid w:val="00533BE5"/>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533BE5"/>
    <w:rPr>
      <w:rFonts w:asciiTheme="minorHAnsi" w:eastAsiaTheme="minorHAnsi" w:hAnsiTheme="minorHAnsi" w:cstheme="minorBidi"/>
      <w:i/>
      <w:iCs/>
      <w:color w:val="2E74B5" w:themeColor="accent1" w:themeShade="BF"/>
      <w:kern w:val="2"/>
      <w:sz w:val="22"/>
      <w:szCs w:val="22"/>
      <w:lang w:val="sv-SE" w:eastAsia="en-US"/>
    </w:rPr>
  </w:style>
  <w:style w:type="character" w:styleId="IntenseReference">
    <w:name w:val="Intense Reference"/>
    <w:basedOn w:val="DefaultParagraphFont"/>
    <w:uiPriority w:val="32"/>
    <w:qFormat/>
    <w:rsid w:val="00533BE5"/>
    <w:rPr>
      <w:b/>
      <w:bCs/>
      <w:smallCaps/>
      <w:color w:val="2E74B5" w:themeColor="accent1" w:themeShade="BF"/>
      <w:spacing w:val="5"/>
    </w:rPr>
  </w:style>
  <w:style w:type="paragraph" w:customStyle="1" w:styleId="TechnicalBlockBase">
    <w:name w:val="TechnicalBlockBase"/>
    <w:link w:val="TechnicalBlockBaseChar"/>
    <w:rsid w:val="00533BE5"/>
    <w:pPr>
      <w:widowControl w:val="0"/>
      <w:spacing w:before="140" w:after="140" w:line="185" w:lineRule="auto"/>
      <w:ind w:left="260" w:right="260"/>
    </w:pPr>
    <w:rPr>
      <w:rFonts w:ascii="Arial New Roman" w:hAnsi="Arial New Roman" w:cs="Arial"/>
      <w:b/>
      <w:i/>
      <w:dstrike/>
      <w:color w:val="606060"/>
      <w:w w:val="98"/>
      <w:sz w:val="10"/>
      <w:u w:val="words" w:color="606060"/>
      <w:lang w:val="sv-SE" w:eastAsia="fr-BE"/>
    </w:rPr>
  </w:style>
  <w:style w:type="character" w:customStyle="1" w:styleId="TechnicalBlockBaseChar">
    <w:name w:val="TechnicalBlockBase Char"/>
    <w:basedOn w:val="EntInstitChar"/>
    <w:link w:val="TechnicalBlockBase"/>
    <w:rsid w:val="00533BE5"/>
    <w:rPr>
      <w:rFonts w:ascii="Arial New Roman" w:hAnsi="Arial New Roman" w:cs="Arial"/>
      <w:b/>
      <w:i/>
      <w:dstrike/>
      <w:color w:val="606060"/>
      <w:w w:val="98"/>
      <w:sz w:val="10"/>
      <w:u w:val="words" w:color="606060"/>
      <w:lang w:val="sv-SE" w:eastAsia="fr-BE"/>
    </w:rPr>
  </w:style>
  <w:style w:type="paragraph" w:customStyle="1" w:styleId="TBEntRefer">
    <w:name w:val="TBEntRefer"/>
    <w:basedOn w:val="TechnicalBlockBase"/>
    <w:link w:val="EntReferChar"/>
    <w:rsid w:val="00533BE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533BE5"/>
    <w:rPr>
      <w:rFonts w:ascii="Arial" w:hAnsi="Arial" w:cs="Arial"/>
      <w:b/>
      <w:sz w:val="23"/>
      <w:u w:color="606060"/>
      <w:lang w:val="sv-SE" w:eastAsia="fr-BE"/>
    </w:rPr>
  </w:style>
  <w:style w:type="paragraph" w:customStyle="1" w:styleId="TBDistrbMarkers">
    <w:name w:val="TBDistrbMarkers"/>
    <w:basedOn w:val="TBEntRefer"/>
    <w:qFormat/>
    <w:rsid w:val="00533BE5"/>
    <w:pPr>
      <w:tabs>
        <w:tab w:val="left" w:pos="2262"/>
      </w:tabs>
    </w:pPr>
    <w:rPr>
      <w:i/>
      <w:iCs/>
      <w:szCs w:val="23"/>
    </w:rPr>
  </w:style>
  <w:style w:type="paragraph" w:customStyle="1" w:styleId="TBEntACP">
    <w:name w:val="TBEntACP"/>
    <w:basedOn w:val="TechnicalBlockBase"/>
    <w:rsid w:val="00533BE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33BE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33BE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33BE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33BE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33BE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33BE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33BE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33BE5"/>
    <w:rPr>
      <w:rFonts w:ascii="Arial" w:hAnsi="Arial" w:cs="Arial"/>
      <w:b/>
      <w:sz w:val="23"/>
      <w:u w:color="606060"/>
      <w:lang w:val="sv-SE" w:eastAsia="fr-BE"/>
    </w:rPr>
  </w:style>
  <w:style w:type="paragraph" w:customStyle="1" w:styleId="TBSubjectTable">
    <w:name w:val="TBSubjectTable"/>
    <w:basedOn w:val="TechnicalBlockBase"/>
    <w:rsid w:val="00533BE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33BE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33BE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33BE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33BE5"/>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533BE5"/>
    <w:pPr>
      <w:widowControl/>
      <w:spacing w:before="120" w:after="120" w:line="360" w:lineRule="auto"/>
      <w:ind w:left="4252"/>
    </w:pPr>
    <w:rPr>
      <w:rFonts w:eastAsiaTheme="minorHAnsi"/>
      <w:szCs w:val="22"/>
      <w:lang w:eastAsia="en-US"/>
    </w:rPr>
  </w:style>
  <w:style w:type="paragraph" w:customStyle="1" w:styleId="Text8">
    <w:name w:val="Text 8"/>
    <w:basedOn w:val="Normal"/>
    <w:rsid w:val="00533BE5"/>
    <w:pPr>
      <w:widowControl/>
      <w:spacing w:before="120" w:after="120" w:line="360" w:lineRule="auto"/>
      <w:ind w:left="4819"/>
    </w:pPr>
    <w:rPr>
      <w:rFonts w:eastAsiaTheme="minorHAnsi"/>
      <w:szCs w:val="22"/>
      <w:lang w:eastAsia="en-US"/>
    </w:rPr>
  </w:style>
  <w:style w:type="paragraph" w:customStyle="1" w:styleId="Text9">
    <w:name w:val="Text 9"/>
    <w:basedOn w:val="Normal"/>
    <w:rsid w:val="00533BE5"/>
    <w:pPr>
      <w:widowControl/>
      <w:spacing w:before="120" w:after="120" w:line="360" w:lineRule="auto"/>
      <w:ind w:left="5386"/>
    </w:pPr>
    <w:rPr>
      <w:rFonts w:eastAsiaTheme="minorHAnsi"/>
      <w:szCs w:val="22"/>
      <w:lang w:eastAsia="en-US"/>
    </w:rPr>
  </w:style>
  <w:style w:type="paragraph" w:customStyle="1" w:styleId="Text10">
    <w:name w:val="Text 10"/>
    <w:basedOn w:val="Normal"/>
    <w:rsid w:val="00533BE5"/>
    <w:pPr>
      <w:widowControl/>
      <w:spacing w:before="120" w:after="120" w:line="360" w:lineRule="auto"/>
      <w:ind w:left="5953"/>
    </w:pPr>
    <w:rPr>
      <w:rFonts w:eastAsiaTheme="minorHAnsi"/>
      <w:szCs w:val="22"/>
      <w:lang w:eastAsia="en-US"/>
    </w:rPr>
  </w:style>
  <w:style w:type="paragraph" w:customStyle="1" w:styleId="Point7">
    <w:name w:val="Point 7"/>
    <w:basedOn w:val="Normal"/>
    <w:rsid w:val="00533BE5"/>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533BE5"/>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533BE5"/>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533BE5"/>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533BE5"/>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533BE5"/>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533BE5"/>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533BE5"/>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533BE5"/>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533BE5"/>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533BE5"/>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533BE5"/>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533BE5"/>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533BE5"/>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533BE5"/>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533BE5"/>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533BE5"/>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533BE5"/>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533BE5"/>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533BE5"/>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533BE5"/>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533BE5"/>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533BE5"/>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533BE5"/>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533BE5"/>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533BE5"/>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533BE5"/>
    <w:pPr>
      <w:widowControl/>
      <w:spacing w:line="360" w:lineRule="auto"/>
      <w:ind w:left="5103"/>
    </w:pPr>
    <w:rPr>
      <w:rFonts w:eastAsiaTheme="minorHAnsi"/>
      <w:szCs w:val="22"/>
      <w:lang w:eastAsia="en-US"/>
    </w:rPr>
  </w:style>
  <w:style w:type="paragraph" w:customStyle="1" w:styleId="EntLogo">
    <w:name w:val="EntLogo"/>
    <w:basedOn w:val="Normal"/>
    <w:rsid w:val="00533BE5"/>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533BE5"/>
    <w:pPr>
      <w:widowControl/>
      <w:jc w:val="right"/>
    </w:pPr>
    <w:rPr>
      <w:rFonts w:eastAsiaTheme="minorHAnsi"/>
      <w:b/>
      <w:szCs w:val="22"/>
      <w:lang w:eastAsia="en-US"/>
    </w:rPr>
  </w:style>
  <w:style w:type="paragraph" w:customStyle="1" w:styleId="EntRefer">
    <w:name w:val="EntRefer"/>
    <w:basedOn w:val="Normal"/>
    <w:rsid w:val="00533BE5"/>
    <w:pPr>
      <w:widowControl/>
    </w:pPr>
    <w:rPr>
      <w:rFonts w:eastAsiaTheme="minorHAnsi"/>
      <w:b/>
      <w:szCs w:val="22"/>
      <w:lang w:eastAsia="en-US"/>
    </w:rPr>
  </w:style>
  <w:style w:type="paragraph" w:customStyle="1" w:styleId="EntEmet">
    <w:name w:val="EntEmet"/>
    <w:basedOn w:val="Normal"/>
    <w:rsid w:val="00533BE5"/>
    <w:pPr>
      <w:widowControl/>
      <w:spacing w:before="40"/>
    </w:pPr>
    <w:rPr>
      <w:rFonts w:eastAsiaTheme="minorHAnsi"/>
      <w:szCs w:val="22"/>
      <w:lang w:eastAsia="en-US"/>
    </w:rPr>
  </w:style>
  <w:style w:type="paragraph" w:customStyle="1" w:styleId="EntText">
    <w:name w:val="EntText"/>
    <w:basedOn w:val="Normal"/>
    <w:rsid w:val="00533BE5"/>
    <w:pPr>
      <w:widowControl/>
      <w:spacing w:before="120" w:after="120" w:line="360" w:lineRule="auto"/>
    </w:pPr>
    <w:rPr>
      <w:rFonts w:eastAsiaTheme="minorHAnsi"/>
      <w:szCs w:val="22"/>
      <w:lang w:eastAsia="en-US"/>
    </w:rPr>
  </w:style>
  <w:style w:type="paragraph" w:customStyle="1" w:styleId="EntEU">
    <w:name w:val="EntEU"/>
    <w:basedOn w:val="Normal"/>
    <w:rsid w:val="00533BE5"/>
    <w:pPr>
      <w:widowControl/>
      <w:spacing w:before="240" w:after="240"/>
      <w:jc w:val="center"/>
    </w:pPr>
    <w:rPr>
      <w:rFonts w:eastAsiaTheme="minorHAnsi"/>
      <w:b/>
      <w:sz w:val="36"/>
      <w:szCs w:val="22"/>
      <w:lang w:eastAsia="en-US"/>
    </w:rPr>
  </w:style>
  <w:style w:type="paragraph" w:customStyle="1" w:styleId="EntASSOC">
    <w:name w:val="EntASSOC"/>
    <w:basedOn w:val="Normal"/>
    <w:rsid w:val="00533BE5"/>
    <w:pPr>
      <w:widowControl/>
      <w:jc w:val="center"/>
    </w:pPr>
    <w:rPr>
      <w:rFonts w:eastAsiaTheme="minorHAnsi"/>
      <w:b/>
      <w:szCs w:val="22"/>
      <w:lang w:eastAsia="en-US"/>
    </w:rPr>
  </w:style>
  <w:style w:type="paragraph" w:customStyle="1" w:styleId="EntACP">
    <w:name w:val="EntACP"/>
    <w:basedOn w:val="Normal"/>
    <w:rsid w:val="00533BE5"/>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533BE5"/>
    <w:pPr>
      <w:widowControl/>
      <w:jc w:val="center"/>
    </w:pPr>
    <w:rPr>
      <w:rFonts w:eastAsiaTheme="minorHAnsi"/>
      <w:b/>
      <w:szCs w:val="22"/>
      <w:lang w:eastAsia="en-US"/>
    </w:rPr>
  </w:style>
  <w:style w:type="paragraph" w:customStyle="1" w:styleId="Genredudocument">
    <w:name w:val="Genre du document"/>
    <w:basedOn w:val="EntRefer"/>
    <w:next w:val="EntRefer"/>
    <w:rsid w:val="00533BE5"/>
    <w:pPr>
      <w:spacing w:before="240"/>
    </w:pPr>
  </w:style>
  <w:style w:type="paragraph" w:customStyle="1" w:styleId="Accordtitre">
    <w:name w:val="Accord titre"/>
    <w:basedOn w:val="Normal"/>
    <w:rsid w:val="00533BE5"/>
    <w:pPr>
      <w:widowControl/>
      <w:spacing w:line="360" w:lineRule="auto"/>
      <w:jc w:val="center"/>
    </w:pPr>
    <w:rPr>
      <w:rFonts w:eastAsiaTheme="minorHAnsi"/>
      <w:szCs w:val="22"/>
      <w:lang w:eastAsia="en-US"/>
    </w:rPr>
  </w:style>
  <w:style w:type="paragraph" w:customStyle="1" w:styleId="FooterAccord">
    <w:name w:val="Footer Accord"/>
    <w:basedOn w:val="Normal"/>
    <w:rsid w:val="00533BE5"/>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533BE5"/>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533BE5"/>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533BE5"/>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533BE5"/>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533BE5"/>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533BE5"/>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533BE5"/>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533BE5"/>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533BE5"/>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533BE5"/>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533BE5"/>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533BE5"/>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533BE5"/>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533BE5"/>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533BE5"/>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533BE5"/>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533BE5"/>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533BE5"/>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533BE5"/>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533BE5"/>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533BE5"/>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533BE5"/>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533BE5"/>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533BE5"/>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533BE5"/>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533BE5"/>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533BE5"/>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533BE5"/>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533BE5"/>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533BE5"/>
    <w:pPr>
      <w:pBdr>
        <w:left w:val="single" w:sz="18" w:space="5" w:color="0070C0"/>
      </w:pBdr>
      <w:spacing w:after="160" w:line="259" w:lineRule="auto"/>
    </w:pPr>
    <w:rPr>
      <w:rFonts w:asciiTheme="minorHAnsi" w:eastAsiaTheme="minorHAnsi" w:hAnsiTheme="minorHAnsi" w:cstheme="minorBidi"/>
      <w:i/>
      <w:sz w:val="22"/>
      <w:szCs w:val="22"/>
      <w:lang w:val="sv-SE" w:eastAsia="en-US"/>
    </w:rPr>
  </w:style>
  <w:style w:type="paragraph" w:customStyle="1" w:styleId="CommentFwdQuotedText">
    <w:name w:val="CommentFwdQuotedText"/>
    <w:basedOn w:val="Normal"/>
    <w:rsid w:val="00533BE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533BE5"/>
    <w:pPr>
      <w:pBdr>
        <w:top w:val="none" w:sz="0" w:space="0" w:color="auto"/>
        <w:left w:val="single" w:sz="4" w:space="20" w:color="auto"/>
      </w:pBdr>
    </w:pPr>
  </w:style>
  <w:style w:type="paragraph" w:styleId="BodyText">
    <w:name w:val="Body Text"/>
    <w:basedOn w:val="Normal"/>
    <w:link w:val="BodyTextChar"/>
    <w:uiPriority w:val="1"/>
    <w:qFormat/>
    <w:rsid w:val="00533BE5"/>
    <w:pPr>
      <w:autoSpaceDE w:val="0"/>
      <w:autoSpaceDN w:val="0"/>
    </w:pPr>
    <w:rPr>
      <w:szCs w:val="24"/>
      <w:lang w:eastAsia="en-US"/>
    </w:rPr>
  </w:style>
  <w:style w:type="character" w:customStyle="1" w:styleId="BodyTextChar">
    <w:name w:val="Body Text Char"/>
    <w:basedOn w:val="DefaultParagraphFont"/>
    <w:link w:val="BodyText"/>
    <w:uiPriority w:val="1"/>
    <w:rsid w:val="00533BE5"/>
    <w:rPr>
      <w:sz w:val="24"/>
      <w:szCs w:val="24"/>
      <w:lang w:val="sv-SE" w:eastAsia="en-US"/>
    </w:rPr>
  </w:style>
  <w:style w:type="paragraph" w:customStyle="1" w:styleId="TableParagraph">
    <w:name w:val="Table Paragraph"/>
    <w:basedOn w:val="Normal"/>
    <w:uiPriority w:val="1"/>
    <w:qFormat/>
    <w:rsid w:val="00533BE5"/>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533BE5"/>
  </w:style>
  <w:style w:type="numbering" w:customStyle="1" w:styleId="NoList111">
    <w:name w:val="No List111"/>
    <w:next w:val="NoList"/>
    <w:uiPriority w:val="99"/>
    <w:semiHidden/>
    <w:unhideWhenUsed/>
    <w:rsid w:val="00533BE5"/>
  </w:style>
  <w:style w:type="table" w:customStyle="1" w:styleId="TableNormal1">
    <w:name w:val="Table Normal1"/>
    <w:uiPriority w:val="2"/>
    <w:semiHidden/>
    <w:unhideWhenUsed/>
    <w:qFormat/>
    <w:rsid w:val="00533BE5"/>
    <w:pPr>
      <w:widowControl w:val="0"/>
    </w:pPr>
    <w:rPr>
      <w:rFonts w:ascii="Calibri" w:eastAsia="Calibri" w:hAnsi="Calibri"/>
      <w:sz w:val="22"/>
      <w:szCs w:val="22"/>
      <w:lang w:val="sv-SE"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533BE5"/>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533BE5"/>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533BE5"/>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533BE5"/>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533BE5"/>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533BE5"/>
  </w:style>
  <w:style w:type="paragraph" w:customStyle="1" w:styleId="Subtitle1">
    <w:name w:val="Subtitle1"/>
    <w:basedOn w:val="Normal"/>
    <w:next w:val="Normal"/>
    <w:uiPriority w:val="11"/>
    <w:qFormat/>
    <w:rsid w:val="00533BE5"/>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533BE5"/>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533BE5"/>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533BE5"/>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533BE5"/>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533BE5"/>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533BE5"/>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533BE5"/>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533BE5"/>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533BE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533BE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533BE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533BE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533BE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533BE5"/>
    <w:pPr>
      <w:widowControl/>
      <w:spacing w:before="100" w:beforeAutospacing="1" w:after="100" w:afterAutospacing="1"/>
    </w:pPr>
    <w:rPr>
      <w:rFonts w:ascii="Verdana" w:hAnsi="Verdana"/>
      <w:szCs w:val="24"/>
      <w:lang w:eastAsia="en-IE"/>
    </w:rPr>
  </w:style>
  <w:style w:type="paragraph" w:customStyle="1" w:styleId="xl85">
    <w:name w:val="xl85"/>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533BE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533BE5"/>
    <w:pPr>
      <w:widowControl/>
      <w:spacing w:before="100" w:beforeAutospacing="1" w:after="100" w:afterAutospacing="1"/>
    </w:pPr>
    <w:rPr>
      <w:szCs w:val="24"/>
      <w:lang w:eastAsia="en-IE"/>
    </w:rPr>
  </w:style>
  <w:style w:type="paragraph" w:customStyle="1" w:styleId="xl91">
    <w:name w:val="xl91"/>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533BE5"/>
    <w:pPr>
      <w:widowControl/>
      <w:shd w:val="clear" w:color="auto" w:fill="FFFFFF"/>
      <w:spacing w:before="100" w:beforeAutospacing="1" w:after="100" w:afterAutospacing="1"/>
    </w:pPr>
    <w:rPr>
      <w:szCs w:val="24"/>
      <w:lang w:eastAsia="en-IE"/>
    </w:rPr>
  </w:style>
  <w:style w:type="paragraph" w:customStyle="1" w:styleId="xl94">
    <w:name w:val="xl94"/>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533BE5"/>
    <w:pPr>
      <w:widowControl/>
      <w:spacing w:before="100" w:beforeAutospacing="1" w:after="100" w:afterAutospacing="1"/>
    </w:pPr>
    <w:rPr>
      <w:szCs w:val="24"/>
      <w:lang w:eastAsia="en-IE"/>
    </w:rPr>
  </w:style>
  <w:style w:type="paragraph" w:customStyle="1" w:styleId="xl98">
    <w:name w:val="xl98"/>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533BE5"/>
    <w:pPr>
      <w:widowControl/>
      <w:spacing w:before="100" w:beforeAutospacing="1" w:after="100" w:afterAutospacing="1"/>
    </w:pPr>
    <w:rPr>
      <w:szCs w:val="24"/>
      <w:lang w:eastAsia="en-IE"/>
    </w:rPr>
  </w:style>
  <w:style w:type="paragraph" w:customStyle="1" w:styleId="xl101">
    <w:name w:val="xl101"/>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533BE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533BE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533BE5"/>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533BE5"/>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533BE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533BE5"/>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533BE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533B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533BE5"/>
    <w:rPr>
      <w:i/>
      <w:iCs/>
      <w:color w:val="0F4761"/>
    </w:rPr>
  </w:style>
  <w:style w:type="character" w:customStyle="1" w:styleId="IntenseReference1">
    <w:name w:val="Intense Reference1"/>
    <w:basedOn w:val="DefaultParagraphFont"/>
    <w:uiPriority w:val="32"/>
    <w:qFormat/>
    <w:rsid w:val="00533BE5"/>
    <w:rPr>
      <w:b/>
      <w:bCs/>
      <w:smallCaps/>
      <w:color w:val="0F4761"/>
      <w:spacing w:val="5"/>
    </w:rPr>
  </w:style>
  <w:style w:type="table" w:customStyle="1" w:styleId="TableGrid11">
    <w:name w:val="Table Grid11"/>
    <w:basedOn w:val="TableNormal"/>
    <w:next w:val="TableGrid"/>
    <w:uiPriority w:val="39"/>
    <w:rsid w:val="00533BE5"/>
    <w:rPr>
      <w:rFonts w:ascii="Aptos" w:eastAsia="Aptos" w:hAnsi="Aptos" w:cs="Arial"/>
      <w:kern w:val="2"/>
      <w:sz w:val="24"/>
      <w:szCs w:val="24"/>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533BE5"/>
    <w:rPr>
      <w:rFonts w:ascii="Aptos" w:eastAsia="Aptos" w:hAnsi="Aptos" w:cs="Arial"/>
      <w:kern w:val="2"/>
      <w:sz w:val="24"/>
      <w:szCs w:val="24"/>
      <w:lang w:val="sv-SE" w:eastAsia="en-US"/>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533BE5"/>
    <w:rPr>
      <w:rFonts w:ascii="Aptos" w:eastAsia="Aptos" w:hAnsi="Aptos" w:cs="Arial"/>
      <w:kern w:val="2"/>
      <w:sz w:val="24"/>
      <w:szCs w:val="24"/>
      <w:lang w:val="sv-SE" w:eastAsia="en-U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533BE5"/>
    <w:rPr>
      <w:rFonts w:ascii="Aptos" w:eastAsia="Aptos" w:hAnsi="Aptos" w:cs="Arial"/>
      <w:kern w:val="2"/>
      <w:sz w:val="24"/>
      <w:szCs w:val="24"/>
      <w:lang w:val="sv-SE" w:eastAsia="en-US"/>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533BE5"/>
    <w:rPr>
      <w:rFonts w:ascii="Cambria" w:eastAsia="SimSun" w:hAnsi="Cambria" w:cs="Times New Roman"/>
      <w:color w:val="365F91"/>
    </w:rPr>
  </w:style>
  <w:style w:type="character" w:customStyle="1" w:styleId="Heading6Char1">
    <w:name w:val="Heading 6 Char1"/>
    <w:basedOn w:val="DefaultParagraphFont"/>
    <w:uiPriority w:val="9"/>
    <w:semiHidden/>
    <w:rsid w:val="00533BE5"/>
    <w:rPr>
      <w:rFonts w:ascii="Cambria" w:eastAsia="SimSun" w:hAnsi="Cambria" w:cs="Times New Roman"/>
      <w:color w:val="243F60"/>
    </w:rPr>
  </w:style>
  <w:style w:type="character" w:customStyle="1" w:styleId="Heading7Char1">
    <w:name w:val="Heading 7 Char1"/>
    <w:basedOn w:val="DefaultParagraphFont"/>
    <w:uiPriority w:val="9"/>
    <w:semiHidden/>
    <w:rsid w:val="00533BE5"/>
    <w:rPr>
      <w:rFonts w:ascii="Cambria" w:eastAsia="SimSun" w:hAnsi="Cambria" w:cs="Times New Roman"/>
      <w:i/>
      <w:iCs/>
      <w:color w:val="243F60"/>
    </w:rPr>
  </w:style>
  <w:style w:type="character" w:customStyle="1" w:styleId="Heading8Char1">
    <w:name w:val="Heading 8 Char1"/>
    <w:basedOn w:val="DefaultParagraphFont"/>
    <w:uiPriority w:val="9"/>
    <w:semiHidden/>
    <w:rsid w:val="00533BE5"/>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533BE5"/>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533BE5"/>
    <w:rPr>
      <w:rFonts w:eastAsia="SimSun"/>
      <w:color w:val="5A5A5A"/>
      <w:spacing w:val="15"/>
    </w:rPr>
  </w:style>
  <w:style w:type="character" w:customStyle="1" w:styleId="QuoteChar1">
    <w:name w:val="Quote Char1"/>
    <w:basedOn w:val="DefaultParagraphFont"/>
    <w:uiPriority w:val="29"/>
    <w:rsid w:val="00533BE5"/>
    <w:rPr>
      <w:i/>
      <w:iCs/>
      <w:color w:val="404040"/>
    </w:rPr>
  </w:style>
  <w:style w:type="character" w:customStyle="1" w:styleId="IntenseQuoteChar1">
    <w:name w:val="Intense Quote Char1"/>
    <w:basedOn w:val="DefaultParagraphFont"/>
    <w:uiPriority w:val="30"/>
    <w:rsid w:val="00533BE5"/>
    <w:rPr>
      <w:i/>
      <w:iCs/>
      <w:color w:val="4F81BD"/>
    </w:rPr>
  </w:style>
  <w:style w:type="table" w:customStyle="1" w:styleId="GridTable1Light-Accent12">
    <w:name w:val="Grid Table 1 Light - Accent 12"/>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533BE5"/>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533BE5"/>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533BE5"/>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533BE5"/>
  </w:style>
  <w:style w:type="numbering" w:customStyle="1" w:styleId="NoList12">
    <w:name w:val="No List12"/>
    <w:next w:val="NoList"/>
    <w:uiPriority w:val="99"/>
    <w:semiHidden/>
    <w:unhideWhenUsed/>
    <w:rsid w:val="00533BE5"/>
  </w:style>
  <w:style w:type="table" w:customStyle="1" w:styleId="GridTable1Light-Accent131">
    <w:name w:val="Grid Table 1 Light - Accent 131"/>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533BE5"/>
  </w:style>
  <w:style w:type="numbering" w:customStyle="1" w:styleId="NoList13">
    <w:name w:val="No List13"/>
    <w:next w:val="NoList"/>
    <w:uiPriority w:val="99"/>
    <w:semiHidden/>
    <w:unhideWhenUsed/>
    <w:rsid w:val="00533BE5"/>
  </w:style>
  <w:style w:type="table" w:customStyle="1" w:styleId="GridTable1Light-Accent14">
    <w:name w:val="Grid Table 1 Light - Accent 14"/>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533BE5"/>
  </w:style>
  <w:style w:type="numbering" w:customStyle="1" w:styleId="NoList14">
    <w:name w:val="No List14"/>
    <w:next w:val="NoList"/>
    <w:uiPriority w:val="99"/>
    <w:semiHidden/>
    <w:unhideWhenUsed/>
    <w:rsid w:val="00533BE5"/>
  </w:style>
  <w:style w:type="table" w:customStyle="1" w:styleId="GridTable1Light-Accent15">
    <w:name w:val="Grid Table 1 Light - Accent 15"/>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533BE5"/>
  </w:style>
  <w:style w:type="numbering" w:customStyle="1" w:styleId="NoList15">
    <w:name w:val="No List15"/>
    <w:next w:val="NoList"/>
    <w:uiPriority w:val="99"/>
    <w:semiHidden/>
    <w:unhideWhenUsed/>
    <w:rsid w:val="00533BE5"/>
  </w:style>
  <w:style w:type="table" w:customStyle="1" w:styleId="GridTable1Light-Accent16">
    <w:name w:val="Grid Table 1 Light - Accent 16"/>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533BE5"/>
  </w:style>
  <w:style w:type="numbering" w:customStyle="1" w:styleId="NoList16">
    <w:name w:val="No List16"/>
    <w:next w:val="NoList"/>
    <w:uiPriority w:val="99"/>
    <w:semiHidden/>
    <w:unhideWhenUsed/>
    <w:rsid w:val="00533BE5"/>
  </w:style>
  <w:style w:type="table" w:customStyle="1" w:styleId="GridTable1Light-Accent17">
    <w:name w:val="Grid Table 1 Light - Accent 17"/>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533BE5"/>
  </w:style>
  <w:style w:type="numbering" w:customStyle="1" w:styleId="NoList17">
    <w:name w:val="No List17"/>
    <w:next w:val="NoList"/>
    <w:uiPriority w:val="99"/>
    <w:semiHidden/>
    <w:unhideWhenUsed/>
    <w:rsid w:val="00533BE5"/>
  </w:style>
  <w:style w:type="table" w:customStyle="1" w:styleId="GridTable1Light-Accent18">
    <w:name w:val="Grid Table 1 Light - Accent 18"/>
    <w:basedOn w:val="TableNormal"/>
    <w:next w:val="GridTable1Light-Accent1"/>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533BE5"/>
    <w:pPr>
      <w:widowControl w:val="0"/>
    </w:pPr>
    <w:rPr>
      <w:rFonts w:ascii="Calibri" w:eastAsia="Calibri" w:hAnsi="Calibri"/>
      <w:sz w:val="22"/>
      <w:szCs w:val="22"/>
      <w:lang w:val="sv-S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533BE5"/>
    <w:pPr>
      <w:widowControl w:val="0"/>
    </w:pPr>
    <w:rPr>
      <w:rFonts w:ascii="Calibri" w:eastAsia="Calibri" w:hAnsi="Calibri"/>
      <w:sz w:val="22"/>
      <w:szCs w:val="22"/>
      <w:lang w:val="sv-S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533BE5"/>
    <w:rPr>
      <w:color w:val="605E5C"/>
      <w:shd w:val="clear" w:color="auto" w:fill="E1DFDD"/>
    </w:rPr>
  </w:style>
  <w:style w:type="table" w:styleId="GridTable1Light-Accent1">
    <w:name w:val="Grid Table 1 Light Accent 1"/>
    <w:basedOn w:val="TableNormal"/>
    <w:uiPriority w:val="46"/>
    <w:rsid w:val="00533BE5"/>
    <w:rPr>
      <w:rFonts w:ascii="Cambria" w:eastAsia="Cambria" w:hAnsi="Cambria"/>
      <w:lang w:val="sv-S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533BE5"/>
    <w:rPr>
      <w:rFonts w:ascii="Cambria" w:eastAsia="Cambria" w:hAnsi="Cambria"/>
      <w:lang w:val="sv-S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533BE5"/>
    <w:rPr>
      <w:rFonts w:ascii="Cambria" w:eastAsia="Cambria" w:hAnsi="Cambria"/>
      <w:lang w:val="sv-S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6/1386/oj" TargetMode="External"/><Relationship Id="rId1" Type="http://schemas.openxmlformats.org/officeDocument/2006/relationships/hyperlink" Target="http://data.europa.eu/eli/C/2025/290/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534</Words>
  <Characters>3873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2026-07-01T15:28:00Z</dcterms:created>
  <dcterms:modified xsi:type="dcterms:W3CDTF">2026-07-01T15:28:00Z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P10_TA(2026)0171_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10.3.0 Build [20260401]</vt:lpwstr>
  </property>
  <property fmtid="{D5CDD505-2E9C-101B-9397-08002B2CF9AE}" pid="7" name="FooterPath">
    <vt:lpwstr>RR\P10_TA-PROV(2026)0000_A10-0061_2025_SV_TC1.net - CoSV.docx</vt:lpwstr>
  </property>
</Properties>
</file>