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74EA" w14:paraId="0E11D81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4F4FAE" w14:textId="77777777" w:rsidR="00751A4A" w:rsidRPr="00A574EA" w:rsidRDefault="00080B03" w:rsidP="0010095E">
            <w:pPr>
              <w:pStyle w:val="EPName"/>
            </w:pPr>
            <w:r w:rsidRPr="00A574EA">
              <w:t>Europa-Parlamentet</w:t>
            </w:r>
          </w:p>
          <w:p w14:paraId="39B0C24B" w14:textId="77777777" w:rsidR="00751A4A" w:rsidRPr="00A574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74EA">
              <w:t>2024</w:t>
            </w:r>
            <w:r w:rsidR="00817416" w:rsidRPr="00A574EA">
              <w:t>-202</w:t>
            </w:r>
            <w:r w:rsidRPr="00A574EA">
              <w:t>9</w:t>
            </w:r>
          </w:p>
        </w:tc>
        <w:tc>
          <w:tcPr>
            <w:tcW w:w="2268" w:type="dxa"/>
            <w:shd w:val="clear" w:color="auto" w:fill="auto"/>
          </w:tcPr>
          <w:p w14:paraId="4D1A894B" w14:textId="77777777" w:rsidR="00751A4A" w:rsidRPr="00A574EA" w:rsidRDefault="00187494" w:rsidP="0010095E">
            <w:pPr>
              <w:pStyle w:val="EPLogo"/>
            </w:pPr>
            <w:r w:rsidRPr="00A574EA">
              <w:rPr>
                <w:noProof/>
                <w:lang w:eastAsia="ja-JP"/>
              </w:rPr>
              <w:drawing>
                <wp:inline distT="0" distB="0" distL="0" distR="0" wp14:anchorId="23DE527F" wp14:editId="230FA3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9CB084" w14:textId="77777777" w:rsidR="00D058B8" w:rsidRPr="00A574EA" w:rsidRDefault="00D058B8" w:rsidP="004C5D52">
      <w:pPr>
        <w:pStyle w:val="LineTop"/>
      </w:pPr>
    </w:p>
    <w:p w14:paraId="5F2CABF1" w14:textId="77777777" w:rsidR="00680577" w:rsidRPr="00A574EA" w:rsidRDefault="00080B03" w:rsidP="00680577">
      <w:pPr>
        <w:pStyle w:val="EPBodyTA1"/>
      </w:pPr>
      <w:r w:rsidRPr="00A574EA">
        <w:t>VEDTAGNE TEKSTER</w:t>
      </w:r>
    </w:p>
    <w:p w14:paraId="4FCD1D48" w14:textId="77777777" w:rsidR="00D058B8" w:rsidRPr="00A574EA" w:rsidRDefault="00D058B8" w:rsidP="00D058B8">
      <w:pPr>
        <w:pStyle w:val="LineBottom"/>
      </w:pPr>
    </w:p>
    <w:p w14:paraId="0AE9401B" w14:textId="66919E02" w:rsidR="00080B03" w:rsidRPr="00C4642B" w:rsidRDefault="00080B03" w:rsidP="00080B03">
      <w:pPr>
        <w:pStyle w:val="ATHeading1"/>
      </w:pPr>
      <w:bookmarkStart w:id="0" w:name="TANumber"/>
      <w:r w:rsidRPr="00C4642B">
        <w:t>P10_TA(2026)0</w:t>
      </w:r>
      <w:r w:rsidR="00721A61">
        <w:t>172</w:t>
      </w:r>
      <w:bookmarkEnd w:id="0"/>
    </w:p>
    <w:p w14:paraId="314D0355" w14:textId="77777777" w:rsidR="00080B03" w:rsidRPr="00C4642B" w:rsidRDefault="00080B03" w:rsidP="00080B03">
      <w:pPr>
        <w:pStyle w:val="ATHeading2"/>
      </w:pPr>
      <w:bookmarkStart w:id="1" w:name="title"/>
      <w:r w:rsidRPr="00C4642B">
        <w:t>Kul- og Stålforskningsfonden: forskningsprogram og flerårige tekniske og finansielle retningslinjer</w:t>
      </w:r>
      <w:bookmarkEnd w:id="1"/>
    </w:p>
    <w:p w14:paraId="72859E34" w14:textId="77777777" w:rsidR="00080B03" w:rsidRPr="00A574EA" w:rsidRDefault="00080B03" w:rsidP="00080B03">
      <w:pPr>
        <w:rPr>
          <w:i/>
          <w:vanish/>
        </w:rPr>
      </w:pPr>
      <w:r w:rsidRPr="00A574EA">
        <w:rPr>
          <w:i/>
        </w:rPr>
        <w:fldChar w:fldCharType="begin"/>
      </w:r>
      <w:r w:rsidRPr="00A574EA">
        <w:rPr>
          <w:i/>
        </w:rPr>
        <w:instrText xml:space="preserve"> TC"(</w:instrText>
      </w:r>
      <w:bookmarkStart w:id="2" w:name="DocNumber"/>
      <w:r w:rsidRPr="00A574EA">
        <w:rPr>
          <w:i/>
        </w:rPr>
        <w:instrText>A10-0130/2026</w:instrText>
      </w:r>
      <w:bookmarkEnd w:id="2"/>
      <w:r w:rsidRPr="00A574EA">
        <w:rPr>
          <w:i/>
        </w:rPr>
        <w:instrText xml:space="preserve"> - Ordfører: </w:instrText>
      </w:r>
      <w:proofErr w:type="spellStart"/>
      <w:r w:rsidRPr="00A574EA">
        <w:rPr>
          <w:i/>
        </w:rPr>
        <w:instrText>Borys</w:instrText>
      </w:r>
      <w:proofErr w:type="spellEnd"/>
      <w:r w:rsidRPr="00A574EA">
        <w:rPr>
          <w:i/>
        </w:rPr>
        <w:instrText xml:space="preserve"> </w:instrText>
      </w:r>
      <w:proofErr w:type="spellStart"/>
      <w:r w:rsidRPr="00A574EA">
        <w:rPr>
          <w:i/>
        </w:rPr>
        <w:instrText>Budka</w:instrText>
      </w:r>
      <w:proofErr w:type="spellEnd"/>
      <w:r w:rsidRPr="00A574EA">
        <w:rPr>
          <w:i/>
        </w:rPr>
        <w:instrText xml:space="preserve">)"\l3 \n&gt; \* MERGEFORMAT </w:instrText>
      </w:r>
      <w:r w:rsidRPr="00A574EA">
        <w:rPr>
          <w:i/>
        </w:rPr>
        <w:fldChar w:fldCharType="end"/>
      </w:r>
    </w:p>
    <w:p w14:paraId="0B13384A" w14:textId="77777777" w:rsidR="00080B03" w:rsidRPr="00A574EA" w:rsidRDefault="00080B03" w:rsidP="00080B03">
      <w:pPr>
        <w:rPr>
          <w:vanish/>
        </w:rPr>
      </w:pPr>
      <w:bookmarkStart w:id="3" w:name="Commission"/>
      <w:r w:rsidRPr="00A574EA">
        <w:rPr>
          <w:vanish/>
        </w:rPr>
        <w:t>Udvalget om Industri, Forskning og Energi</w:t>
      </w:r>
      <w:bookmarkEnd w:id="3"/>
    </w:p>
    <w:p w14:paraId="7B632B0C" w14:textId="77777777" w:rsidR="00080B03" w:rsidRPr="00A574EA" w:rsidRDefault="00080B03" w:rsidP="00080B03">
      <w:pPr>
        <w:rPr>
          <w:vanish/>
        </w:rPr>
      </w:pPr>
      <w:bookmarkStart w:id="4" w:name="PE"/>
      <w:r w:rsidRPr="00A574EA">
        <w:rPr>
          <w:vanish/>
        </w:rPr>
        <w:t>PE785.328</w:t>
      </w:r>
      <w:bookmarkEnd w:id="4"/>
    </w:p>
    <w:p w14:paraId="26776618" w14:textId="47286FB8" w:rsidR="00080B03" w:rsidRPr="00C4642B" w:rsidRDefault="00080B03" w:rsidP="00080B03">
      <w:pPr>
        <w:pStyle w:val="ATHeading3"/>
      </w:pPr>
      <w:bookmarkStart w:id="5" w:name="Sujet"/>
      <w:r w:rsidRPr="00C4642B">
        <w:t xml:space="preserve">Europa-Parlamentets lovgivningsmæssige beslutning af </w:t>
      </w:r>
      <w:r w:rsidR="00D15EE0" w:rsidRPr="00C4642B">
        <w:t>19</w:t>
      </w:r>
      <w:r w:rsidRPr="00C4642B">
        <w:t>. maj 2026 om forslag til Rådets afgørelse om vedtagelse af Kul- og Stålforskningsfondens forskningsprogram, om de flerårige tekniske retningslinjer for dette program, om de flerårige finansielle retningslinjer for forvaltningen af Kul- og Stålforskningsfondens aktiver og om ophævelse af beslutning 2003/77/EF og 2008/376/EF</w:t>
      </w:r>
      <w:bookmarkEnd w:id="5"/>
      <w:r w:rsidRPr="00C4642B">
        <w:t xml:space="preserve"> </w:t>
      </w:r>
      <w:bookmarkStart w:id="6" w:name="References"/>
      <w:r w:rsidRPr="00C4642B">
        <w:t>(06417/2026 – C10-0063/2026 – 2025/0398(NLE))</w:t>
      </w:r>
      <w:bookmarkEnd w:id="6"/>
    </w:p>
    <w:p w14:paraId="1C4688CB" w14:textId="77777777" w:rsidR="00B33CE6" w:rsidRPr="00A574EA" w:rsidRDefault="00B33CE6" w:rsidP="00B33CE6">
      <w:pPr>
        <w:pStyle w:val="NormalBold"/>
      </w:pPr>
      <w:r w:rsidRPr="00A574EA">
        <w:t>(Høring)</w:t>
      </w:r>
    </w:p>
    <w:p w14:paraId="58FA899E" w14:textId="77777777" w:rsidR="00B33CE6" w:rsidRPr="00A574EA" w:rsidRDefault="00B33CE6" w:rsidP="00B33CE6">
      <w:pPr>
        <w:pStyle w:val="EPComma"/>
      </w:pPr>
      <w:r w:rsidRPr="00A574EA">
        <w:rPr>
          <w:i/>
          <w:iCs/>
        </w:rPr>
        <w:t>Europa-Parlamentet,</w:t>
      </w:r>
    </w:p>
    <w:p w14:paraId="1E7E633E" w14:textId="77777777" w:rsidR="00B33CE6" w:rsidRPr="00A574EA" w:rsidRDefault="00B33CE6" w:rsidP="00B33CE6">
      <w:pPr>
        <w:pStyle w:val="NormalHanging12a"/>
      </w:pPr>
      <w:r w:rsidRPr="00A574EA">
        <w:t>–</w:t>
      </w:r>
      <w:r w:rsidRPr="00A574EA">
        <w:tab/>
        <w:t>der henviser til Rådets udkast (06417/2026),</w:t>
      </w:r>
    </w:p>
    <w:p w14:paraId="71B20A20" w14:textId="314FF0BB" w:rsidR="00B33CE6" w:rsidRPr="00A574EA" w:rsidRDefault="00B33CE6" w:rsidP="00B33CE6">
      <w:pPr>
        <w:pStyle w:val="NormalHanging12a"/>
      </w:pPr>
      <w:r w:rsidRPr="00A574EA">
        <w:t>–</w:t>
      </w:r>
      <w:r w:rsidRPr="00A574EA">
        <w:tab/>
      </w:r>
      <w:r w:rsidR="00E23C56" w:rsidRPr="00A574EA">
        <w:t>der henviser til artikel 2, stk. 2, i protokol nr. 37 om de finansielle konsekvenser af udløbet af EKSF-traktaten og om Kul- og Stålforskningsfonden, der er knyttet som bilag til traktaten om den Europæiske Union og til traktaten om Den Europæiske Unions funktionsmåde, der danner grundlag for Rådets høring af Parlamentet (C10-0063/2026)</w:t>
      </w:r>
      <w:r w:rsidRPr="00A574EA">
        <w:t>,</w:t>
      </w:r>
    </w:p>
    <w:p w14:paraId="563B6E33" w14:textId="77777777" w:rsidR="00B33CE6" w:rsidRPr="00A574EA" w:rsidRDefault="00B33CE6" w:rsidP="00B33CE6">
      <w:pPr>
        <w:pStyle w:val="NormalHanging12a"/>
      </w:pPr>
      <w:r w:rsidRPr="00A574EA">
        <w:t>–</w:t>
      </w:r>
      <w:r w:rsidRPr="00A574EA">
        <w:tab/>
        <w:t>der henviser til forretningsordenens artikel 84,</w:t>
      </w:r>
    </w:p>
    <w:p w14:paraId="40FF8F0B" w14:textId="77777777" w:rsidR="00B33CE6" w:rsidRPr="00A574EA" w:rsidRDefault="00B33CE6" w:rsidP="00B33CE6">
      <w:pPr>
        <w:pStyle w:val="NormalHanging12a"/>
      </w:pPr>
      <w:r w:rsidRPr="00A574EA">
        <w:t>–</w:t>
      </w:r>
      <w:r w:rsidRPr="00A574EA">
        <w:tab/>
        <w:t>der henviser til betænkning fra Udvalget om Industri, Forskning og Energi (A10-0130/2026),</w:t>
      </w:r>
    </w:p>
    <w:p w14:paraId="271F5DC8" w14:textId="77777777" w:rsidR="00B33CE6" w:rsidRPr="00A574EA" w:rsidRDefault="00B33CE6" w:rsidP="00B33CE6">
      <w:pPr>
        <w:pStyle w:val="NormalHanging12a"/>
      </w:pPr>
      <w:r w:rsidRPr="00A574EA">
        <w:t>1.</w:t>
      </w:r>
      <w:r w:rsidRPr="00A574EA">
        <w:tab/>
        <w:t>godkender Rådets udkast;</w:t>
      </w:r>
    </w:p>
    <w:p w14:paraId="795D91C0" w14:textId="77777777" w:rsidR="00B33CE6" w:rsidRPr="00A574EA" w:rsidRDefault="00B33CE6" w:rsidP="00B33CE6">
      <w:pPr>
        <w:pStyle w:val="NormalHanging12a"/>
      </w:pPr>
      <w:r w:rsidRPr="00A574EA">
        <w:t>2.</w:t>
      </w:r>
      <w:r w:rsidRPr="00A574EA">
        <w:tab/>
        <w:t>opfordrer Rådet til at underrette Parlamentet, hvis det ikke agter at følge den tekst, Parlamentet har godkendt;</w:t>
      </w:r>
    </w:p>
    <w:p w14:paraId="15AD79A0" w14:textId="77777777" w:rsidR="00B33CE6" w:rsidRPr="00A574EA" w:rsidRDefault="00B33CE6" w:rsidP="00B33CE6">
      <w:pPr>
        <w:pStyle w:val="NormalHanging12a"/>
      </w:pPr>
      <w:r w:rsidRPr="00A574EA">
        <w:t>3.</w:t>
      </w:r>
      <w:r w:rsidRPr="00A574EA">
        <w:tab/>
        <w:t>anmoder Rådet om fornyet høring, hvis det agter at ændre den tekst, Parlamentet har godkendt, i væsentlig grad;</w:t>
      </w:r>
    </w:p>
    <w:p w14:paraId="3604CA65" w14:textId="1CBE8D5C" w:rsidR="00E365E1" w:rsidRPr="00A574EA" w:rsidRDefault="00B33CE6" w:rsidP="00D15EE0">
      <w:pPr>
        <w:ind w:left="567" w:hanging="567"/>
      </w:pPr>
      <w:r w:rsidRPr="00A574EA">
        <w:t>4.</w:t>
      </w:r>
      <w:r w:rsidRPr="00A574EA">
        <w:tab/>
        <w:t>pålægger sin formand at sende Parlamentets holdning til Rådet og Kommissionen.</w:t>
      </w:r>
    </w:p>
    <w:sectPr w:rsidR="00E365E1" w:rsidRPr="00A574EA" w:rsidSect="00C02F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58C18" w14:textId="77777777" w:rsidR="00080B03" w:rsidRPr="00C02F97" w:rsidRDefault="00080B03">
      <w:r w:rsidRPr="00C02F97">
        <w:separator/>
      </w:r>
    </w:p>
  </w:endnote>
  <w:endnote w:type="continuationSeparator" w:id="0">
    <w:p w14:paraId="098A44DE" w14:textId="77777777" w:rsidR="00080B03" w:rsidRPr="00C02F97" w:rsidRDefault="00080B03">
      <w:r w:rsidRPr="00C02F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AB20" w14:textId="77777777" w:rsidR="00064002" w:rsidRPr="00C02F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DA16" w14:textId="77777777" w:rsidR="00064002" w:rsidRPr="00C02F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96EE8" w14:textId="77777777" w:rsidR="00064002" w:rsidRPr="00C02F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B6884" w14:textId="77777777" w:rsidR="00080B03" w:rsidRPr="00C02F97" w:rsidRDefault="00080B03">
      <w:r w:rsidRPr="00C02F97">
        <w:separator/>
      </w:r>
    </w:p>
  </w:footnote>
  <w:footnote w:type="continuationSeparator" w:id="0">
    <w:p w14:paraId="0D923B2E" w14:textId="77777777" w:rsidR="00080B03" w:rsidRPr="00C02F97" w:rsidRDefault="00080B03">
      <w:r w:rsidRPr="00C02F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C78B6" w14:textId="77777777" w:rsidR="00064002" w:rsidRPr="00C02F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88B52" w14:textId="77777777" w:rsidR="00064002" w:rsidRPr="00C02F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F32A2" w14:textId="77777777" w:rsidR="00064002" w:rsidRPr="00C02F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99966466">
    <w:abstractNumId w:val="9"/>
  </w:num>
  <w:num w:numId="2" w16cid:durableId="1636060731">
    <w:abstractNumId w:val="9"/>
  </w:num>
  <w:num w:numId="3" w16cid:durableId="493880368">
    <w:abstractNumId w:val="7"/>
  </w:num>
  <w:num w:numId="4" w16cid:durableId="1345130162">
    <w:abstractNumId w:val="7"/>
  </w:num>
  <w:num w:numId="5" w16cid:durableId="1702822421">
    <w:abstractNumId w:val="6"/>
  </w:num>
  <w:num w:numId="6" w16cid:durableId="2021924803">
    <w:abstractNumId w:val="6"/>
  </w:num>
  <w:num w:numId="7" w16cid:durableId="128714471">
    <w:abstractNumId w:val="5"/>
  </w:num>
  <w:num w:numId="8" w16cid:durableId="918713022">
    <w:abstractNumId w:val="5"/>
  </w:num>
  <w:num w:numId="9" w16cid:durableId="613949302">
    <w:abstractNumId w:val="4"/>
  </w:num>
  <w:num w:numId="10" w16cid:durableId="1135442390">
    <w:abstractNumId w:val="4"/>
  </w:num>
  <w:num w:numId="11" w16cid:durableId="1657026806">
    <w:abstractNumId w:val="8"/>
  </w:num>
  <w:num w:numId="12" w16cid:durableId="954797973">
    <w:abstractNumId w:val="8"/>
  </w:num>
  <w:num w:numId="13" w16cid:durableId="226648884">
    <w:abstractNumId w:val="3"/>
  </w:num>
  <w:num w:numId="14" w16cid:durableId="1974556795">
    <w:abstractNumId w:val="3"/>
  </w:num>
  <w:num w:numId="15" w16cid:durableId="738985461">
    <w:abstractNumId w:val="2"/>
  </w:num>
  <w:num w:numId="16" w16cid:durableId="695230373">
    <w:abstractNumId w:val="2"/>
  </w:num>
  <w:num w:numId="17" w16cid:durableId="196085243">
    <w:abstractNumId w:val="1"/>
  </w:num>
  <w:num w:numId="18" w16cid:durableId="546528543">
    <w:abstractNumId w:val="1"/>
  </w:num>
  <w:num w:numId="19" w16cid:durableId="647054139">
    <w:abstractNumId w:val="0"/>
  </w:num>
  <w:num w:numId="20" w16cid:durableId="1421683416">
    <w:abstractNumId w:val="0"/>
  </w:num>
  <w:num w:numId="21" w16cid:durableId="2002077821">
    <w:abstractNumId w:val="9"/>
  </w:num>
  <w:num w:numId="22" w16cid:durableId="38240124">
    <w:abstractNumId w:val="7"/>
  </w:num>
  <w:num w:numId="23" w16cid:durableId="1183515639">
    <w:abstractNumId w:val="6"/>
  </w:num>
  <w:num w:numId="24" w16cid:durableId="2035577122">
    <w:abstractNumId w:val="5"/>
  </w:num>
  <w:num w:numId="25" w16cid:durableId="1601335999">
    <w:abstractNumId w:val="4"/>
  </w:num>
  <w:num w:numId="26" w16cid:durableId="1050374668">
    <w:abstractNumId w:val="8"/>
  </w:num>
  <w:num w:numId="27" w16cid:durableId="111167648">
    <w:abstractNumId w:val="3"/>
  </w:num>
  <w:num w:numId="28" w16cid:durableId="1575774608">
    <w:abstractNumId w:val="2"/>
  </w:num>
  <w:num w:numId="29" w16cid:durableId="1459029809">
    <w:abstractNumId w:val="1"/>
  </w:num>
  <w:num w:numId="30" w16cid:durableId="686369089">
    <w:abstractNumId w:val="0"/>
  </w:num>
  <w:num w:numId="31" w16cid:durableId="263852868">
    <w:abstractNumId w:val="9"/>
  </w:num>
  <w:num w:numId="32" w16cid:durableId="165488142">
    <w:abstractNumId w:val="7"/>
  </w:num>
  <w:num w:numId="33" w16cid:durableId="2051299841">
    <w:abstractNumId w:val="6"/>
  </w:num>
  <w:num w:numId="34" w16cid:durableId="1538347480">
    <w:abstractNumId w:val="5"/>
  </w:num>
  <w:num w:numId="35" w16cid:durableId="1509783372">
    <w:abstractNumId w:val="4"/>
  </w:num>
  <w:num w:numId="36" w16cid:durableId="881330781">
    <w:abstractNumId w:val="8"/>
  </w:num>
  <w:num w:numId="37" w16cid:durableId="598757238">
    <w:abstractNumId w:val="3"/>
  </w:num>
  <w:num w:numId="38" w16cid:durableId="592276479">
    <w:abstractNumId w:val="2"/>
  </w:num>
  <w:num w:numId="39" w16cid:durableId="399908478">
    <w:abstractNumId w:val="1"/>
  </w:num>
  <w:num w:numId="40" w16cid:durableId="3434001">
    <w:abstractNumId w:val="0"/>
  </w:num>
  <w:num w:numId="41" w16cid:durableId="1310356529">
    <w:abstractNumId w:val="10"/>
  </w:num>
  <w:num w:numId="42" w16cid:durableId="1251307417">
    <w:abstractNumId w:val="10"/>
  </w:num>
  <w:num w:numId="43" w16cid:durableId="861164910">
    <w:abstractNumId w:val="10"/>
  </w:num>
  <w:num w:numId="44" w16cid:durableId="11671383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0/2026"/>
    <w:docVar w:name="dvlangue" w:val="DA"/>
    <w:docVar w:name="dvnumam" w:val="0"/>
    <w:docVar w:name="dvpe" w:val="785.328"/>
    <w:docVar w:name="dvrapporteur" w:val="Ordfører: "/>
    <w:docVar w:name="dvstar" w:val="*"/>
    <w:docVar w:name="dvtitre" w:val="Europa-Parlamentets lovgivningsmæssige beslutning af xx. maj 2026 om forslag til Rådets afgørelse om vedtagelse af Kul- og Stålforskningsfondens forskningsprogram, om de flerårige tekniske retningslinjer for dette program, om de flerårige finansielle retningslinjer for forvaltningen af Kul- og Stålforskningsfondens aktiver og om ophævelse af beslutning 2003/77/EF og 2008/376/EF(06417/2026 – C10-0063/2026 – 2025/0398(NLE))"/>
  </w:docVars>
  <w:rsids>
    <w:rsidRoot w:val="00080B03"/>
    <w:rsid w:val="00002272"/>
    <w:rsid w:val="00064002"/>
    <w:rsid w:val="000677B9"/>
    <w:rsid w:val="00080B03"/>
    <w:rsid w:val="000831BA"/>
    <w:rsid w:val="000A42CC"/>
    <w:rsid w:val="000E7DD9"/>
    <w:rsid w:val="0010095E"/>
    <w:rsid w:val="00125B37"/>
    <w:rsid w:val="00187494"/>
    <w:rsid w:val="001C6D6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555F"/>
    <w:rsid w:val="005072A1"/>
    <w:rsid w:val="00514517"/>
    <w:rsid w:val="00545827"/>
    <w:rsid w:val="00560270"/>
    <w:rsid w:val="0059074F"/>
    <w:rsid w:val="005C2568"/>
    <w:rsid w:val="005F1B17"/>
    <w:rsid w:val="00600E7B"/>
    <w:rsid w:val="006037C0"/>
    <w:rsid w:val="006631B6"/>
    <w:rsid w:val="00680577"/>
    <w:rsid w:val="006F74FA"/>
    <w:rsid w:val="00721A6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051"/>
    <w:rsid w:val="00981893"/>
    <w:rsid w:val="00A1687D"/>
    <w:rsid w:val="00A43E52"/>
    <w:rsid w:val="00A4678D"/>
    <w:rsid w:val="00A574EA"/>
    <w:rsid w:val="00A778C7"/>
    <w:rsid w:val="00AB441E"/>
    <w:rsid w:val="00AB6293"/>
    <w:rsid w:val="00AE0928"/>
    <w:rsid w:val="00AF3B82"/>
    <w:rsid w:val="00B12E95"/>
    <w:rsid w:val="00B22876"/>
    <w:rsid w:val="00B33CE6"/>
    <w:rsid w:val="00B558F0"/>
    <w:rsid w:val="00BD48FE"/>
    <w:rsid w:val="00BD7BD8"/>
    <w:rsid w:val="00BE6ADC"/>
    <w:rsid w:val="00C02F97"/>
    <w:rsid w:val="00C05BFE"/>
    <w:rsid w:val="00C23CD4"/>
    <w:rsid w:val="00C4642B"/>
    <w:rsid w:val="00C61C0C"/>
    <w:rsid w:val="00C941CB"/>
    <w:rsid w:val="00CC2357"/>
    <w:rsid w:val="00CF071A"/>
    <w:rsid w:val="00D058B8"/>
    <w:rsid w:val="00D15EE0"/>
    <w:rsid w:val="00D56C11"/>
    <w:rsid w:val="00D834A0"/>
    <w:rsid w:val="00D872DF"/>
    <w:rsid w:val="00D91E21"/>
    <w:rsid w:val="00DA7FCD"/>
    <w:rsid w:val="00E23C5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53EE56"/>
  <w15:chartTrackingRefBased/>
  <w15:docId w15:val="{3147E3DD-E8D7-4350-A103-D897A7DC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33CE6"/>
    <w:pPr>
      <w:spacing w:before="480" w:after="240"/>
    </w:pPr>
  </w:style>
  <w:style w:type="paragraph" w:customStyle="1" w:styleId="NormalBold">
    <w:name w:val="NormalBold"/>
    <w:basedOn w:val="Normal"/>
    <w:rsid w:val="00B33CE6"/>
    <w:rPr>
      <w:b/>
    </w:rPr>
  </w:style>
  <w:style w:type="paragraph" w:customStyle="1" w:styleId="NormalHanging12a">
    <w:name w:val="NormalHanging12a"/>
    <w:basedOn w:val="Normal"/>
    <w:rsid w:val="00B33CE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15EE0"/>
    <w:rPr>
      <w:sz w:val="24"/>
      <w:lang w:val="da-DK"/>
    </w:rPr>
  </w:style>
  <w:style w:type="character" w:styleId="CommentReference">
    <w:name w:val="annotation reference"/>
    <w:basedOn w:val="DefaultParagraphFont"/>
    <w:rsid w:val="00D15E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5EE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15EE0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D15E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5EE0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Anja Nielsen</dc:creator>
  <cp:keywords/>
  <cp:lastModifiedBy>TOP TA</cp:lastModifiedBy>
  <cp:revision>2</cp:revision>
  <cp:lastPrinted>2004-11-19T15:42:00Z</cp:lastPrinted>
  <dcterms:created xsi:type="dcterms:W3CDTF">2026-05-19T11:32:00Z</dcterms:created>
  <dcterms:modified xsi:type="dcterms:W3CDTF">2026-05-19T11:32:00Z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P10_TA-PROV(2026)0172_A10-0130_2026_</vt:lpwstr>
  </property>
  <property fmtid="{D5CDD505-2E9C-101B-9397-08002B2CF9AE}" pid="4" name="&lt;Type&gt;">
    <vt:lpwstr>RR</vt:lpwstr>
  </property>
</Properties>
</file>