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2086" w14:paraId="68603D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6AC731" w14:textId="77777777" w:rsidR="00751A4A" w:rsidRPr="000A2086" w:rsidRDefault="00A5614D" w:rsidP="0010095E">
            <w:pPr>
              <w:pStyle w:val="EPName"/>
            </w:pPr>
            <w:r w:rsidRPr="000A2086">
              <w:t>Euroopan parlamentti</w:t>
            </w:r>
          </w:p>
          <w:p w14:paraId="716880C2" w14:textId="77777777" w:rsidR="00751A4A" w:rsidRPr="000A20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2086">
              <w:t>2024</w:t>
            </w:r>
            <w:r w:rsidR="00817416" w:rsidRPr="000A2086">
              <w:t>-202</w:t>
            </w:r>
            <w:r w:rsidRPr="000A2086">
              <w:t>9</w:t>
            </w:r>
          </w:p>
        </w:tc>
        <w:tc>
          <w:tcPr>
            <w:tcW w:w="2268" w:type="dxa"/>
            <w:shd w:val="clear" w:color="auto" w:fill="auto"/>
          </w:tcPr>
          <w:p w14:paraId="51208A23" w14:textId="77777777" w:rsidR="00751A4A" w:rsidRPr="000A2086" w:rsidRDefault="00187494" w:rsidP="0010095E">
            <w:pPr>
              <w:pStyle w:val="EPLogo"/>
            </w:pPr>
            <w:r w:rsidRPr="000A2086">
              <w:rPr>
                <w:noProof/>
                <w:lang w:eastAsia="ja-JP"/>
              </w:rPr>
              <w:drawing>
                <wp:inline distT="0" distB="0" distL="0" distR="0" wp14:anchorId="1B39580D" wp14:editId="01F3B4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2BE5D3" w14:textId="77777777" w:rsidR="00D058B8" w:rsidRPr="000A2086" w:rsidRDefault="00D058B8" w:rsidP="004C5D52">
      <w:pPr>
        <w:pStyle w:val="LineTop"/>
      </w:pPr>
    </w:p>
    <w:p w14:paraId="621CBBC6" w14:textId="77777777" w:rsidR="00680577" w:rsidRPr="000A2086" w:rsidRDefault="00A5614D" w:rsidP="00680577">
      <w:pPr>
        <w:pStyle w:val="EPBodyTA1"/>
      </w:pPr>
      <w:r w:rsidRPr="000A2086">
        <w:t>HYVÄKSYTYT TEKSTIT</w:t>
      </w:r>
    </w:p>
    <w:p w14:paraId="035C78E5" w14:textId="77777777" w:rsidR="00D058B8" w:rsidRPr="000A2086" w:rsidRDefault="00D058B8" w:rsidP="00D058B8">
      <w:pPr>
        <w:pStyle w:val="LineBottom"/>
      </w:pPr>
    </w:p>
    <w:p w14:paraId="0D969421" w14:textId="34BDF664" w:rsidR="00A5614D" w:rsidRPr="000A2086" w:rsidRDefault="00A5614D" w:rsidP="00A5614D">
      <w:pPr>
        <w:pStyle w:val="ATHeading1"/>
      </w:pPr>
      <w:bookmarkStart w:id="0" w:name="TANumber"/>
      <w:r w:rsidRPr="000A2086">
        <w:t>P10_TA(2026)0</w:t>
      </w:r>
      <w:r w:rsidR="00D74980">
        <w:t>172</w:t>
      </w:r>
      <w:bookmarkEnd w:id="0"/>
    </w:p>
    <w:p w14:paraId="64BD6C89" w14:textId="184B489C" w:rsidR="00A5614D" w:rsidRPr="000A2086" w:rsidRDefault="005F7F69" w:rsidP="005F7F69">
      <w:pPr>
        <w:pStyle w:val="ATHeading2"/>
      </w:pPr>
      <w:bookmarkStart w:id="1" w:name="title"/>
      <w:r w:rsidRPr="005F7F69">
        <w:rPr>
          <w:bCs/>
        </w:rPr>
        <w:t>Hiili- ja ter</w:t>
      </w:r>
      <w:r w:rsidRPr="005F7F69">
        <w:rPr>
          <w:rFonts w:hint="eastAsia"/>
          <w:bCs/>
        </w:rPr>
        <w:t>ä</w:t>
      </w:r>
      <w:r w:rsidRPr="005F7F69">
        <w:rPr>
          <w:bCs/>
        </w:rPr>
        <w:t>stutkimusrahasto: tutkimusohjelma ja monivuotiset tekniset ja</w:t>
      </w:r>
      <w:r>
        <w:rPr>
          <w:bCs/>
        </w:rPr>
        <w:t xml:space="preserve"> </w:t>
      </w:r>
      <w:r w:rsidRPr="005F7F69">
        <w:rPr>
          <w:bCs/>
        </w:rPr>
        <w:t>taloudelliset suuntaviivat</w:t>
      </w:r>
      <w:bookmarkEnd w:id="1"/>
    </w:p>
    <w:p w14:paraId="51F9A699" w14:textId="77777777" w:rsidR="00A5614D" w:rsidRPr="000A2086" w:rsidRDefault="00A5614D" w:rsidP="00A5614D">
      <w:pPr>
        <w:rPr>
          <w:i/>
          <w:vanish/>
        </w:rPr>
      </w:pPr>
      <w:r w:rsidRPr="000A2086">
        <w:rPr>
          <w:i/>
        </w:rPr>
        <w:fldChar w:fldCharType="begin"/>
      </w:r>
      <w:r w:rsidRPr="000A2086">
        <w:rPr>
          <w:i/>
        </w:rPr>
        <w:instrText xml:space="preserve"> TC"(</w:instrText>
      </w:r>
      <w:bookmarkStart w:id="2" w:name="DocNumber"/>
      <w:r w:rsidRPr="000A2086">
        <w:rPr>
          <w:i/>
        </w:rPr>
        <w:instrText>A10-0130/2026</w:instrText>
      </w:r>
      <w:bookmarkEnd w:id="2"/>
      <w:r w:rsidRPr="000A2086">
        <w:rPr>
          <w:i/>
        </w:rPr>
        <w:instrText xml:space="preserve"> - Esittelijä: Borys Budka)"\l3 \n&gt; \* MERGEFORMAT </w:instrText>
      </w:r>
      <w:r w:rsidRPr="000A2086">
        <w:rPr>
          <w:i/>
        </w:rPr>
        <w:fldChar w:fldCharType="end"/>
      </w:r>
    </w:p>
    <w:p w14:paraId="71792BD2" w14:textId="77777777" w:rsidR="00A5614D" w:rsidRPr="000A2086" w:rsidRDefault="00A5614D" w:rsidP="00A5614D">
      <w:pPr>
        <w:rPr>
          <w:vanish/>
        </w:rPr>
      </w:pPr>
      <w:bookmarkStart w:id="3" w:name="Commission"/>
      <w:r w:rsidRPr="000A2086">
        <w:rPr>
          <w:vanish/>
        </w:rPr>
        <w:t>Teollisuus-, tutkimus- ja energiavaliokunta</w:t>
      </w:r>
      <w:bookmarkEnd w:id="3"/>
    </w:p>
    <w:p w14:paraId="50931B3D" w14:textId="77777777" w:rsidR="00A5614D" w:rsidRPr="000A2086" w:rsidRDefault="00A5614D" w:rsidP="00A5614D">
      <w:pPr>
        <w:rPr>
          <w:vanish/>
        </w:rPr>
      </w:pPr>
      <w:bookmarkStart w:id="4" w:name="PE"/>
      <w:r w:rsidRPr="000A2086">
        <w:rPr>
          <w:vanish/>
        </w:rPr>
        <w:t>PE785.328</w:t>
      </w:r>
      <w:bookmarkEnd w:id="4"/>
    </w:p>
    <w:p w14:paraId="3688C80E" w14:textId="6F9795BF" w:rsidR="00A5614D" w:rsidRPr="000A2086" w:rsidRDefault="00A5614D" w:rsidP="00A5614D">
      <w:pPr>
        <w:pStyle w:val="ATHeading3"/>
      </w:pPr>
      <w:bookmarkStart w:id="5" w:name="Sujet"/>
      <w:r w:rsidRPr="000A2086">
        <w:t xml:space="preserve">Euroopan parlamentin lainsäädäntöpäätöslauselma </w:t>
      </w:r>
      <w:r w:rsidR="005F7F69">
        <w:t>19</w:t>
      </w:r>
      <w:r w:rsidRPr="000A2086">
        <w:t>. toukokuuta 2026 esityksestä neuvoston päätökseksi hiili- ja terästutkimusrahaston tutkimusohjelman hyväksymisestä, ohjelman monivuotisista teknisistä suuntaviivoista, hiili- ja terästutkimusrahaston varojen hoitoa koskevista monivuotisista taloudellisista suuntaviivoista sekä päätösten 2003/77/EY ja 2008/376/EY kumoamisesta</w:t>
      </w:r>
      <w:bookmarkEnd w:id="5"/>
      <w:r w:rsidRPr="000A2086">
        <w:t xml:space="preserve"> </w:t>
      </w:r>
      <w:bookmarkStart w:id="6" w:name="References"/>
      <w:r w:rsidRPr="000A2086">
        <w:t>(06417/2026 – C10-0063/2026 – 2025/0398(NLE))</w:t>
      </w:r>
      <w:bookmarkEnd w:id="6"/>
    </w:p>
    <w:p w14:paraId="32F4CC89" w14:textId="77777777" w:rsidR="009F3C0E" w:rsidRPr="000A2086" w:rsidRDefault="009F3C0E" w:rsidP="009F3C0E">
      <w:pPr>
        <w:pStyle w:val="NormalBold"/>
        <w:widowControl/>
      </w:pPr>
      <w:r w:rsidRPr="000A2086">
        <w:t>(Kuuleminen)</w:t>
      </w:r>
    </w:p>
    <w:p w14:paraId="74576255" w14:textId="77777777" w:rsidR="009F3C0E" w:rsidRPr="000A2086" w:rsidRDefault="009F3C0E" w:rsidP="005F7F69">
      <w:pPr>
        <w:pStyle w:val="EPComma"/>
        <w:widowControl/>
      </w:pPr>
      <w:r w:rsidRPr="000A2086">
        <w:rPr>
          <w:i/>
          <w:iCs/>
        </w:rPr>
        <w:t>Euroopan parlamentti</w:t>
      </w:r>
      <w:r w:rsidRPr="000A2086">
        <w:t>, joka</w:t>
      </w:r>
    </w:p>
    <w:p w14:paraId="57644A6B" w14:textId="40C39382" w:rsidR="009F3C0E" w:rsidRPr="000A2086" w:rsidRDefault="009F3C0E" w:rsidP="005F7F69">
      <w:pPr>
        <w:pStyle w:val="NormalHanging12a"/>
        <w:widowControl/>
      </w:pPr>
      <w:r w:rsidRPr="000A2086">
        <w:t>–</w:t>
      </w:r>
      <w:r w:rsidRPr="000A2086">
        <w:tab/>
        <w:t>ottaa huomioon neuvoston esityksen (06417/2026),</w:t>
      </w:r>
    </w:p>
    <w:p w14:paraId="3D87C84F" w14:textId="77777777" w:rsidR="009F3C0E" w:rsidRPr="000A2086" w:rsidRDefault="009F3C0E" w:rsidP="005F7F69">
      <w:pPr>
        <w:pStyle w:val="NormalHanging12a"/>
        <w:widowControl/>
      </w:pPr>
      <w:r w:rsidRPr="000A2086">
        <w:t>–</w:t>
      </w:r>
      <w:r w:rsidRPr="000A2086">
        <w:tab/>
        <w:t xml:space="preserve">ottaa huomioon Euroopan unionista tehtyyn sopimukseen ja Euroopan unionin toiminnasta tehtyyn sopimukseen liitetyssä, </w:t>
      </w:r>
      <w:r w:rsidRPr="00D74980">
        <w:t>EHTY:n perustamissopimuksen voimassaolon päättymisen taloudellisista seurauksista ja hiili- ja terästutkimusrahastosta</w:t>
      </w:r>
      <w:r w:rsidRPr="000A2086">
        <w:t xml:space="preserve"> tehdyssä pöytäkirjassa N:o 37 olevan 2 artiklan toisen kohdan, jonka mukaisesti neuvosto on kuullut parlamenttia (C10-0063/2026),</w:t>
      </w:r>
    </w:p>
    <w:p w14:paraId="1D1C4595" w14:textId="77777777" w:rsidR="009F3C0E" w:rsidRPr="000A2086" w:rsidRDefault="009F3C0E" w:rsidP="005F7F69">
      <w:pPr>
        <w:pStyle w:val="NormalHanging12a"/>
        <w:widowControl/>
      </w:pPr>
      <w:r w:rsidRPr="000A2086">
        <w:t>–</w:t>
      </w:r>
      <w:r w:rsidRPr="000A2086">
        <w:tab/>
        <w:t>ottaa huomioon työjärjestyksen 84 artiklan,</w:t>
      </w:r>
    </w:p>
    <w:p w14:paraId="60A63886" w14:textId="77777777" w:rsidR="009F3C0E" w:rsidRPr="000A2086" w:rsidRDefault="009F3C0E" w:rsidP="005F7F69">
      <w:pPr>
        <w:pStyle w:val="NormalHanging12a"/>
        <w:widowControl/>
      </w:pPr>
      <w:r w:rsidRPr="000A2086">
        <w:t>–</w:t>
      </w:r>
      <w:r w:rsidRPr="000A2086">
        <w:tab/>
        <w:t>ottaa huomioon teollisuus-, tutkimus- ja energiavaliokunnan mietinnön (A10</w:t>
      </w:r>
      <w:r w:rsidRPr="000A2086">
        <w:noBreakHyphen/>
        <w:t>0130/2026),</w:t>
      </w:r>
    </w:p>
    <w:p w14:paraId="63D34CE3" w14:textId="77777777" w:rsidR="009F3C0E" w:rsidRPr="000A2086" w:rsidRDefault="009F3C0E" w:rsidP="005F7F69">
      <w:pPr>
        <w:pStyle w:val="NormalHanging12a"/>
        <w:widowControl/>
      </w:pPr>
      <w:r w:rsidRPr="000A2086">
        <w:t>1.</w:t>
      </w:r>
      <w:r w:rsidRPr="000A2086">
        <w:tab/>
        <w:t>hyväksyy neuvoston esityksen;</w:t>
      </w:r>
    </w:p>
    <w:p w14:paraId="3C3982FF" w14:textId="77777777" w:rsidR="009F3C0E" w:rsidRPr="000A2086" w:rsidRDefault="009F3C0E" w:rsidP="005F7F69">
      <w:pPr>
        <w:pStyle w:val="NormalHanging12a"/>
        <w:widowControl/>
      </w:pPr>
      <w:r w:rsidRPr="000A2086">
        <w:t>2.</w:t>
      </w:r>
      <w:r w:rsidRPr="000A2086">
        <w:tab/>
        <w:t>pyytää neuvostoa ilmoittamaan parlamentille, jos se aikoo poiketa parlamentin hyväksymästä sanamuodosta;</w:t>
      </w:r>
    </w:p>
    <w:p w14:paraId="05634503" w14:textId="77777777" w:rsidR="009F3C0E" w:rsidRPr="000A2086" w:rsidRDefault="009F3C0E" w:rsidP="005F7F69">
      <w:pPr>
        <w:pStyle w:val="NormalHanging12a"/>
        <w:widowControl/>
      </w:pPr>
      <w:r w:rsidRPr="000A2086">
        <w:t>3.</w:t>
      </w:r>
      <w:r w:rsidRPr="000A2086">
        <w:tab/>
        <w:t>pyytää tulla kuulluksi uudelleen, jos neuvosto aikoo tehdä huomattavia muutoksia parlamentin hyväksymään tekstiin;</w:t>
      </w:r>
    </w:p>
    <w:p w14:paraId="4C5B256F" w14:textId="4E8AA55C" w:rsidR="000A2086" w:rsidRPr="000A2086" w:rsidRDefault="009F3C0E" w:rsidP="005F7F69">
      <w:pPr>
        <w:pStyle w:val="NormalHanging12a"/>
        <w:widowControl/>
      </w:pPr>
      <w:r w:rsidRPr="000A2086">
        <w:t>4.</w:t>
      </w:r>
      <w:r w:rsidRPr="000A2086">
        <w:tab/>
        <w:t>kehottaa puhemiestä välittämään parlamentin kannan neuvostolle ja komissiolle.</w:t>
      </w:r>
    </w:p>
    <w:sectPr w:rsidR="000A2086" w:rsidRPr="000A2086" w:rsidSect="000A20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1C781" w14:textId="77777777" w:rsidR="00A5614D" w:rsidRPr="000A2086" w:rsidRDefault="00A5614D">
      <w:r w:rsidRPr="000A2086">
        <w:separator/>
      </w:r>
    </w:p>
  </w:endnote>
  <w:endnote w:type="continuationSeparator" w:id="0">
    <w:p w14:paraId="113D0688" w14:textId="77777777" w:rsidR="00A5614D" w:rsidRPr="000A2086" w:rsidRDefault="00A5614D">
      <w:r w:rsidRPr="000A20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BAD57" w14:textId="77777777" w:rsidR="00A5614D" w:rsidRPr="000A2086" w:rsidRDefault="00A5614D">
      <w:r w:rsidRPr="000A2086">
        <w:separator/>
      </w:r>
    </w:p>
  </w:footnote>
  <w:footnote w:type="continuationSeparator" w:id="0">
    <w:p w14:paraId="1F6C2798" w14:textId="77777777" w:rsidR="00A5614D" w:rsidRPr="000A2086" w:rsidRDefault="00A5614D">
      <w:r w:rsidRPr="000A20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5861903">
    <w:abstractNumId w:val="9"/>
  </w:num>
  <w:num w:numId="2" w16cid:durableId="1984237566">
    <w:abstractNumId w:val="9"/>
  </w:num>
  <w:num w:numId="3" w16cid:durableId="1016232768">
    <w:abstractNumId w:val="7"/>
  </w:num>
  <w:num w:numId="4" w16cid:durableId="309946163">
    <w:abstractNumId w:val="7"/>
  </w:num>
  <w:num w:numId="5" w16cid:durableId="1464616394">
    <w:abstractNumId w:val="6"/>
  </w:num>
  <w:num w:numId="6" w16cid:durableId="1459763144">
    <w:abstractNumId w:val="6"/>
  </w:num>
  <w:num w:numId="7" w16cid:durableId="1097288482">
    <w:abstractNumId w:val="5"/>
  </w:num>
  <w:num w:numId="8" w16cid:durableId="312417805">
    <w:abstractNumId w:val="5"/>
  </w:num>
  <w:num w:numId="9" w16cid:durableId="101075062">
    <w:abstractNumId w:val="4"/>
  </w:num>
  <w:num w:numId="10" w16cid:durableId="1580752956">
    <w:abstractNumId w:val="4"/>
  </w:num>
  <w:num w:numId="11" w16cid:durableId="1306201067">
    <w:abstractNumId w:val="8"/>
  </w:num>
  <w:num w:numId="12" w16cid:durableId="230623656">
    <w:abstractNumId w:val="8"/>
  </w:num>
  <w:num w:numId="13" w16cid:durableId="1434352899">
    <w:abstractNumId w:val="3"/>
  </w:num>
  <w:num w:numId="14" w16cid:durableId="1658997982">
    <w:abstractNumId w:val="3"/>
  </w:num>
  <w:num w:numId="15" w16cid:durableId="726034408">
    <w:abstractNumId w:val="2"/>
  </w:num>
  <w:num w:numId="16" w16cid:durableId="134958455">
    <w:abstractNumId w:val="2"/>
  </w:num>
  <w:num w:numId="17" w16cid:durableId="591624300">
    <w:abstractNumId w:val="1"/>
  </w:num>
  <w:num w:numId="18" w16cid:durableId="1005715740">
    <w:abstractNumId w:val="1"/>
  </w:num>
  <w:num w:numId="19" w16cid:durableId="1626934695">
    <w:abstractNumId w:val="0"/>
  </w:num>
  <w:num w:numId="20" w16cid:durableId="1367826118">
    <w:abstractNumId w:val="0"/>
  </w:num>
  <w:num w:numId="21" w16cid:durableId="240529313">
    <w:abstractNumId w:val="9"/>
  </w:num>
  <w:num w:numId="22" w16cid:durableId="1123615101">
    <w:abstractNumId w:val="7"/>
  </w:num>
  <w:num w:numId="23" w16cid:durableId="934753247">
    <w:abstractNumId w:val="6"/>
  </w:num>
  <w:num w:numId="24" w16cid:durableId="1715733305">
    <w:abstractNumId w:val="5"/>
  </w:num>
  <w:num w:numId="25" w16cid:durableId="1972518396">
    <w:abstractNumId w:val="4"/>
  </w:num>
  <w:num w:numId="26" w16cid:durableId="31004743">
    <w:abstractNumId w:val="8"/>
  </w:num>
  <w:num w:numId="27" w16cid:durableId="94640611">
    <w:abstractNumId w:val="3"/>
  </w:num>
  <w:num w:numId="28" w16cid:durableId="131364941">
    <w:abstractNumId w:val="2"/>
  </w:num>
  <w:num w:numId="29" w16cid:durableId="766270243">
    <w:abstractNumId w:val="1"/>
  </w:num>
  <w:num w:numId="30" w16cid:durableId="587351297">
    <w:abstractNumId w:val="0"/>
  </w:num>
  <w:num w:numId="31" w16cid:durableId="329675950">
    <w:abstractNumId w:val="9"/>
  </w:num>
  <w:num w:numId="32" w16cid:durableId="244648795">
    <w:abstractNumId w:val="7"/>
  </w:num>
  <w:num w:numId="33" w16cid:durableId="754934255">
    <w:abstractNumId w:val="6"/>
  </w:num>
  <w:num w:numId="34" w16cid:durableId="659889376">
    <w:abstractNumId w:val="5"/>
  </w:num>
  <w:num w:numId="35" w16cid:durableId="268585823">
    <w:abstractNumId w:val="4"/>
  </w:num>
  <w:num w:numId="36" w16cid:durableId="71006542">
    <w:abstractNumId w:val="8"/>
  </w:num>
  <w:num w:numId="37" w16cid:durableId="2060586773">
    <w:abstractNumId w:val="3"/>
  </w:num>
  <w:num w:numId="38" w16cid:durableId="413861404">
    <w:abstractNumId w:val="2"/>
  </w:num>
  <w:num w:numId="39" w16cid:durableId="87627088">
    <w:abstractNumId w:val="1"/>
  </w:num>
  <w:num w:numId="40" w16cid:durableId="888613064">
    <w:abstractNumId w:val="0"/>
  </w:num>
  <w:num w:numId="41" w16cid:durableId="468481136">
    <w:abstractNumId w:val="10"/>
  </w:num>
  <w:num w:numId="42" w16cid:durableId="1581022309">
    <w:abstractNumId w:val="10"/>
  </w:num>
  <w:num w:numId="43" w16cid:durableId="962003947">
    <w:abstractNumId w:val="10"/>
  </w:num>
  <w:num w:numId="44" w16cid:durableId="812715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FI"/>
    <w:docVar w:name="dvnumam" w:val="0"/>
    <w:docVar w:name="dvpe" w:val="785.328"/>
    <w:docVar w:name="dvrapporteur" w:val="Esittelijä: "/>
    <w:docVar w:name="dvstar" w:val="*"/>
    <w:docVar w:name="dvtitre" w:val="Euroopan parlamentin lainsäädäntöpäätöslauselma xx. toukokuuta 2026 esityksestä neuvoston päätökseksi hiili- ja terästutkimusrahaston tutkimusohjelman hyväksymisestä, ohjelman monivuotisista teknisistä suuntaviivoista, hiili- ja terästutkimusrahaston varojen hoitoa koskevista monivuotisista taloudellisista suuntaviivoista sekä päätösten 2003/77/EY ja 2008/376/EY kumoamisesta(06417/2026 – C10-0063/2026 – 2025/0398(NLE))"/>
  </w:docVars>
  <w:rsids>
    <w:rsidRoot w:val="00A5614D"/>
    <w:rsid w:val="00002272"/>
    <w:rsid w:val="00064002"/>
    <w:rsid w:val="000677B9"/>
    <w:rsid w:val="000831BA"/>
    <w:rsid w:val="000A208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6B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F6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86B"/>
    <w:rsid w:val="009E5B02"/>
    <w:rsid w:val="009F3C0E"/>
    <w:rsid w:val="00A1687D"/>
    <w:rsid w:val="00A43E52"/>
    <w:rsid w:val="00A4678D"/>
    <w:rsid w:val="00A50625"/>
    <w:rsid w:val="00A5614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980"/>
    <w:rsid w:val="00D834A0"/>
    <w:rsid w:val="00D872DF"/>
    <w:rsid w:val="00D91E21"/>
    <w:rsid w:val="00DA7FCD"/>
    <w:rsid w:val="00E365E1"/>
    <w:rsid w:val="00E80C90"/>
    <w:rsid w:val="00E820A4"/>
    <w:rsid w:val="00EB006A"/>
    <w:rsid w:val="00EB4772"/>
    <w:rsid w:val="00ED169E"/>
    <w:rsid w:val="00ED1AF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7A6A4"/>
  <w15:chartTrackingRefBased/>
  <w15:docId w15:val="{3E92A320-6533-4C70-96AA-6EFBEF68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3C0E"/>
    <w:pPr>
      <w:spacing w:before="480" w:after="240"/>
    </w:pPr>
  </w:style>
  <w:style w:type="paragraph" w:customStyle="1" w:styleId="NormalBold">
    <w:name w:val="NormalBold"/>
    <w:basedOn w:val="Normal"/>
    <w:rsid w:val="009F3C0E"/>
    <w:rPr>
      <w:b/>
    </w:rPr>
  </w:style>
  <w:style w:type="paragraph" w:customStyle="1" w:styleId="NormalHanging12a">
    <w:name w:val="NormalHanging12a"/>
    <w:basedOn w:val="Normal"/>
    <w:rsid w:val="009F3C0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5F7F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7F69"/>
    <w:rPr>
      <w:sz w:val="24"/>
      <w:lang w:val="fi-FI"/>
    </w:rPr>
  </w:style>
  <w:style w:type="paragraph" w:styleId="Revision">
    <w:name w:val="Revision"/>
    <w:hidden/>
    <w:uiPriority w:val="99"/>
    <w:semiHidden/>
    <w:rsid w:val="003B06B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2026-05-19T09:40:00Z</dcterms:created>
  <dcterms:modified xsi:type="dcterms:W3CDTF">2026-05-19T09:40:00Z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A10-0130/2026</vt:lpwstr>
  </property>
  <property fmtid="{D5CDD505-2E9C-101B-9397-08002B2CF9AE}" pid="4" name="&lt;Type&gt;">
    <vt:lpwstr>RR</vt:lpwstr>
  </property>
</Properties>
</file>