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1744" w14:paraId="55582EE1" w14:textId="77777777" w:rsidTr="0010095E">
        <w:trPr>
          <w:trHeight w:hRule="exact" w:val="1418"/>
        </w:trPr>
        <w:tc>
          <w:tcPr>
            <w:tcW w:w="6804" w:type="dxa"/>
            <w:shd w:val="clear" w:color="auto" w:fill="auto"/>
            <w:vAlign w:val="center"/>
          </w:tcPr>
          <w:p w14:paraId="715A5EB4" w14:textId="77777777" w:rsidR="00751A4A" w:rsidRPr="00BA1744" w:rsidRDefault="00E00FDA" w:rsidP="0010095E">
            <w:pPr>
              <w:pStyle w:val="EPName"/>
            </w:pPr>
            <w:r w:rsidRPr="00BA1744">
              <w:t>Parlaimint na hEorpa</w:t>
            </w:r>
          </w:p>
          <w:p w14:paraId="32F02105" w14:textId="77777777" w:rsidR="00751A4A" w:rsidRPr="00BA1744" w:rsidRDefault="005F1B17" w:rsidP="005F1B17">
            <w:pPr>
              <w:pStyle w:val="EPTerm"/>
              <w:rPr>
                <w:rStyle w:val="HideTWBExt"/>
                <w:noProof w:val="0"/>
                <w:vanish w:val="0"/>
                <w:color w:val="auto"/>
              </w:rPr>
            </w:pPr>
            <w:r w:rsidRPr="00BA1744">
              <w:t>2024</w:t>
            </w:r>
            <w:r w:rsidR="00817416" w:rsidRPr="00BA1744">
              <w:t>-202</w:t>
            </w:r>
            <w:r w:rsidRPr="00BA1744">
              <w:t>9</w:t>
            </w:r>
          </w:p>
        </w:tc>
        <w:tc>
          <w:tcPr>
            <w:tcW w:w="2268" w:type="dxa"/>
            <w:shd w:val="clear" w:color="auto" w:fill="auto"/>
          </w:tcPr>
          <w:p w14:paraId="412F7995" w14:textId="77777777" w:rsidR="00751A4A" w:rsidRPr="00BA1744" w:rsidRDefault="00187494" w:rsidP="0010095E">
            <w:pPr>
              <w:pStyle w:val="EPLogo"/>
            </w:pPr>
            <w:r w:rsidRPr="00BA1744">
              <w:rPr>
                <w:noProof/>
                <w:lang w:eastAsia="ja-JP"/>
              </w:rPr>
              <w:drawing>
                <wp:inline distT="0" distB="0" distL="0" distR="0" wp14:anchorId="1150F9B2" wp14:editId="6A87DA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0B6134" w14:textId="77777777" w:rsidR="00D058B8" w:rsidRPr="00BA1744" w:rsidRDefault="00D058B8" w:rsidP="004C5D52">
      <w:pPr>
        <w:pStyle w:val="LineTop"/>
      </w:pPr>
    </w:p>
    <w:p w14:paraId="569CDE35" w14:textId="77777777" w:rsidR="00680577" w:rsidRPr="00BA1744" w:rsidRDefault="00E00FDA" w:rsidP="00680577">
      <w:pPr>
        <w:pStyle w:val="EPBodyTA1"/>
      </w:pPr>
      <w:r w:rsidRPr="00BA1744">
        <w:t xml:space="preserve">TÉACSANNA ARNA </w:t>
      </w:r>
      <w:proofErr w:type="spellStart"/>
      <w:r w:rsidRPr="00BA1744">
        <w:t>nGLACADH</w:t>
      </w:r>
      <w:proofErr w:type="spellEnd"/>
    </w:p>
    <w:p w14:paraId="5B057AAF" w14:textId="77777777" w:rsidR="00D058B8" w:rsidRPr="00BA1744" w:rsidRDefault="00D058B8" w:rsidP="00D058B8">
      <w:pPr>
        <w:pStyle w:val="LineBottom"/>
      </w:pPr>
    </w:p>
    <w:p w14:paraId="7C4066D5" w14:textId="5357DB8C" w:rsidR="00E00FDA" w:rsidRPr="00BA1744" w:rsidRDefault="00E00FDA" w:rsidP="00E00FDA">
      <w:pPr>
        <w:pStyle w:val="ATHeading1"/>
      </w:pPr>
      <w:bookmarkStart w:id="0" w:name="TANumber"/>
      <w:r w:rsidRPr="00BA1744">
        <w:t>P10_TA(2026)0</w:t>
      </w:r>
      <w:bookmarkEnd w:id="0"/>
      <w:r w:rsidR="009B45BA">
        <w:t>172</w:t>
      </w:r>
    </w:p>
    <w:p w14:paraId="4DB602B9" w14:textId="211E67E0" w:rsidR="00E00FDA" w:rsidRPr="00BA1744" w:rsidRDefault="005D4D9C" w:rsidP="00E00FDA">
      <w:pPr>
        <w:pStyle w:val="ATHeading2"/>
      </w:pPr>
      <w:r w:rsidRPr="005D4D9C">
        <w:t xml:space="preserve">An Ciste Taighde um Ghual agus Cruach: </w:t>
      </w:r>
      <w:r w:rsidR="00B55E2A">
        <w:t>clár</w:t>
      </w:r>
      <w:r w:rsidRPr="005D4D9C">
        <w:t xml:space="preserve"> taighde agus treoirlínte </w:t>
      </w:r>
      <w:r w:rsidR="00B55E2A">
        <w:t xml:space="preserve">ilbhliantúla </w:t>
      </w:r>
      <w:r w:rsidRPr="005D4D9C">
        <w:t>teicniúla agus airgeadais</w:t>
      </w:r>
    </w:p>
    <w:p w14:paraId="5A934B19" w14:textId="0F0BF55D" w:rsidR="00E00FDA" w:rsidRPr="00BA1744" w:rsidRDefault="00E00FDA" w:rsidP="00E00FDA">
      <w:pPr>
        <w:rPr>
          <w:i/>
          <w:vanish/>
        </w:rPr>
      </w:pPr>
      <w:r w:rsidRPr="00BA1744">
        <w:rPr>
          <w:i/>
        </w:rPr>
        <w:fldChar w:fldCharType="begin"/>
      </w:r>
      <w:r w:rsidRPr="00BA1744">
        <w:rPr>
          <w:i/>
        </w:rPr>
        <w:instrText xml:space="preserve"> TC"(</w:instrText>
      </w:r>
      <w:bookmarkStart w:id="1" w:name="DocNumber"/>
      <w:r w:rsidRPr="00BA1744">
        <w:rPr>
          <w:i/>
        </w:rPr>
        <w:instrText>A10-0130/2026</w:instrText>
      </w:r>
      <w:bookmarkEnd w:id="1"/>
      <w:r w:rsidRPr="00BA1744">
        <w:rPr>
          <w:i/>
        </w:rPr>
        <w:instrText xml:space="preserve"> -  Rapóirtéir:</w:instrText>
      </w:r>
      <w:r w:rsidR="001A12C4">
        <w:rPr>
          <w:i/>
        </w:rPr>
        <w:instrText xml:space="preserve"> </w:instrText>
      </w:r>
      <w:proofErr w:type="spellStart"/>
      <w:r w:rsidRPr="00BA1744">
        <w:rPr>
          <w:i/>
        </w:rPr>
        <w:instrText>Borys</w:instrText>
      </w:r>
      <w:proofErr w:type="spellEnd"/>
      <w:r w:rsidRPr="00BA1744">
        <w:rPr>
          <w:i/>
        </w:rPr>
        <w:instrText xml:space="preserve"> </w:instrText>
      </w:r>
      <w:proofErr w:type="spellStart"/>
      <w:r w:rsidRPr="00BA1744">
        <w:rPr>
          <w:i/>
        </w:rPr>
        <w:instrText>Budka</w:instrText>
      </w:r>
      <w:proofErr w:type="spellEnd"/>
      <w:r w:rsidRPr="00BA1744">
        <w:rPr>
          <w:i/>
        </w:rPr>
        <w:instrText xml:space="preserve">)"\l3 \n&gt; \* MERGEFORMAT </w:instrText>
      </w:r>
      <w:r w:rsidRPr="00BA1744">
        <w:rPr>
          <w:i/>
        </w:rPr>
        <w:fldChar w:fldCharType="end"/>
      </w:r>
    </w:p>
    <w:p w14:paraId="5FB4DA64" w14:textId="77777777" w:rsidR="00E00FDA" w:rsidRPr="00BA1744" w:rsidRDefault="00E00FDA" w:rsidP="00E00FDA">
      <w:pPr>
        <w:rPr>
          <w:vanish/>
        </w:rPr>
      </w:pPr>
      <w:bookmarkStart w:id="2" w:name="Commission"/>
      <w:r w:rsidRPr="00BA1744">
        <w:rPr>
          <w:vanish/>
        </w:rPr>
        <w:t>An Coiste um Thionsclaíocht, um Thaighde agus um Fhuinneamh</w:t>
      </w:r>
      <w:bookmarkEnd w:id="2"/>
    </w:p>
    <w:p w14:paraId="382B2624" w14:textId="77777777" w:rsidR="00E00FDA" w:rsidRPr="00BA1744" w:rsidRDefault="00E00FDA" w:rsidP="00E00FDA">
      <w:pPr>
        <w:rPr>
          <w:vanish/>
        </w:rPr>
      </w:pPr>
      <w:bookmarkStart w:id="3" w:name="PE"/>
      <w:r w:rsidRPr="00BA1744">
        <w:rPr>
          <w:vanish/>
        </w:rPr>
        <w:t>PE785.328</w:t>
      </w:r>
      <w:bookmarkEnd w:id="3"/>
    </w:p>
    <w:p w14:paraId="6A62F78F" w14:textId="2711D7F2" w:rsidR="00E00FDA" w:rsidRPr="00BA1744" w:rsidRDefault="00E00FDA" w:rsidP="00E00FDA">
      <w:pPr>
        <w:pStyle w:val="ATHeading3"/>
      </w:pPr>
      <w:bookmarkStart w:id="4" w:name="Sujet"/>
      <w:r w:rsidRPr="00BA1744">
        <w:t xml:space="preserve">Rún reachtach ó Pharlaimint na hEorpa an </w:t>
      </w:r>
      <w:r w:rsidR="005D4D9C">
        <w:t>19</w:t>
      </w:r>
      <w:r w:rsidRPr="00BA1744">
        <w:t xml:space="preserve"> </w:t>
      </w:r>
      <w:r w:rsidR="001A12C4">
        <w:t>Bealtaine</w:t>
      </w:r>
      <w:r w:rsidRPr="00BA1744">
        <w:t xml:space="preserve"> 2026 maidir leis an </w:t>
      </w:r>
      <w:proofErr w:type="spellStart"/>
      <w:r w:rsidRPr="00BA1744">
        <w:t>dréachtchinneadh</w:t>
      </w:r>
      <w:proofErr w:type="spellEnd"/>
      <w:r w:rsidRPr="00BA1744">
        <w:t xml:space="preserve"> ón gComhairle maidir le glacadh Chlár Taighde an Chiste Taighde um Ghual agus Cruach, maidir leis na treoirlínte teicniúla ilbhliantúla le haghaidh an chláir sin, maidir leis na treoirlínte airgeadais ilbhliantúla le haghaidh bhainistiú shócmhainní an Chiste Taighde um Ghual agus Cruach, agus lena n-aisghairtear Cinntí 2003/77/CE agus 2008/376/CE</w:t>
      </w:r>
      <w:bookmarkEnd w:id="4"/>
      <w:r w:rsidRPr="00BA1744">
        <w:t xml:space="preserve"> </w:t>
      </w:r>
      <w:bookmarkStart w:id="5" w:name="References"/>
      <w:r w:rsidRPr="00BA1744">
        <w:t>(06417/2026 – C10-0063/2026 – 2025/0398(NLE))</w:t>
      </w:r>
      <w:bookmarkEnd w:id="5"/>
    </w:p>
    <w:p w14:paraId="12C6C45A" w14:textId="77777777" w:rsidR="00CB1D6B" w:rsidRPr="00BA1744" w:rsidRDefault="00CB1D6B" w:rsidP="00CB1D6B">
      <w:pPr>
        <w:pStyle w:val="NormalBold"/>
      </w:pPr>
      <w:r w:rsidRPr="00BA1744">
        <w:t>(Comhairliúchán)</w:t>
      </w:r>
    </w:p>
    <w:p w14:paraId="6E6772EE" w14:textId="77777777" w:rsidR="00CB1D6B" w:rsidRPr="00BA1744" w:rsidRDefault="00CB1D6B" w:rsidP="00CB1D6B">
      <w:pPr>
        <w:pStyle w:val="EPComma"/>
      </w:pPr>
      <w:r w:rsidRPr="00BA1744">
        <w:rPr>
          <w:i/>
          <w:iCs/>
        </w:rPr>
        <w:t>Tá Parlaimint na hEorpa</w:t>
      </w:r>
      <w:r w:rsidRPr="00BA1744">
        <w:t>,</w:t>
      </w:r>
    </w:p>
    <w:p w14:paraId="11B1042F" w14:textId="77777777" w:rsidR="00CB1D6B" w:rsidRPr="00BA1744" w:rsidRDefault="00CB1D6B" w:rsidP="00CB1D6B">
      <w:pPr>
        <w:pStyle w:val="NormalHanging12a"/>
      </w:pPr>
      <w:r w:rsidRPr="00BA1744">
        <w:t>–</w:t>
      </w:r>
      <w:r w:rsidRPr="00BA1744">
        <w:tab/>
        <w:t>ag féachaint don dréacht ón gComhairle (06417/2026),</w:t>
      </w:r>
    </w:p>
    <w:p w14:paraId="4EFA2BF5" w14:textId="42149FB6" w:rsidR="00CB1D6B" w:rsidRPr="00BA1744" w:rsidRDefault="00CB1D6B" w:rsidP="00CB1D6B">
      <w:pPr>
        <w:pStyle w:val="NormalHanging12a"/>
      </w:pPr>
      <w:r w:rsidRPr="00BA1744">
        <w:t>–</w:t>
      </w:r>
      <w:r w:rsidRPr="00BA1744">
        <w:tab/>
        <w:t xml:space="preserve">ag féachaint don dara mír d'Airteagal 2 de Phrótacal Uimh. 37 </w:t>
      </w:r>
      <w:r w:rsidR="005D4D9C" w:rsidRPr="005D4D9C">
        <w:t>maidir leis na hiarmhairtí airgeadais toisc Conradh CEGC a dhul in éag agus maidir leis an gCiste Taighde um Ghual agus Cruach</w:t>
      </w:r>
      <w:r w:rsidR="005D4D9C">
        <w:t xml:space="preserve">, </w:t>
      </w:r>
      <w:r w:rsidRPr="00BA1744">
        <w:t>atá i gceangal leis an gConradh ar an Aontas Eorpach agus an Conradh ar Fheidhmiú an Aontais Eorpaigh, ar dá bhun a chuaigh an Chomhairle i gcomhairle le Parlaimint na hEorpa (C10-0063/2026),</w:t>
      </w:r>
    </w:p>
    <w:p w14:paraId="6E752846" w14:textId="77777777" w:rsidR="00CB1D6B" w:rsidRPr="00BA1744" w:rsidRDefault="00CB1D6B" w:rsidP="00CB1D6B">
      <w:pPr>
        <w:pStyle w:val="NormalHanging12a"/>
      </w:pPr>
      <w:r w:rsidRPr="00BA1744">
        <w:t>–</w:t>
      </w:r>
      <w:r w:rsidRPr="00BA1744">
        <w:tab/>
        <w:t>ag féachaint do Riail 84 dá Rialacha Nós Imeachta,</w:t>
      </w:r>
    </w:p>
    <w:p w14:paraId="1F96F034" w14:textId="77777777" w:rsidR="00CB1D6B" w:rsidRPr="00BA1744" w:rsidRDefault="00CB1D6B" w:rsidP="00CB1D6B">
      <w:pPr>
        <w:pStyle w:val="NormalHanging12a"/>
      </w:pPr>
      <w:r w:rsidRPr="00BA1744">
        <w:t>–</w:t>
      </w:r>
      <w:r w:rsidRPr="00BA1744">
        <w:tab/>
        <w:t>ag féachaint don tuarascáil ón gCoiste um Thionsclaíocht, um Thaighde agus um Fhuinneamh (A10-0130/2026),</w:t>
      </w:r>
    </w:p>
    <w:p w14:paraId="7C89CE95" w14:textId="77777777" w:rsidR="00CB1D6B" w:rsidRPr="00BA1744" w:rsidRDefault="00CB1D6B" w:rsidP="00CB1D6B">
      <w:pPr>
        <w:pStyle w:val="NormalHanging12a"/>
      </w:pPr>
      <w:r w:rsidRPr="00BA1744">
        <w:t>1.</w:t>
      </w:r>
      <w:r w:rsidRPr="00BA1744">
        <w:tab/>
        <w:t>ag formheas an dréachta ón gComhairle;</w:t>
      </w:r>
    </w:p>
    <w:p w14:paraId="4DC72636" w14:textId="2C3FF0AB" w:rsidR="00CB1D6B" w:rsidRPr="00BA1744" w:rsidRDefault="00CB1D6B" w:rsidP="00CB1D6B">
      <w:pPr>
        <w:pStyle w:val="NormalHanging12a"/>
      </w:pPr>
      <w:r w:rsidRPr="00BA1744">
        <w:t>2.</w:t>
      </w:r>
      <w:r w:rsidRPr="00BA1744">
        <w:tab/>
        <w:t xml:space="preserve">á iarraidh ar an gComhairle </w:t>
      </w:r>
      <w:r w:rsidR="005D4D9C">
        <w:t xml:space="preserve">fógra a thabhairt </w:t>
      </w:r>
      <w:r w:rsidRPr="00BA1744">
        <w:t>do Pharlaimint na hEorpa má tá sé ar intinn aici imeacht ón téacs atá formheasta ag Parlaimint na Eorpa;</w:t>
      </w:r>
    </w:p>
    <w:p w14:paraId="6C11B7A9" w14:textId="2C00AB03" w:rsidR="00CB1D6B" w:rsidRPr="00BA1744" w:rsidRDefault="00CB1D6B" w:rsidP="00CB1D6B">
      <w:pPr>
        <w:pStyle w:val="NormalHanging12a"/>
      </w:pPr>
      <w:r w:rsidRPr="00BA1744">
        <w:t>3.</w:t>
      </w:r>
      <w:r w:rsidRPr="00BA1744">
        <w:tab/>
        <w:t>á iarraidh ar an gComhairle dul i gcomhairle le Parlaimint na hEorpa má tá sé ar intinn aici an téacs a</w:t>
      </w:r>
      <w:r w:rsidR="005D4D9C">
        <w:t>tá</w:t>
      </w:r>
      <w:r w:rsidRPr="00BA1744">
        <w:t xml:space="preserve"> </w:t>
      </w:r>
      <w:r w:rsidR="005D4D9C">
        <w:t xml:space="preserve">formheasta ag </w:t>
      </w:r>
      <w:r w:rsidRPr="00BA1744">
        <w:t>Parlaimint na hEorpa a leasú go substaintiúil;</w:t>
      </w:r>
    </w:p>
    <w:p w14:paraId="49EFCA67" w14:textId="631D6099" w:rsidR="00E365E1" w:rsidRPr="00BA1744" w:rsidRDefault="00CB1D6B" w:rsidP="001A12C4">
      <w:pPr>
        <w:pStyle w:val="NormalHanging12a"/>
      </w:pPr>
      <w:r w:rsidRPr="00BA1744">
        <w:t>4.</w:t>
      </w:r>
      <w:r w:rsidRPr="00BA1744">
        <w:tab/>
        <w:t>á threorú dá hUachtarán a seasamh a chur ar aghaidh chuig an gComhairle agus chuig an gCoimisiún.</w:t>
      </w:r>
    </w:p>
    <w:sectPr w:rsidR="00E365E1" w:rsidRPr="00BA1744" w:rsidSect="00BA17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D74B3" w14:textId="77777777" w:rsidR="00E00FDA" w:rsidRPr="00BA1744" w:rsidRDefault="00E00FDA">
      <w:r w:rsidRPr="00BA1744">
        <w:separator/>
      </w:r>
    </w:p>
  </w:endnote>
  <w:endnote w:type="continuationSeparator" w:id="0">
    <w:p w14:paraId="02CCAB9C" w14:textId="77777777" w:rsidR="00E00FDA" w:rsidRPr="00BA1744" w:rsidRDefault="00E00FDA">
      <w:r w:rsidRPr="00BA17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33E9" w14:textId="77777777" w:rsidR="00064002" w:rsidRPr="00BA174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8826E" w14:textId="77777777" w:rsidR="00064002" w:rsidRPr="00BA174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AA163" w14:textId="77777777" w:rsidR="00064002" w:rsidRPr="00BA17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9E9D5" w14:textId="77777777" w:rsidR="00E00FDA" w:rsidRPr="00BA1744" w:rsidRDefault="00E00FDA">
      <w:r w:rsidRPr="00BA1744">
        <w:separator/>
      </w:r>
    </w:p>
  </w:footnote>
  <w:footnote w:type="continuationSeparator" w:id="0">
    <w:p w14:paraId="4E3D9D01" w14:textId="77777777" w:rsidR="00E00FDA" w:rsidRPr="00BA1744" w:rsidRDefault="00E00FDA">
      <w:r w:rsidRPr="00BA17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8FBFF" w14:textId="77777777" w:rsidR="00064002" w:rsidRPr="00BA17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B40D7" w14:textId="77777777" w:rsidR="00064002" w:rsidRPr="00BA17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80801" w14:textId="77777777" w:rsidR="00064002" w:rsidRPr="00BA17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6382517">
    <w:abstractNumId w:val="9"/>
  </w:num>
  <w:num w:numId="2" w16cid:durableId="1277372569">
    <w:abstractNumId w:val="9"/>
  </w:num>
  <w:num w:numId="3" w16cid:durableId="1239095607">
    <w:abstractNumId w:val="7"/>
  </w:num>
  <w:num w:numId="4" w16cid:durableId="19551946">
    <w:abstractNumId w:val="7"/>
  </w:num>
  <w:num w:numId="5" w16cid:durableId="1255751210">
    <w:abstractNumId w:val="6"/>
  </w:num>
  <w:num w:numId="6" w16cid:durableId="519126734">
    <w:abstractNumId w:val="6"/>
  </w:num>
  <w:num w:numId="7" w16cid:durableId="2138142694">
    <w:abstractNumId w:val="5"/>
  </w:num>
  <w:num w:numId="8" w16cid:durableId="1030227696">
    <w:abstractNumId w:val="5"/>
  </w:num>
  <w:num w:numId="9" w16cid:durableId="1412047997">
    <w:abstractNumId w:val="4"/>
  </w:num>
  <w:num w:numId="10" w16cid:durableId="400106934">
    <w:abstractNumId w:val="4"/>
  </w:num>
  <w:num w:numId="11" w16cid:durableId="1946226178">
    <w:abstractNumId w:val="8"/>
  </w:num>
  <w:num w:numId="12" w16cid:durableId="1814175813">
    <w:abstractNumId w:val="8"/>
  </w:num>
  <w:num w:numId="13" w16cid:durableId="991911708">
    <w:abstractNumId w:val="3"/>
  </w:num>
  <w:num w:numId="14" w16cid:durableId="1962105680">
    <w:abstractNumId w:val="3"/>
  </w:num>
  <w:num w:numId="15" w16cid:durableId="643044454">
    <w:abstractNumId w:val="2"/>
  </w:num>
  <w:num w:numId="16" w16cid:durableId="1257983660">
    <w:abstractNumId w:val="2"/>
  </w:num>
  <w:num w:numId="17" w16cid:durableId="881407950">
    <w:abstractNumId w:val="1"/>
  </w:num>
  <w:num w:numId="18" w16cid:durableId="2104300997">
    <w:abstractNumId w:val="1"/>
  </w:num>
  <w:num w:numId="19" w16cid:durableId="331419321">
    <w:abstractNumId w:val="0"/>
  </w:num>
  <w:num w:numId="20" w16cid:durableId="204367515">
    <w:abstractNumId w:val="0"/>
  </w:num>
  <w:num w:numId="21" w16cid:durableId="527987960">
    <w:abstractNumId w:val="9"/>
  </w:num>
  <w:num w:numId="22" w16cid:durableId="1522746337">
    <w:abstractNumId w:val="7"/>
  </w:num>
  <w:num w:numId="23" w16cid:durableId="1215703651">
    <w:abstractNumId w:val="6"/>
  </w:num>
  <w:num w:numId="24" w16cid:durableId="850724520">
    <w:abstractNumId w:val="5"/>
  </w:num>
  <w:num w:numId="25" w16cid:durableId="1094286132">
    <w:abstractNumId w:val="4"/>
  </w:num>
  <w:num w:numId="26" w16cid:durableId="328337039">
    <w:abstractNumId w:val="8"/>
  </w:num>
  <w:num w:numId="27" w16cid:durableId="1741706805">
    <w:abstractNumId w:val="3"/>
  </w:num>
  <w:num w:numId="28" w16cid:durableId="904417958">
    <w:abstractNumId w:val="2"/>
  </w:num>
  <w:num w:numId="29" w16cid:durableId="339311097">
    <w:abstractNumId w:val="1"/>
  </w:num>
  <w:num w:numId="30" w16cid:durableId="2118402823">
    <w:abstractNumId w:val="0"/>
  </w:num>
  <w:num w:numId="31" w16cid:durableId="1951817963">
    <w:abstractNumId w:val="9"/>
  </w:num>
  <w:num w:numId="32" w16cid:durableId="1471049078">
    <w:abstractNumId w:val="7"/>
  </w:num>
  <w:num w:numId="33" w16cid:durableId="491603089">
    <w:abstractNumId w:val="6"/>
  </w:num>
  <w:num w:numId="34" w16cid:durableId="295185432">
    <w:abstractNumId w:val="5"/>
  </w:num>
  <w:num w:numId="35" w16cid:durableId="1393120961">
    <w:abstractNumId w:val="4"/>
  </w:num>
  <w:num w:numId="36" w16cid:durableId="603802019">
    <w:abstractNumId w:val="8"/>
  </w:num>
  <w:num w:numId="37" w16cid:durableId="1041830980">
    <w:abstractNumId w:val="3"/>
  </w:num>
  <w:num w:numId="38" w16cid:durableId="1005279581">
    <w:abstractNumId w:val="2"/>
  </w:num>
  <w:num w:numId="39" w16cid:durableId="1314524236">
    <w:abstractNumId w:val="1"/>
  </w:num>
  <w:num w:numId="40" w16cid:durableId="694044268">
    <w:abstractNumId w:val="0"/>
  </w:num>
  <w:num w:numId="41" w16cid:durableId="1801455172">
    <w:abstractNumId w:val="10"/>
  </w:num>
  <w:num w:numId="42" w16cid:durableId="472452543">
    <w:abstractNumId w:val="10"/>
  </w:num>
  <w:num w:numId="43" w16cid:durableId="1814105292">
    <w:abstractNumId w:val="10"/>
  </w:num>
  <w:num w:numId="44" w16cid:durableId="1947468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0/2026"/>
    <w:docVar w:name="dvlangue" w:val="GA"/>
    <w:docVar w:name="dvnumam" w:val="0"/>
    <w:docVar w:name="dvpe" w:val="785.328"/>
    <w:docVar w:name="dvrapporteur" w:val=" Rapóirtéir:"/>
    <w:docVar w:name="dvstar" w:val="*"/>
    <w:docVar w:name="dvtitre" w:val="Rún reachtach ó Pharlaimint na hEorpa an xx Xxxx 2026 maidir leis an dréachtchinneadh ón gComhairle maidir le glacadh Chlár Taighde an Chiste Taighde um Ghual agus Cruach, maidir leis na treoirlínte teicniúla ilbhliantúla le haghaidh an chláir sin, maidir leis na treoirlínte airgeadais ilbhliantúla le haghaidh bhainistiú shócmhainní an Chiste Taighde um Ghual agus Cruach, agus lena n-aisghairtear Cinntí 2003/77/CE agus 2008/376/CE(06417/2026 – C10-0063/2026 – 2025/0398(NLE))"/>
  </w:docVars>
  <w:rsids>
    <w:rsidRoot w:val="00E00FDA"/>
    <w:rsid w:val="00002272"/>
    <w:rsid w:val="00064002"/>
    <w:rsid w:val="000677B9"/>
    <w:rsid w:val="000831BA"/>
    <w:rsid w:val="000A42CC"/>
    <w:rsid w:val="000E7DD9"/>
    <w:rsid w:val="0010095E"/>
    <w:rsid w:val="00125B37"/>
    <w:rsid w:val="00127A0C"/>
    <w:rsid w:val="00174514"/>
    <w:rsid w:val="00187494"/>
    <w:rsid w:val="001A12C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D9C"/>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5BA"/>
    <w:rsid w:val="00A1687D"/>
    <w:rsid w:val="00A43E52"/>
    <w:rsid w:val="00A4678D"/>
    <w:rsid w:val="00A778C7"/>
    <w:rsid w:val="00A841D5"/>
    <w:rsid w:val="00AB441E"/>
    <w:rsid w:val="00AB6293"/>
    <w:rsid w:val="00AE0928"/>
    <w:rsid w:val="00AF3B82"/>
    <w:rsid w:val="00B12E95"/>
    <w:rsid w:val="00B22876"/>
    <w:rsid w:val="00B53CAD"/>
    <w:rsid w:val="00B558F0"/>
    <w:rsid w:val="00B55E2A"/>
    <w:rsid w:val="00BA1744"/>
    <w:rsid w:val="00BD48FE"/>
    <w:rsid w:val="00BD7BD8"/>
    <w:rsid w:val="00BE6ADC"/>
    <w:rsid w:val="00C05BFE"/>
    <w:rsid w:val="00C23CD4"/>
    <w:rsid w:val="00C61C0C"/>
    <w:rsid w:val="00C941CB"/>
    <w:rsid w:val="00CB1D6B"/>
    <w:rsid w:val="00CC2357"/>
    <w:rsid w:val="00CF071A"/>
    <w:rsid w:val="00D058B8"/>
    <w:rsid w:val="00D56C11"/>
    <w:rsid w:val="00D834A0"/>
    <w:rsid w:val="00D872DF"/>
    <w:rsid w:val="00D91E21"/>
    <w:rsid w:val="00DA7FCD"/>
    <w:rsid w:val="00E00FDA"/>
    <w:rsid w:val="00E365E1"/>
    <w:rsid w:val="00E820A4"/>
    <w:rsid w:val="00EB006A"/>
    <w:rsid w:val="00EB4772"/>
    <w:rsid w:val="00ED169E"/>
    <w:rsid w:val="00ED4235"/>
    <w:rsid w:val="00F04346"/>
    <w:rsid w:val="00F05C41"/>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E34A2"/>
  <w15:chartTrackingRefBased/>
  <w15:docId w15:val="{F1D0460E-EC7E-49EC-9F6A-6808DA773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1D6B"/>
    <w:pPr>
      <w:spacing w:before="480" w:after="240"/>
    </w:pPr>
  </w:style>
  <w:style w:type="paragraph" w:customStyle="1" w:styleId="NormalBold">
    <w:name w:val="NormalBold"/>
    <w:basedOn w:val="Normal"/>
    <w:rsid w:val="00CB1D6B"/>
    <w:rPr>
      <w:b/>
    </w:rPr>
  </w:style>
  <w:style w:type="paragraph" w:customStyle="1" w:styleId="NormalHanging12a">
    <w:name w:val="NormalHanging12a"/>
    <w:basedOn w:val="Normal"/>
    <w:rsid w:val="00CB1D6B"/>
    <w:pPr>
      <w:spacing w:after="240"/>
      <w:ind w:left="567" w:hanging="567"/>
    </w:pPr>
  </w:style>
  <w:style w:type="paragraph" w:styleId="Revision">
    <w:name w:val="Revision"/>
    <w:hidden/>
    <w:uiPriority w:val="99"/>
    <w:semiHidden/>
    <w:rsid w:val="001A12C4"/>
    <w:rPr>
      <w:sz w:val="24"/>
      <w:lang w:val="ga-IE"/>
    </w:rPr>
  </w:style>
  <w:style w:type="character" w:styleId="CommentReference">
    <w:name w:val="annotation reference"/>
    <w:basedOn w:val="DefaultParagraphFont"/>
    <w:rsid w:val="005D4D9C"/>
    <w:rPr>
      <w:sz w:val="16"/>
      <w:szCs w:val="16"/>
    </w:rPr>
  </w:style>
  <w:style w:type="paragraph" w:styleId="CommentText">
    <w:name w:val="annotation text"/>
    <w:basedOn w:val="Normal"/>
    <w:link w:val="CommentTextChar"/>
    <w:rsid w:val="005D4D9C"/>
    <w:rPr>
      <w:sz w:val="20"/>
    </w:rPr>
  </w:style>
  <w:style w:type="character" w:customStyle="1" w:styleId="CommentTextChar">
    <w:name w:val="Comment Text Char"/>
    <w:basedOn w:val="DefaultParagraphFont"/>
    <w:link w:val="CommentText"/>
    <w:rsid w:val="005D4D9C"/>
    <w:rPr>
      <w:lang w:val="ga-IE"/>
    </w:rPr>
  </w:style>
  <w:style w:type="paragraph" w:styleId="CommentSubject">
    <w:name w:val="annotation subject"/>
    <w:basedOn w:val="CommentText"/>
    <w:next w:val="CommentText"/>
    <w:link w:val="CommentSubjectChar"/>
    <w:rsid w:val="005D4D9C"/>
    <w:rPr>
      <w:b/>
      <w:bCs/>
    </w:rPr>
  </w:style>
  <w:style w:type="character" w:customStyle="1" w:styleId="CommentSubjectChar">
    <w:name w:val="Comment Subject Char"/>
    <w:basedOn w:val="CommentTextChar"/>
    <w:link w:val="CommentSubject"/>
    <w:rsid w:val="005D4D9C"/>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CONNOR Edel</cp:lastModifiedBy>
  <cp:revision>2</cp:revision>
  <cp:lastPrinted>2004-11-19T15:42:00Z</cp:lastPrinted>
  <dcterms:created xsi:type="dcterms:W3CDTF">2026-05-19T11:33:00Z</dcterms:created>
  <dcterms:modified xsi:type="dcterms:W3CDTF">2026-05-19T11:33:00Z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A10-0130/2026</vt:lpwstr>
  </property>
  <property fmtid="{D5CDD505-2E9C-101B-9397-08002B2CF9AE}" pid="4" name="&lt;Type&gt;">
    <vt:lpwstr>RR</vt:lpwstr>
  </property>
</Properties>
</file>