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3993" w14:paraId="0ECE10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229416" w14:textId="77777777" w:rsidR="00751A4A" w:rsidRPr="00D83993" w:rsidRDefault="00054184" w:rsidP="0010095E">
            <w:pPr>
              <w:pStyle w:val="EPName"/>
            </w:pPr>
            <w:r w:rsidRPr="00D83993">
              <w:t>Parlamento europeo</w:t>
            </w:r>
          </w:p>
          <w:p w14:paraId="4E97E5C9" w14:textId="77777777" w:rsidR="00751A4A" w:rsidRPr="00D839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3993">
              <w:t>2024</w:t>
            </w:r>
            <w:r w:rsidR="00817416" w:rsidRPr="00D83993">
              <w:t>-202</w:t>
            </w:r>
            <w:r w:rsidRPr="00D83993">
              <w:t>9</w:t>
            </w:r>
          </w:p>
        </w:tc>
        <w:tc>
          <w:tcPr>
            <w:tcW w:w="2268" w:type="dxa"/>
            <w:shd w:val="clear" w:color="auto" w:fill="auto"/>
          </w:tcPr>
          <w:p w14:paraId="34572909" w14:textId="77777777" w:rsidR="00751A4A" w:rsidRPr="00D83993" w:rsidRDefault="00187494" w:rsidP="0010095E">
            <w:pPr>
              <w:pStyle w:val="EPLogo"/>
            </w:pPr>
            <w:r w:rsidRPr="00D83993">
              <w:rPr>
                <w:noProof/>
                <w:lang w:eastAsia="ja-JP"/>
              </w:rPr>
              <w:drawing>
                <wp:inline distT="0" distB="0" distL="0" distR="0" wp14:anchorId="6556001A" wp14:editId="2F4EE5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949D0" w14:textId="77777777" w:rsidR="00D058B8" w:rsidRPr="00D83993" w:rsidRDefault="00D058B8" w:rsidP="004C5D52">
      <w:pPr>
        <w:pStyle w:val="LineTop"/>
      </w:pPr>
    </w:p>
    <w:p w14:paraId="20A17AAB" w14:textId="77777777" w:rsidR="00680577" w:rsidRPr="00D83993" w:rsidRDefault="00054184" w:rsidP="00680577">
      <w:pPr>
        <w:pStyle w:val="EPBodyTA1"/>
      </w:pPr>
      <w:r w:rsidRPr="00D83993">
        <w:t>TESTI APPROVATI</w:t>
      </w:r>
    </w:p>
    <w:p w14:paraId="6DEBBE3F" w14:textId="77777777" w:rsidR="00D058B8" w:rsidRPr="00D83993" w:rsidRDefault="00D058B8" w:rsidP="00D058B8">
      <w:pPr>
        <w:pStyle w:val="LineBottom"/>
      </w:pPr>
    </w:p>
    <w:p w14:paraId="07EE65B6" w14:textId="1C6DD9D9" w:rsidR="00054184" w:rsidRPr="00D83993" w:rsidRDefault="00054184" w:rsidP="00054184">
      <w:pPr>
        <w:pStyle w:val="ATHeading1"/>
      </w:pPr>
      <w:bookmarkStart w:id="0" w:name="TANumber"/>
      <w:r w:rsidRPr="00D83993">
        <w:t>P10_TA(2026)0</w:t>
      </w:r>
      <w:bookmarkEnd w:id="0"/>
      <w:r w:rsidR="00D83993" w:rsidRPr="00D83993">
        <w:t>172</w:t>
      </w:r>
    </w:p>
    <w:p w14:paraId="5FC09D1B" w14:textId="77777777" w:rsidR="00054184" w:rsidRPr="00D83993" w:rsidRDefault="00054184" w:rsidP="00054184">
      <w:pPr>
        <w:pStyle w:val="ATHeading2"/>
      </w:pPr>
      <w:bookmarkStart w:id="1" w:name="title"/>
      <w:r w:rsidRPr="00D83993">
        <w:t>Fondo di ricerca carbone e acciaio: programma di ricerca e orientamenti tecnici e finanziari pluriennali</w:t>
      </w:r>
      <w:bookmarkEnd w:id="1"/>
    </w:p>
    <w:p w14:paraId="7B57F22A" w14:textId="77777777" w:rsidR="00054184" w:rsidRPr="00D83993" w:rsidRDefault="00054184" w:rsidP="00054184">
      <w:pPr>
        <w:rPr>
          <w:i/>
          <w:vanish/>
        </w:rPr>
      </w:pPr>
      <w:r w:rsidRPr="00D83993">
        <w:rPr>
          <w:i/>
        </w:rPr>
        <w:fldChar w:fldCharType="begin"/>
      </w:r>
      <w:r w:rsidRPr="00D83993">
        <w:rPr>
          <w:i/>
        </w:rPr>
        <w:instrText xml:space="preserve"> TC"(</w:instrText>
      </w:r>
      <w:bookmarkStart w:id="2" w:name="DocNumber"/>
      <w:r w:rsidRPr="00D83993">
        <w:rPr>
          <w:i/>
        </w:rPr>
        <w:instrText>A10-0130/2026</w:instrText>
      </w:r>
      <w:bookmarkEnd w:id="2"/>
      <w:r w:rsidRPr="00D83993">
        <w:rPr>
          <w:i/>
        </w:rPr>
        <w:instrText xml:space="preserve"> - Relatore: Borys Budka)"\l3 \n&gt; \* MERGEFORMAT </w:instrText>
      </w:r>
      <w:r w:rsidRPr="00D83993">
        <w:rPr>
          <w:i/>
        </w:rPr>
        <w:fldChar w:fldCharType="end"/>
      </w:r>
    </w:p>
    <w:p w14:paraId="77F241E5" w14:textId="77777777" w:rsidR="00054184" w:rsidRPr="00D83993" w:rsidRDefault="00054184" w:rsidP="00054184">
      <w:pPr>
        <w:rPr>
          <w:vanish/>
        </w:rPr>
      </w:pPr>
      <w:bookmarkStart w:id="3" w:name="Commission"/>
      <w:r w:rsidRPr="00D83993">
        <w:rPr>
          <w:vanish/>
        </w:rPr>
        <w:t>Commissione per l'industria, la ricerca e l'energia</w:t>
      </w:r>
      <w:bookmarkEnd w:id="3"/>
    </w:p>
    <w:p w14:paraId="23D6EC26" w14:textId="77777777" w:rsidR="00054184" w:rsidRPr="00D83993" w:rsidRDefault="00054184" w:rsidP="00054184">
      <w:pPr>
        <w:rPr>
          <w:vanish/>
        </w:rPr>
      </w:pPr>
      <w:bookmarkStart w:id="4" w:name="PE"/>
      <w:r w:rsidRPr="00D83993">
        <w:rPr>
          <w:vanish/>
        </w:rPr>
        <w:t>PE785.328</w:t>
      </w:r>
      <w:bookmarkEnd w:id="4"/>
    </w:p>
    <w:p w14:paraId="072E2E52" w14:textId="77777777" w:rsidR="00054184" w:rsidRPr="00D83993" w:rsidRDefault="00054184" w:rsidP="00054184">
      <w:pPr>
        <w:pStyle w:val="ATHeading3"/>
      </w:pPr>
      <w:bookmarkStart w:id="5" w:name="Sujet"/>
      <w:r w:rsidRPr="00D83993">
        <w:t>Risoluzione legislativa del Parlamento europeo del 19 maggio 2026 sul progetto di decisione del Consiglio relativa all'adozione del programma di ricerca del Fondo di ricerca carbone e acciaio, agli orientamenti tecnici pluriennali per tale programma, agli orientamenti finanziari pluriennali per la gestione del patrimonio del Fondo di ricerca carbone e acciaio e che abroga le decisioni 2003/77/CE e 2008/376/CE</w:t>
      </w:r>
      <w:bookmarkEnd w:id="5"/>
      <w:r w:rsidRPr="00D83993">
        <w:t xml:space="preserve"> </w:t>
      </w:r>
      <w:bookmarkStart w:id="6" w:name="References"/>
      <w:r w:rsidRPr="00D83993">
        <w:t>(06417/2026 – C10-0063/2026 – 2025/0398(NLE))</w:t>
      </w:r>
      <w:bookmarkEnd w:id="6"/>
    </w:p>
    <w:p w14:paraId="46EEC4FF" w14:textId="77777777" w:rsidR="00AE1EF2" w:rsidRPr="00D83993" w:rsidRDefault="00AE1EF2" w:rsidP="00AE1EF2">
      <w:pPr>
        <w:pStyle w:val="NormalBold"/>
      </w:pPr>
      <w:r w:rsidRPr="00D83993">
        <w:t>(Consultazione)</w:t>
      </w:r>
    </w:p>
    <w:p w14:paraId="51083903" w14:textId="77777777" w:rsidR="00AE1EF2" w:rsidRPr="00D83993" w:rsidRDefault="00AE1EF2" w:rsidP="00AE1EF2">
      <w:pPr>
        <w:pStyle w:val="EPComma"/>
      </w:pPr>
      <w:r w:rsidRPr="00D83993">
        <w:rPr>
          <w:i/>
          <w:iCs/>
        </w:rPr>
        <w:t>Il Parlamento europeo,</w:t>
      </w:r>
    </w:p>
    <w:p w14:paraId="438001C7" w14:textId="77777777" w:rsidR="00AE1EF2" w:rsidRPr="00D83993" w:rsidRDefault="00AE1EF2" w:rsidP="00AE1EF2">
      <w:pPr>
        <w:pStyle w:val="NormalHanging12a"/>
      </w:pPr>
      <w:r w:rsidRPr="00D83993">
        <w:t>–</w:t>
      </w:r>
      <w:r w:rsidRPr="00D83993">
        <w:tab/>
        <w:t>visto il progetto del Consiglio (06417/2026),</w:t>
      </w:r>
    </w:p>
    <w:p w14:paraId="20D11965" w14:textId="3D4B0E22" w:rsidR="00AE1EF2" w:rsidRPr="00D83993" w:rsidRDefault="00AE1EF2" w:rsidP="00AE1EF2">
      <w:pPr>
        <w:pStyle w:val="NormalHanging12a"/>
      </w:pPr>
      <w:r w:rsidRPr="00D83993">
        <w:t>–</w:t>
      </w:r>
      <w:r w:rsidRPr="00D83993">
        <w:tab/>
        <w:t xml:space="preserve">visto l'articolo 2, paragrafo 2, del protocollo n. 37 </w:t>
      </w:r>
      <w:r w:rsidR="003926F2" w:rsidRPr="00D83993">
        <w:t xml:space="preserve">relativo alle conseguenze finanziarie della scadenza del trattato CECA e al Fondo di ricerca carbone e acciaio, </w:t>
      </w:r>
      <w:r w:rsidRPr="00D83993">
        <w:t>allegato al trattato sull'Unione europea e al trattato sul funzionamento dell'Unione europea, a norma del quale è stato consultato dal Consiglio (C10-0063/2026),</w:t>
      </w:r>
    </w:p>
    <w:p w14:paraId="10C7F2F7" w14:textId="77777777" w:rsidR="00AE1EF2" w:rsidRPr="00D83993" w:rsidRDefault="00AE1EF2" w:rsidP="00AE1EF2">
      <w:pPr>
        <w:pStyle w:val="NormalHanging12a"/>
      </w:pPr>
      <w:r w:rsidRPr="00D83993">
        <w:t>–</w:t>
      </w:r>
      <w:r w:rsidRPr="00D83993">
        <w:tab/>
        <w:t>visto l'articolo 84 del suo regolamento,</w:t>
      </w:r>
    </w:p>
    <w:p w14:paraId="61C094D7" w14:textId="77777777" w:rsidR="00AE1EF2" w:rsidRPr="00D83993" w:rsidRDefault="00AE1EF2" w:rsidP="00AE1EF2">
      <w:pPr>
        <w:pStyle w:val="NormalHanging12a"/>
      </w:pPr>
      <w:r w:rsidRPr="00D83993">
        <w:t>–</w:t>
      </w:r>
      <w:r w:rsidRPr="00D83993">
        <w:tab/>
        <w:t>vista la relazione della commissione per l'industria, la ricerca e l'energia (A10</w:t>
      </w:r>
      <w:r w:rsidRPr="00D83993">
        <w:noBreakHyphen/>
        <w:t>0130/2026),</w:t>
      </w:r>
    </w:p>
    <w:p w14:paraId="341AF544" w14:textId="77777777" w:rsidR="00AE1EF2" w:rsidRPr="00D83993" w:rsidRDefault="00AE1EF2" w:rsidP="00AE1EF2">
      <w:pPr>
        <w:pStyle w:val="NormalHanging12a"/>
      </w:pPr>
      <w:r w:rsidRPr="00D83993">
        <w:t>1.</w:t>
      </w:r>
      <w:r w:rsidRPr="00D83993">
        <w:tab/>
        <w:t>approva il progetto del Consiglio;</w:t>
      </w:r>
    </w:p>
    <w:p w14:paraId="09400088" w14:textId="77777777" w:rsidR="00AE1EF2" w:rsidRPr="00D83993" w:rsidRDefault="00AE1EF2" w:rsidP="00AE1EF2">
      <w:pPr>
        <w:pStyle w:val="NormalHanging12a"/>
      </w:pPr>
      <w:r w:rsidRPr="00D83993">
        <w:t>2.</w:t>
      </w:r>
      <w:r w:rsidRPr="00D83993">
        <w:tab/>
        <w:t>invita il Consiglio ad informarlo qualora intenda discostarsi dal testo approvato dal Parlamento;</w:t>
      </w:r>
    </w:p>
    <w:p w14:paraId="7761182D" w14:textId="77777777" w:rsidR="00AE1EF2" w:rsidRPr="00D83993" w:rsidRDefault="00AE1EF2" w:rsidP="00AE1EF2">
      <w:pPr>
        <w:pStyle w:val="NormalHanging12a"/>
      </w:pPr>
      <w:r w:rsidRPr="00D83993">
        <w:t>3.</w:t>
      </w:r>
      <w:r w:rsidRPr="00D83993">
        <w:tab/>
        <w:t>chiede al Consiglio di consultarlo nuovamente qualora intenda modificare sostanzialmente il testo approvato dal Parlamento;</w:t>
      </w:r>
    </w:p>
    <w:p w14:paraId="104AA54A" w14:textId="45437E85" w:rsidR="00E365E1" w:rsidRPr="00D83993" w:rsidRDefault="00AE1EF2" w:rsidP="003926F2">
      <w:pPr>
        <w:pStyle w:val="NormalHanging12a"/>
      </w:pPr>
      <w:r w:rsidRPr="00D83993">
        <w:t>4.</w:t>
      </w:r>
      <w:r w:rsidRPr="00D83993">
        <w:tab/>
        <w:t>incarica la sua Presidente di trasmettere la posizione del Parlamento al Consiglio e alla Commissione.</w:t>
      </w:r>
    </w:p>
    <w:sectPr w:rsidR="00E365E1" w:rsidRPr="00D83993" w:rsidSect="00535F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1682E" w14:textId="77777777" w:rsidR="00054184" w:rsidRPr="00535F28" w:rsidRDefault="00054184">
      <w:r w:rsidRPr="00535F28">
        <w:separator/>
      </w:r>
    </w:p>
  </w:endnote>
  <w:endnote w:type="continuationSeparator" w:id="0">
    <w:p w14:paraId="00775542" w14:textId="77777777" w:rsidR="00054184" w:rsidRPr="00535F28" w:rsidRDefault="00054184">
      <w:r w:rsidRPr="00535F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8417" w14:textId="77777777" w:rsidR="00064002" w:rsidRPr="00535F2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9EC58" w14:textId="77777777" w:rsidR="00064002" w:rsidRPr="00535F2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32DC1" w14:textId="77777777" w:rsidR="00064002" w:rsidRPr="00535F2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F966D" w14:textId="77777777" w:rsidR="00054184" w:rsidRPr="00535F28" w:rsidRDefault="00054184">
      <w:r w:rsidRPr="00535F28">
        <w:separator/>
      </w:r>
    </w:p>
  </w:footnote>
  <w:footnote w:type="continuationSeparator" w:id="0">
    <w:p w14:paraId="08A1F207" w14:textId="77777777" w:rsidR="00054184" w:rsidRPr="00535F28" w:rsidRDefault="00054184">
      <w:r w:rsidRPr="00535F2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7369B" w14:textId="77777777" w:rsidR="00064002" w:rsidRPr="00535F2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A4333" w14:textId="77777777" w:rsidR="00064002" w:rsidRPr="00535F2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73A8E" w14:textId="77777777" w:rsidR="00064002" w:rsidRPr="00535F2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5598174">
    <w:abstractNumId w:val="9"/>
  </w:num>
  <w:num w:numId="2" w16cid:durableId="1694383723">
    <w:abstractNumId w:val="9"/>
  </w:num>
  <w:num w:numId="3" w16cid:durableId="1486168947">
    <w:abstractNumId w:val="7"/>
  </w:num>
  <w:num w:numId="4" w16cid:durableId="765343201">
    <w:abstractNumId w:val="7"/>
  </w:num>
  <w:num w:numId="5" w16cid:durableId="291786976">
    <w:abstractNumId w:val="6"/>
  </w:num>
  <w:num w:numId="6" w16cid:durableId="1037972071">
    <w:abstractNumId w:val="6"/>
  </w:num>
  <w:num w:numId="7" w16cid:durableId="1148209278">
    <w:abstractNumId w:val="5"/>
  </w:num>
  <w:num w:numId="8" w16cid:durableId="1327368271">
    <w:abstractNumId w:val="5"/>
  </w:num>
  <w:num w:numId="9" w16cid:durableId="552160656">
    <w:abstractNumId w:val="4"/>
  </w:num>
  <w:num w:numId="10" w16cid:durableId="1524048609">
    <w:abstractNumId w:val="4"/>
  </w:num>
  <w:num w:numId="11" w16cid:durableId="1935363420">
    <w:abstractNumId w:val="8"/>
  </w:num>
  <w:num w:numId="12" w16cid:durableId="660037604">
    <w:abstractNumId w:val="8"/>
  </w:num>
  <w:num w:numId="13" w16cid:durableId="22097880">
    <w:abstractNumId w:val="3"/>
  </w:num>
  <w:num w:numId="14" w16cid:durableId="1645815666">
    <w:abstractNumId w:val="3"/>
  </w:num>
  <w:num w:numId="15" w16cid:durableId="1744175954">
    <w:abstractNumId w:val="2"/>
  </w:num>
  <w:num w:numId="16" w16cid:durableId="121116985">
    <w:abstractNumId w:val="2"/>
  </w:num>
  <w:num w:numId="17" w16cid:durableId="2127501053">
    <w:abstractNumId w:val="1"/>
  </w:num>
  <w:num w:numId="18" w16cid:durableId="1453287167">
    <w:abstractNumId w:val="1"/>
  </w:num>
  <w:num w:numId="19" w16cid:durableId="1717199042">
    <w:abstractNumId w:val="0"/>
  </w:num>
  <w:num w:numId="20" w16cid:durableId="193883826">
    <w:abstractNumId w:val="0"/>
  </w:num>
  <w:num w:numId="21" w16cid:durableId="848063887">
    <w:abstractNumId w:val="9"/>
  </w:num>
  <w:num w:numId="22" w16cid:durableId="766659645">
    <w:abstractNumId w:val="7"/>
  </w:num>
  <w:num w:numId="23" w16cid:durableId="428965257">
    <w:abstractNumId w:val="6"/>
  </w:num>
  <w:num w:numId="24" w16cid:durableId="1239169364">
    <w:abstractNumId w:val="5"/>
  </w:num>
  <w:num w:numId="25" w16cid:durableId="2010935795">
    <w:abstractNumId w:val="4"/>
  </w:num>
  <w:num w:numId="26" w16cid:durableId="1947884128">
    <w:abstractNumId w:val="8"/>
  </w:num>
  <w:num w:numId="27" w16cid:durableId="2048489231">
    <w:abstractNumId w:val="3"/>
  </w:num>
  <w:num w:numId="28" w16cid:durableId="25252495">
    <w:abstractNumId w:val="2"/>
  </w:num>
  <w:num w:numId="29" w16cid:durableId="1097943208">
    <w:abstractNumId w:val="1"/>
  </w:num>
  <w:num w:numId="30" w16cid:durableId="1643846052">
    <w:abstractNumId w:val="0"/>
  </w:num>
  <w:num w:numId="31" w16cid:durableId="1493642692">
    <w:abstractNumId w:val="9"/>
  </w:num>
  <w:num w:numId="32" w16cid:durableId="1340428149">
    <w:abstractNumId w:val="7"/>
  </w:num>
  <w:num w:numId="33" w16cid:durableId="788359463">
    <w:abstractNumId w:val="6"/>
  </w:num>
  <w:num w:numId="34" w16cid:durableId="1023283448">
    <w:abstractNumId w:val="5"/>
  </w:num>
  <w:num w:numId="35" w16cid:durableId="334188932">
    <w:abstractNumId w:val="4"/>
  </w:num>
  <w:num w:numId="36" w16cid:durableId="1382096019">
    <w:abstractNumId w:val="8"/>
  </w:num>
  <w:num w:numId="37" w16cid:durableId="655839472">
    <w:abstractNumId w:val="3"/>
  </w:num>
  <w:num w:numId="38" w16cid:durableId="1714034476">
    <w:abstractNumId w:val="2"/>
  </w:num>
  <w:num w:numId="39" w16cid:durableId="427316401">
    <w:abstractNumId w:val="1"/>
  </w:num>
  <w:num w:numId="40" w16cid:durableId="1287353730">
    <w:abstractNumId w:val="0"/>
  </w:num>
  <w:num w:numId="41" w16cid:durableId="1282684044">
    <w:abstractNumId w:val="10"/>
  </w:num>
  <w:num w:numId="42" w16cid:durableId="35591095">
    <w:abstractNumId w:val="10"/>
  </w:num>
  <w:num w:numId="43" w16cid:durableId="382950204">
    <w:abstractNumId w:val="10"/>
  </w:num>
  <w:num w:numId="44" w16cid:durableId="8251271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0/2026"/>
    <w:docVar w:name="dvlangue" w:val="IT"/>
    <w:docVar w:name="dvnumam" w:val="0"/>
    <w:docVar w:name="dvpe" w:val="785.328"/>
    <w:docVar w:name="dvrapporteur" w:val="Relatore: "/>
    <w:docVar w:name="dvstar" w:val="*"/>
    <w:docVar w:name="dvtitre" w:val="Risoluzione legislativa del Parlamento europeo del 19 maggio 2026 sul progetto di decisione del Consiglio relativa all'adozione del programma di ricerca del Fondo di ricerca carbone e acciaio, agli orientamenti tecnici pluriennali per tale programma, agli orientamenti finanziari pluriennali per la gestione del patrimonio del Fondo di ricerca carbone e acciaio e che abroga le decisioni 2003/77/CE e 2008/376/CE(06417/2026 – C10-0063/2026 – 2025/0398(NLE))"/>
  </w:docVars>
  <w:rsids>
    <w:rsidRoot w:val="00054184"/>
    <w:rsid w:val="00002272"/>
    <w:rsid w:val="000122F4"/>
    <w:rsid w:val="0005418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26F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F28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1EF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3993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DC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29EA8"/>
  <w15:chartTrackingRefBased/>
  <w15:docId w15:val="{4E56B910-AEBA-46B6-9521-A39B4087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E1EF2"/>
    <w:rPr>
      <w:b/>
    </w:rPr>
  </w:style>
  <w:style w:type="paragraph" w:customStyle="1" w:styleId="NormalHanging12a">
    <w:name w:val="NormalHanging12a"/>
    <w:basedOn w:val="Normal"/>
    <w:rsid w:val="00AE1EF2"/>
    <w:pPr>
      <w:spacing w:after="240"/>
      <w:ind w:left="567" w:hanging="567"/>
    </w:pPr>
  </w:style>
  <w:style w:type="paragraph" w:customStyle="1" w:styleId="EPComma">
    <w:name w:val="EPComma"/>
    <w:basedOn w:val="Normal"/>
    <w:rsid w:val="00AE1EF2"/>
    <w:pPr>
      <w:spacing w:before="480" w:after="240"/>
    </w:pPr>
  </w:style>
  <w:style w:type="paragraph" w:styleId="Revision">
    <w:name w:val="Revision"/>
    <w:hidden/>
    <w:uiPriority w:val="99"/>
    <w:semiHidden/>
    <w:rsid w:val="003926F2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AR_DLA</dc:creator>
  <cp:keywords/>
  <cp:lastModifiedBy>AR_DLA CP.sto</cp:lastModifiedBy>
  <cp:revision>2</cp:revision>
  <cp:lastPrinted>2004-11-19T15:42:00Z</cp:lastPrinted>
  <dcterms:created xsi:type="dcterms:W3CDTF">2026-05-19T12:03:00Z</dcterms:created>
  <dcterms:modified xsi:type="dcterms:W3CDTF">2026-05-19T12:03:00Z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A10-0130/2026</vt:lpwstr>
  </property>
  <property fmtid="{D5CDD505-2E9C-101B-9397-08002B2CF9AE}" pid="4" name="&lt;Type&gt;">
    <vt:lpwstr>RR</vt:lpwstr>
  </property>
</Properties>
</file>