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485EB9" w14:paraId="0A946F8B" w14:textId="77777777" w:rsidTr="0010095E">
        <w:trPr>
          <w:trHeight w:hRule="exact" w:val="1418"/>
        </w:trPr>
        <w:tc>
          <w:tcPr>
            <w:tcW w:w="6804" w:type="dxa"/>
            <w:shd w:val="clear" w:color="auto" w:fill="auto"/>
            <w:vAlign w:val="center"/>
          </w:tcPr>
          <w:p w14:paraId="2254876A" w14:textId="77777777" w:rsidR="00751A4A" w:rsidRPr="00485EB9" w:rsidRDefault="00290F72" w:rsidP="0010095E">
            <w:pPr>
              <w:pStyle w:val="EPName"/>
            </w:pPr>
            <w:r w:rsidRPr="00485EB9">
              <w:t>Europos Parlamentas</w:t>
            </w:r>
          </w:p>
          <w:p w14:paraId="1FDBB4FE" w14:textId="77777777" w:rsidR="00751A4A" w:rsidRPr="00485EB9" w:rsidRDefault="005F1B17" w:rsidP="005F1B17">
            <w:pPr>
              <w:pStyle w:val="EPTerm"/>
              <w:rPr>
                <w:rStyle w:val="HideTWBExt"/>
                <w:noProof w:val="0"/>
                <w:vanish w:val="0"/>
                <w:color w:val="auto"/>
              </w:rPr>
            </w:pPr>
            <w:r w:rsidRPr="00485EB9">
              <w:t>2024</w:t>
            </w:r>
            <w:r w:rsidR="00817416" w:rsidRPr="00485EB9">
              <w:t>-202</w:t>
            </w:r>
            <w:r w:rsidRPr="00485EB9">
              <w:t>9</w:t>
            </w:r>
          </w:p>
        </w:tc>
        <w:tc>
          <w:tcPr>
            <w:tcW w:w="2268" w:type="dxa"/>
            <w:shd w:val="clear" w:color="auto" w:fill="auto"/>
          </w:tcPr>
          <w:p w14:paraId="4ABB32B0" w14:textId="77777777" w:rsidR="00751A4A" w:rsidRPr="00485EB9" w:rsidRDefault="00187494" w:rsidP="0010095E">
            <w:pPr>
              <w:pStyle w:val="EPLogo"/>
            </w:pPr>
            <w:r w:rsidRPr="00485EB9">
              <w:rPr>
                <w:noProof/>
                <w:lang w:eastAsia="ja-JP"/>
              </w:rPr>
              <w:drawing>
                <wp:inline distT="0" distB="0" distL="0" distR="0" wp14:anchorId="4907D291" wp14:editId="4C25E97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B87E6A8" w14:textId="77777777" w:rsidR="00D058B8" w:rsidRPr="00485EB9" w:rsidRDefault="00D058B8" w:rsidP="004C5D52">
      <w:pPr>
        <w:pStyle w:val="LineTop"/>
      </w:pPr>
    </w:p>
    <w:p w14:paraId="27A8BFF5" w14:textId="77777777" w:rsidR="00680577" w:rsidRPr="00485EB9" w:rsidRDefault="00290F72" w:rsidP="00680577">
      <w:pPr>
        <w:pStyle w:val="EPBodyTA1"/>
      </w:pPr>
      <w:r w:rsidRPr="00485EB9">
        <w:t>PRIIMTI TEKSTAI</w:t>
      </w:r>
    </w:p>
    <w:p w14:paraId="0FD8D679" w14:textId="77777777" w:rsidR="00D058B8" w:rsidRPr="00485EB9" w:rsidRDefault="00D058B8" w:rsidP="00D058B8">
      <w:pPr>
        <w:pStyle w:val="LineBottom"/>
      </w:pPr>
    </w:p>
    <w:p w14:paraId="0CA8A9D7" w14:textId="3A5FFEAD" w:rsidR="00290F72" w:rsidRPr="00485EB9" w:rsidRDefault="00290F72" w:rsidP="00290F72">
      <w:pPr>
        <w:pStyle w:val="ATHeading1"/>
      </w:pPr>
      <w:bookmarkStart w:id="0" w:name="TANumber"/>
      <w:r w:rsidRPr="00485EB9">
        <w:t>P10_TA(2026)0</w:t>
      </w:r>
      <w:r w:rsidR="00225631">
        <w:t>172</w:t>
      </w:r>
      <w:bookmarkEnd w:id="0"/>
    </w:p>
    <w:p w14:paraId="3D885454" w14:textId="77777777" w:rsidR="00290F72" w:rsidRPr="00485EB9" w:rsidRDefault="00290F72" w:rsidP="00290F72">
      <w:pPr>
        <w:pStyle w:val="ATHeading2"/>
      </w:pPr>
      <w:bookmarkStart w:id="1" w:name="title"/>
      <w:r w:rsidRPr="00485EB9">
        <w:t>Anglių ir plieno mokslinių tyrimų fondas: mokslinių tyrimų programa ir daugiametės techninės ir finansinės gairės</w:t>
      </w:r>
      <w:bookmarkEnd w:id="1"/>
    </w:p>
    <w:p w14:paraId="3217EF56" w14:textId="77777777" w:rsidR="00290F72" w:rsidRPr="00485EB9" w:rsidRDefault="00290F72" w:rsidP="00290F72">
      <w:pPr>
        <w:rPr>
          <w:i/>
          <w:vanish/>
        </w:rPr>
      </w:pPr>
      <w:r w:rsidRPr="00485EB9">
        <w:rPr>
          <w:i/>
        </w:rPr>
        <w:fldChar w:fldCharType="begin"/>
      </w:r>
      <w:r w:rsidRPr="00485EB9">
        <w:rPr>
          <w:i/>
        </w:rPr>
        <w:instrText xml:space="preserve"> TC"(</w:instrText>
      </w:r>
      <w:bookmarkStart w:id="2" w:name="DocNumber"/>
      <w:r w:rsidRPr="00485EB9">
        <w:rPr>
          <w:i/>
        </w:rPr>
        <w:instrText>A10-0130/2026</w:instrText>
      </w:r>
      <w:bookmarkEnd w:id="2"/>
      <w:r w:rsidRPr="00485EB9">
        <w:rPr>
          <w:i/>
        </w:rPr>
        <w:instrText xml:space="preserve"> - Pranešėjas: Borys Budka)"\l3 \n&gt; \* MERGEFORMAT </w:instrText>
      </w:r>
      <w:r w:rsidRPr="00485EB9">
        <w:rPr>
          <w:i/>
        </w:rPr>
        <w:fldChar w:fldCharType="end"/>
      </w:r>
    </w:p>
    <w:p w14:paraId="5B458165" w14:textId="77777777" w:rsidR="00290F72" w:rsidRPr="00485EB9" w:rsidRDefault="00290F72" w:rsidP="00290F72">
      <w:pPr>
        <w:rPr>
          <w:vanish/>
        </w:rPr>
      </w:pPr>
      <w:bookmarkStart w:id="3" w:name="Commission"/>
      <w:r w:rsidRPr="00485EB9">
        <w:rPr>
          <w:vanish/>
        </w:rPr>
        <w:t>Pramonės, mokslinių tyrimų ir energetikos komitetas</w:t>
      </w:r>
      <w:bookmarkEnd w:id="3"/>
    </w:p>
    <w:p w14:paraId="1481E0A7" w14:textId="77777777" w:rsidR="00290F72" w:rsidRPr="00485EB9" w:rsidRDefault="00290F72" w:rsidP="00290F72">
      <w:pPr>
        <w:rPr>
          <w:vanish/>
        </w:rPr>
      </w:pPr>
      <w:bookmarkStart w:id="4" w:name="PE"/>
      <w:r w:rsidRPr="00485EB9">
        <w:rPr>
          <w:vanish/>
        </w:rPr>
        <w:t>PE785.328</w:t>
      </w:r>
      <w:bookmarkEnd w:id="4"/>
    </w:p>
    <w:p w14:paraId="55941BCB" w14:textId="5085E8E7" w:rsidR="00290F72" w:rsidRPr="00485EB9" w:rsidRDefault="00290F72" w:rsidP="00290F72">
      <w:pPr>
        <w:pStyle w:val="ATHeading3"/>
      </w:pPr>
      <w:bookmarkStart w:id="5" w:name="Sujet"/>
      <w:r w:rsidRPr="00485EB9">
        <w:t xml:space="preserve">2026 m. </w:t>
      </w:r>
      <w:r w:rsidR="00F5610B" w:rsidRPr="00485EB9">
        <w:t>gegužės</w:t>
      </w:r>
      <w:r w:rsidRPr="00485EB9">
        <w:t xml:space="preserve"> </w:t>
      </w:r>
      <w:r w:rsidR="00C446D4">
        <w:rPr>
          <w:lang w:val="en-GB"/>
        </w:rPr>
        <w:t>19</w:t>
      </w:r>
      <w:r w:rsidRPr="00485EB9">
        <w:t xml:space="preserve"> d. Europos Parlamento teisėkūros rezoliucija dėl Tarybos sprendimo dėl Anglių ir plieno mokslinių tyrimų fondo mokslinių tyrimų programos patvirtinimo, dėl šios programos daugiamečių techninių gairių ir dėl Anglių ir plieno mokslinių tyrimų fondo turto valdymo daugiamečių finansinių gairių, kuriuo panaikinami sprendimai 2003/77/EB ir 2008/376/EB, projekto</w:t>
      </w:r>
      <w:bookmarkEnd w:id="5"/>
      <w:r w:rsidRPr="00485EB9">
        <w:t xml:space="preserve"> </w:t>
      </w:r>
      <w:bookmarkStart w:id="6" w:name="References"/>
      <w:r w:rsidRPr="00485EB9">
        <w:t>(</w:t>
      </w:r>
      <w:r w:rsidR="00BE6E28">
        <w:t>0</w:t>
      </w:r>
      <w:r w:rsidRPr="00485EB9">
        <w:t>6417/2026 – C10-0063/2026 – 2025/0398(NLE))</w:t>
      </w:r>
      <w:bookmarkEnd w:id="6"/>
    </w:p>
    <w:p w14:paraId="778C68B2" w14:textId="77777777" w:rsidR="00A1587B" w:rsidRPr="00485EB9" w:rsidRDefault="00A1587B" w:rsidP="00A1587B">
      <w:pPr>
        <w:pStyle w:val="NormalBold"/>
      </w:pPr>
      <w:r w:rsidRPr="00485EB9">
        <w:t>(Konsultavimosi procedūra)</w:t>
      </w:r>
    </w:p>
    <w:p w14:paraId="6099698D" w14:textId="77777777" w:rsidR="00A1587B" w:rsidRPr="00485EB9" w:rsidRDefault="00A1587B" w:rsidP="00A1587B">
      <w:pPr>
        <w:pStyle w:val="EPComma"/>
      </w:pPr>
      <w:r w:rsidRPr="00485EB9">
        <w:rPr>
          <w:i/>
        </w:rPr>
        <w:t>Europos Parlamentas</w:t>
      </w:r>
      <w:r w:rsidRPr="00485EB9">
        <w:t>,</w:t>
      </w:r>
    </w:p>
    <w:p w14:paraId="78732DD8" w14:textId="77777777" w:rsidR="00A1587B" w:rsidRPr="00485EB9" w:rsidRDefault="00A1587B" w:rsidP="00A1587B">
      <w:pPr>
        <w:pStyle w:val="NormalHanging12a"/>
      </w:pPr>
      <w:r w:rsidRPr="00485EB9">
        <w:t>–</w:t>
      </w:r>
      <w:r w:rsidRPr="00485EB9">
        <w:tab/>
        <w:t>atsižvelgdamas į Tarybos projektą (06417/2026),</w:t>
      </w:r>
    </w:p>
    <w:p w14:paraId="75B2BFAF" w14:textId="2F832F2D" w:rsidR="00A1587B" w:rsidRPr="00485EB9" w:rsidRDefault="00A1587B" w:rsidP="00A1587B">
      <w:pPr>
        <w:pStyle w:val="NormalHanging12a"/>
      </w:pPr>
      <w:r w:rsidRPr="00485EB9">
        <w:t>–</w:t>
      </w:r>
      <w:r w:rsidRPr="00485EB9">
        <w:tab/>
        <w:t xml:space="preserve">atsižvelgdamas į </w:t>
      </w:r>
      <w:r w:rsidR="00116C4B">
        <w:t xml:space="preserve">prie </w:t>
      </w:r>
      <w:r w:rsidRPr="00485EB9">
        <w:t>Europos Sąjungos sutarties ir Sutarties dėl Europos Sąjungos veikimo pridėto Protokolo Nr. 37 dėl EAPB sutarties galiojimo pabaigos finansinių padarinių ir dėl Anglių ir plieno mokslinių tyrimų fondo 2 straipsnio antrą pastraipą, pagal kurią Taryba kreipėsi į Parlamentą dėl konsultacijos (C10-0063/2026),</w:t>
      </w:r>
    </w:p>
    <w:p w14:paraId="6570A577" w14:textId="77777777" w:rsidR="00A1587B" w:rsidRPr="00485EB9" w:rsidRDefault="00A1587B" w:rsidP="00A1587B">
      <w:pPr>
        <w:pStyle w:val="NormalHanging12a"/>
      </w:pPr>
      <w:r w:rsidRPr="00485EB9">
        <w:t>–</w:t>
      </w:r>
      <w:r w:rsidRPr="00485EB9">
        <w:tab/>
        <w:t>atsižvelgdamas į Darbo tvarkos taisyklių 84 straipsnį,</w:t>
      </w:r>
    </w:p>
    <w:p w14:paraId="2D88C10A" w14:textId="77777777" w:rsidR="00A1587B" w:rsidRPr="00485EB9" w:rsidRDefault="00A1587B" w:rsidP="00A1587B">
      <w:pPr>
        <w:pStyle w:val="NormalHanging12a"/>
      </w:pPr>
      <w:r w:rsidRPr="00485EB9">
        <w:t>–</w:t>
      </w:r>
      <w:r w:rsidRPr="00485EB9">
        <w:tab/>
        <w:t>atsižvelgdamas į Pramonės, mokslinių tyrimų ir energetikos komiteto pranešimą (A10-0130/2026),</w:t>
      </w:r>
    </w:p>
    <w:p w14:paraId="72626B4E" w14:textId="77777777" w:rsidR="00A1587B" w:rsidRPr="00485EB9" w:rsidRDefault="00A1587B" w:rsidP="00A1587B">
      <w:pPr>
        <w:pStyle w:val="NormalHanging12a"/>
      </w:pPr>
      <w:r w:rsidRPr="00485EB9">
        <w:t>1.</w:t>
      </w:r>
      <w:r w:rsidRPr="00485EB9">
        <w:tab/>
        <w:t>pritaria Tarybos projektui;</w:t>
      </w:r>
    </w:p>
    <w:p w14:paraId="44BB84E6" w14:textId="77777777" w:rsidR="00A1587B" w:rsidRPr="00485EB9" w:rsidRDefault="00A1587B" w:rsidP="00A1587B">
      <w:pPr>
        <w:pStyle w:val="NormalHanging12a"/>
      </w:pPr>
      <w:r w:rsidRPr="00485EB9">
        <w:t>2.</w:t>
      </w:r>
      <w:r w:rsidRPr="00485EB9">
        <w:tab/>
        <w:t>ragina Tarybą pranešti Parlamentui, jei ji ketina nukrypti nuo teksto, kuriam pritarė Parlamentas;</w:t>
      </w:r>
    </w:p>
    <w:p w14:paraId="68E6453E" w14:textId="77777777" w:rsidR="00A1587B" w:rsidRPr="00485EB9" w:rsidRDefault="00A1587B" w:rsidP="00A1587B">
      <w:pPr>
        <w:pStyle w:val="NormalHanging12a"/>
      </w:pPr>
      <w:r w:rsidRPr="00485EB9">
        <w:t>3.</w:t>
      </w:r>
      <w:r w:rsidRPr="00485EB9">
        <w:tab/>
        <w:t>ragina Tarybą dar kartą konsultuotis su Parlamentu, jei ji ketina iš esmės keisti Parlamento patvirtintą tekstą;</w:t>
      </w:r>
    </w:p>
    <w:p w14:paraId="478C8AC9" w14:textId="14718020" w:rsidR="00E365E1" w:rsidRPr="00485EB9" w:rsidRDefault="00A1587B" w:rsidP="000B1B73">
      <w:pPr>
        <w:pStyle w:val="NormalHanging12a"/>
      </w:pPr>
      <w:r w:rsidRPr="00485EB9">
        <w:t>4.</w:t>
      </w:r>
      <w:r w:rsidRPr="00485EB9">
        <w:tab/>
        <w:t>paveda Pirmininkei perduoti Parlamento poziciją Tarybai ir Komisijai.</w:t>
      </w:r>
    </w:p>
    <w:sectPr w:rsidR="00E365E1" w:rsidRPr="00485EB9" w:rsidSect="00485EB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A99AF" w14:textId="77777777" w:rsidR="00290F72" w:rsidRPr="00485EB9" w:rsidRDefault="00290F72">
      <w:r w:rsidRPr="00485EB9">
        <w:separator/>
      </w:r>
    </w:p>
  </w:endnote>
  <w:endnote w:type="continuationSeparator" w:id="0">
    <w:p w14:paraId="027A23ED" w14:textId="77777777" w:rsidR="00290F72" w:rsidRPr="00485EB9" w:rsidRDefault="00290F72">
      <w:r w:rsidRPr="00485E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1FAD0" w14:textId="77777777" w:rsidR="00064002" w:rsidRPr="00485EB9"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54BC" w14:textId="77777777" w:rsidR="00064002" w:rsidRPr="00485EB9"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8A57" w14:textId="77777777" w:rsidR="00064002" w:rsidRPr="00485EB9"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C1A8E" w14:textId="77777777" w:rsidR="00290F72" w:rsidRPr="00485EB9" w:rsidRDefault="00290F72">
      <w:r w:rsidRPr="00485EB9">
        <w:separator/>
      </w:r>
    </w:p>
  </w:footnote>
  <w:footnote w:type="continuationSeparator" w:id="0">
    <w:p w14:paraId="4200E856" w14:textId="77777777" w:rsidR="00290F72" w:rsidRPr="00485EB9" w:rsidRDefault="00290F72">
      <w:r w:rsidRPr="00485E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E7DBF" w14:textId="77777777" w:rsidR="00064002" w:rsidRPr="00485EB9"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2FF1" w14:textId="77777777" w:rsidR="00064002" w:rsidRPr="00485EB9"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AFCD" w14:textId="77777777" w:rsidR="00064002" w:rsidRPr="00485EB9"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575243194">
    <w:abstractNumId w:val="9"/>
  </w:num>
  <w:num w:numId="2" w16cid:durableId="958075355">
    <w:abstractNumId w:val="9"/>
  </w:num>
  <w:num w:numId="3" w16cid:durableId="987856408">
    <w:abstractNumId w:val="7"/>
  </w:num>
  <w:num w:numId="4" w16cid:durableId="485442734">
    <w:abstractNumId w:val="7"/>
  </w:num>
  <w:num w:numId="5" w16cid:durableId="2056615640">
    <w:abstractNumId w:val="6"/>
  </w:num>
  <w:num w:numId="6" w16cid:durableId="856164930">
    <w:abstractNumId w:val="6"/>
  </w:num>
  <w:num w:numId="7" w16cid:durableId="1636449094">
    <w:abstractNumId w:val="5"/>
  </w:num>
  <w:num w:numId="8" w16cid:durableId="1794709556">
    <w:abstractNumId w:val="5"/>
  </w:num>
  <w:num w:numId="9" w16cid:durableId="1549415814">
    <w:abstractNumId w:val="4"/>
  </w:num>
  <w:num w:numId="10" w16cid:durableId="1228297215">
    <w:abstractNumId w:val="4"/>
  </w:num>
  <w:num w:numId="11" w16cid:durableId="600338841">
    <w:abstractNumId w:val="8"/>
  </w:num>
  <w:num w:numId="12" w16cid:durableId="1512724049">
    <w:abstractNumId w:val="8"/>
  </w:num>
  <w:num w:numId="13" w16cid:durableId="162860087">
    <w:abstractNumId w:val="3"/>
  </w:num>
  <w:num w:numId="14" w16cid:durableId="1498426884">
    <w:abstractNumId w:val="3"/>
  </w:num>
  <w:num w:numId="15" w16cid:durableId="193465597">
    <w:abstractNumId w:val="2"/>
  </w:num>
  <w:num w:numId="16" w16cid:durableId="1898856658">
    <w:abstractNumId w:val="2"/>
  </w:num>
  <w:num w:numId="17" w16cid:durableId="538668572">
    <w:abstractNumId w:val="1"/>
  </w:num>
  <w:num w:numId="18" w16cid:durableId="1259174572">
    <w:abstractNumId w:val="1"/>
  </w:num>
  <w:num w:numId="19" w16cid:durableId="970794209">
    <w:abstractNumId w:val="0"/>
  </w:num>
  <w:num w:numId="20" w16cid:durableId="2078747260">
    <w:abstractNumId w:val="0"/>
  </w:num>
  <w:num w:numId="21" w16cid:durableId="1545287608">
    <w:abstractNumId w:val="9"/>
  </w:num>
  <w:num w:numId="22" w16cid:durableId="2095473382">
    <w:abstractNumId w:val="7"/>
  </w:num>
  <w:num w:numId="23" w16cid:durableId="92173567">
    <w:abstractNumId w:val="6"/>
  </w:num>
  <w:num w:numId="24" w16cid:durableId="665475030">
    <w:abstractNumId w:val="5"/>
  </w:num>
  <w:num w:numId="25" w16cid:durableId="1539514319">
    <w:abstractNumId w:val="4"/>
  </w:num>
  <w:num w:numId="26" w16cid:durableId="953680868">
    <w:abstractNumId w:val="8"/>
  </w:num>
  <w:num w:numId="27" w16cid:durableId="1889757945">
    <w:abstractNumId w:val="3"/>
  </w:num>
  <w:num w:numId="28" w16cid:durableId="1811745031">
    <w:abstractNumId w:val="2"/>
  </w:num>
  <w:num w:numId="29" w16cid:durableId="1989170035">
    <w:abstractNumId w:val="1"/>
  </w:num>
  <w:num w:numId="30" w16cid:durableId="896160669">
    <w:abstractNumId w:val="0"/>
  </w:num>
  <w:num w:numId="31" w16cid:durableId="1642222680">
    <w:abstractNumId w:val="9"/>
  </w:num>
  <w:num w:numId="32" w16cid:durableId="1203252593">
    <w:abstractNumId w:val="7"/>
  </w:num>
  <w:num w:numId="33" w16cid:durableId="1358579368">
    <w:abstractNumId w:val="6"/>
  </w:num>
  <w:num w:numId="34" w16cid:durableId="1874421654">
    <w:abstractNumId w:val="5"/>
  </w:num>
  <w:num w:numId="35" w16cid:durableId="390154421">
    <w:abstractNumId w:val="4"/>
  </w:num>
  <w:num w:numId="36" w16cid:durableId="554120656">
    <w:abstractNumId w:val="8"/>
  </w:num>
  <w:num w:numId="37" w16cid:durableId="572083017">
    <w:abstractNumId w:val="3"/>
  </w:num>
  <w:num w:numId="38" w16cid:durableId="731544452">
    <w:abstractNumId w:val="2"/>
  </w:num>
  <w:num w:numId="39" w16cid:durableId="1395350312">
    <w:abstractNumId w:val="1"/>
  </w:num>
  <w:num w:numId="40" w16cid:durableId="790053293">
    <w:abstractNumId w:val="0"/>
  </w:num>
  <w:num w:numId="41" w16cid:durableId="197475959">
    <w:abstractNumId w:val="10"/>
  </w:num>
  <w:num w:numId="42" w16cid:durableId="689768613">
    <w:abstractNumId w:val="10"/>
  </w:num>
  <w:num w:numId="43" w16cid:durableId="1973747963">
    <w:abstractNumId w:val="10"/>
  </w:num>
  <w:num w:numId="44" w16cid:durableId="19942159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30/2026"/>
    <w:docVar w:name="dvlangue" w:val="LT"/>
    <w:docVar w:name="dvnumam" w:val="0"/>
    <w:docVar w:name="dvpe" w:val="785.328"/>
    <w:docVar w:name="dvrapporteur" w:val="Pranešėjas: "/>
    <w:docVar w:name="dvstar" w:val="*"/>
    <w:docVar w:name="dvtitre" w:val="2026 m. geguzes 20 d. Europos Parlamento teisėkūros rezoliucija dėl Tarybos sprendimo dėl Anglių ir plieno mokslinių tyrimų fondo mokslinių tyrimų programos patvirtinimo, dėl šios programos daugiamečių techninių gairių ir dėl Anglių ir plieno mokslinių tyrimų fondo turto valdymo daugiamečių finansinių gairių, kuriuo panaikinami sprendimai 2003/77/EB ir 2008/376/EB, projekto(6417/2026 – C10-0063/2026 – 2025/0398(NLE))"/>
  </w:docVars>
  <w:rsids>
    <w:rsidRoot w:val="00290F72"/>
    <w:rsid w:val="00002272"/>
    <w:rsid w:val="00064002"/>
    <w:rsid w:val="000677B9"/>
    <w:rsid w:val="000831BA"/>
    <w:rsid w:val="000A42CC"/>
    <w:rsid w:val="000B1B73"/>
    <w:rsid w:val="000E7DD9"/>
    <w:rsid w:val="0010095E"/>
    <w:rsid w:val="00116C4B"/>
    <w:rsid w:val="00125B37"/>
    <w:rsid w:val="00187494"/>
    <w:rsid w:val="001F32AE"/>
    <w:rsid w:val="00225631"/>
    <w:rsid w:val="002767FF"/>
    <w:rsid w:val="00290F72"/>
    <w:rsid w:val="002B18FE"/>
    <w:rsid w:val="002B5493"/>
    <w:rsid w:val="002F27DE"/>
    <w:rsid w:val="00343214"/>
    <w:rsid w:val="00361C00"/>
    <w:rsid w:val="00395FA1"/>
    <w:rsid w:val="003E15D4"/>
    <w:rsid w:val="00411CCE"/>
    <w:rsid w:val="0041666E"/>
    <w:rsid w:val="00421060"/>
    <w:rsid w:val="0043754C"/>
    <w:rsid w:val="00471C19"/>
    <w:rsid w:val="00485EB9"/>
    <w:rsid w:val="004867E3"/>
    <w:rsid w:val="00494A28"/>
    <w:rsid w:val="004C0004"/>
    <w:rsid w:val="004C5D52"/>
    <w:rsid w:val="0050519A"/>
    <w:rsid w:val="005072A1"/>
    <w:rsid w:val="00514517"/>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B5A1A"/>
    <w:rsid w:val="008C2AC6"/>
    <w:rsid w:val="00930C23"/>
    <w:rsid w:val="0093193B"/>
    <w:rsid w:val="009509D8"/>
    <w:rsid w:val="00950B64"/>
    <w:rsid w:val="00981893"/>
    <w:rsid w:val="00A1587B"/>
    <w:rsid w:val="00A1687D"/>
    <w:rsid w:val="00A43E52"/>
    <w:rsid w:val="00A4678D"/>
    <w:rsid w:val="00A778C7"/>
    <w:rsid w:val="00AB441E"/>
    <w:rsid w:val="00AB6293"/>
    <w:rsid w:val="00AE0928"/>
    <w:rsid w:val="00AF3B82"/>
    <w:rsid w:val="00B12E95"/>
    <w:rsid w:val="00B22876"/>
    <w:rsid w:val="00B558F0"/>
    <w:rsid w:val="00BD48FE"/>
    <w:rsid w:val="00BD7BD8"/>
    <w:rsid w:val="00BE6ADC"/>
    <w:rsid w:val="00BE6E28"/>
    <w:rsid w:val="00C05BFE"/>
    <w:rsid w:val="00C23CD4"/>
    <w:rsid w:val="00C446D4"/>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5610B"/>
    <w:rsid w:val="00F74202"/>
    <w:rsid w:val="00F748B4"/>
    <w:rsid w:val="00F75D1A"/>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72064"/>
  <w15:chartTrackingRefBased/>
  <w15:docId w15:val="{BEEFAAA2-61BA-49CB-8D64-B0C3BE87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lt-LT"/>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Bold">
    <w:name w:val="NormalBold"/>
    <w:basedOn w:val="Normal"/>
    <w:rsid w:val="00A1587B"/>
    <w:rPr>
      <w:b/>
    </w:rPr>
  </w:style>
  <w:style w:type="paragraph" w:customStyle="1" w:styleId="NormalHanging12a">
    <w:name w:val="NormalHanging12a"/>
    <w:basedOn w:val="Normal"/>
    <w:rsid w:val="00A1587B"/>
    <w:pPr>
      <w:spacing w:after="240"/>
      <w:ind w:left="567" w:hanging="567"/>
    </w:pPr>
  </w:style>
  <w:style w:type="paragraph" w:customStyle="1" w:styleId="EPComma">
    <w:name w:val="EPComma"/>
    <w:basedOn w:val="Normal"/>
    <w:rsid w:val="00A1587B"/>
    <w:pPr>
      <w:spacing w:before="480" w:after="240"/>
    </w:pPr>
  </w:style>
  <w:style w:type="paragraph" w:styleId="Revision">
    <w:name w:val="Revision"/>
    <w:hidden/>
    <w:uiPriority w:val="99"/>
    <w:semiHidden/>
    <w:rsid w:val="00F5610B"/>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1456</Characters>
  <Application>Microsoft Office Word</Application>
  <DocSecurity>0</DocSecurity>
  <Lines>12</Lines>
  <Paragraphs>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TA</vt:lpstr>
      <vt:lpstr>P10_TA(2026)0000</vt:lpstr>
      <vt:lpstr>    Anglių ir plieno mokslinių tyrimų fondas: mokslinių tyrimų programa ir daugiamet</vt:lpstr>
      <vt:lpstr>        2026 m. gegužės 20 d. Europos Parlamento teisėkūros rezoliucija dėl Tarybos spre</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Silvija Skeivyte</dc:creator>
  <cp:keywords/>
  <cp:lastModifiedBy>SKEIVYTE Silvija</cp:lastModifiedBy>
  <cp:revision>2</cp:revision>
  <cp:lastPrinted>2004-11-19T15:42:00Z</cp:lastPrinted>
  <dcterms:created xsi:type="dcterms:W3CDTF">2026-05-19T11:45:00Z</dcterms:created>
  <dcterms:modified xsi:type="dcterms:W3CDTF">2026-05-19T11:45:00Z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A10-0130/2026</vt:lpwstr>
  </property>
  <property fmtid="{D5CDD505-2E9C-101B-9397-08002B2CF9AE}" pid="4" name="&lt;Type&gt;">
    <vt:lpwstr>RR</vt:lpwstr>
  </property>
</Properties>
</file>