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754891" w14:paraId="0FE98496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5F40071" w14:textId="77777777" w:rsidR="00751A4A" w:rsidRPr="00754891" w:rsidRDefault="00CA3A18" w:rsidP="0010095E">
            <w:pPr>
              <w:pStyle w:val="EPName"/>
            </w:pPr>
            <w:r w:rsidRPr="00754891">
              <w:t xml:space="preserve">Parlamento </w:t>
            </w:r>
            <w:proofErr w:type="gramStart"/>
            <w:r w:rsidRPr="00754891">
              <w:t>Europeu</w:t>
            </w:r>
            <w:proofErr w:type="gramEnd"/>
          </w:p>
          <w:p w14:paraId="0CC1D362" w14:textId="77777777" w:rsidR="00751A4A" w:rsidRPr="00754891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754891">
              <w:t>2024</w:t>
            </w:r>
            <w:r w:rsidR="00817416" w:rsidRPr="00754891">
              <w:t>-202</w:t>
            </w:r>
            <w:r w:rsidRPr="00754891">
              <w:t>9</w:t>
            </w:r>
          </w:p>
        </w:tc>
        <w:tc>
          <w:tcPr>
            <w:tcW w:w="2268" w:type="dxa"/>
            <w:shd w:val="clear" w:color="auto" w:fill="auto"/>
          </w:tcPr>
          <w:p w14:paraId="02D71266" w14:textId="77777777" w:rsidR="00751A4A" w:rsidRPr="00754891" w:rsidRDefault="00187494" w:rsidP="0010095E">
            <w:pPr>
              <w:pStyle w:val="EPLogo"/>
            </w:pPr>
            <w:r w:rsidRPr="00754891">
              <w:rPr>
                <w:noProof/>
                <w:lang w:eastAsia="ja-JP"/>
              </w:rPr>
              <w:drawing>
                <wp:inline distT="0" distB="0" distL="0" distR="0" wp14:anchorId="47FC09CA" wp14:editId="2B10704A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902472" w14:textId="77777777" w:rsidR="00D058B8" w:rsidRPr="00754891" w:rsidRDefault="00D058B8" w:rsidP="004C5D52">
      <w:pPr>
        <w:pStyle w:val="LineTop"/>
      </w:pPr>
    </w:p>
    <w:p w14:paraId="10D2EB81" w14:textId="77777777" w:rsidR="00680577" w:rsidRPr="00754891" w:rsidRDefault="00CA3A18" w:rsidP="00680577">
      <w:pPr>
        <w:pStyle w:val="EPBodyTA1"/>
      </w:pPr>
      <w:r w:rsidRPr="00754891">
        <w:t>TEXTOS APROVADOS</w:t>
      </w:r>
    </w:p>
    <w:p w14:paraId="06A16F49" w14:textId="77777777" w:rsidR="00D058B8" w:rsidRPr="00754891" w:rsidRDefault="00D058B8" w:rsidP="00D058B8">
      <w:pPr>
        <w:pStyle w:val="LineBottom"/>
      </w:pPr>
    </w:p>
    <w:p w14:paraId="7A36F891" w14:textId="4B55060D" w:rsidR="00CA3A18" w:rsidRPr="00754891" w:rsidRDefault="00CA3A18" w:rsidP="00CA3A18">
      <w:pPr>
        <w:pStyle w:val="ATHeading1"/>
      </w:pPr>
      <w:bookmarkStart w:id="0" w:name="TANumber"/>
      <w:r w:rsidRPr="00754891">
        <w:t>P10_TA(2026)0</w:t>
      </w:r>
      <w:r w:rsidR="00777CF5" w:rsidRPr="00754891">
        <w:t>172</w:t>
      </w:r>
      <w:bookmarkEnd w:id="0"/>
    </w:p>
    <w:p w14:paraId="29EAC398" w14:textId="77777777" w:rsidR="00CA3A18" w:rsidRPr="00754891" w:rsidRDefault="00CA3A18" w:rsidP="00CA3A18">
      <w:pPr>
        <w:pStyle w:val="ATHeading2"/>
      </w:pPr>
      <w:bookmarkStart w:id="1" w:name="title"/>
      <w:r w:rsidRPr="00754891">
        <w:t>Fundo de Investigação do Carvão e do Aço: programa de investigação e diretrizes técnicas e financeiras plurianuais</w:t>
      </w:r>
      <w:bookmarkEnd w:id="1"/>
    </w:p>
    <w:p w14:paraId="2E5E6DDE" w14:textId="77777777" w:rsidR="00CA3A18" w:rsidRPr="00754891" w:rsidRDefault="00CA3A18" w:rsidP="00CA3A18">
      <w:pPr>
        <w:rPr>
          <w:i/>
          <w:vanish/>
        </w:rPr>
      </w:pPr>
      <w:r w:rsidRPr="00754891">
        <w:rPr>
          <w:i/>
        </w:rPr>
        <w:fldChar w:fldCharType="begin"/>
      </w:r>
      <w:r w:rsidRPr="00754891">
        <w:rPr>
          <w:i/>
        </w:rPr>
        <w:instrText xml:space="preserve"> TC"(</w:instrText>
      </w:r>
      <w:bookmarkStart w:id="2" w:name="DocNumber"/>
      <w:r w:rsidRPr="00754891">
        <w:rPr>
          <w:i/>
        </w:rPr>
        <w:instrText>A10-0130/2026</w:instrText>
      </w:r>
      <w:bookmarkEnd w:id="2"/>
      <w:r w:rsidRPr="00754891">
        <w:rPr>
          <w:i/>
        </w:rPr>
        <w:instrText xml:space="preserve"> - Relator: </w:instrText>
      </w:r>
      <w:proofErr w:type="spellStart"/>
      <w:r w:rsidRPr="00754891">
        <w:rPr>
          <w:i/>
        </w:rPr>
        <w:instrText>Borys</w:instrText>
      </w:r>
      <w:proofErr w:type="spellEnd"/>
      <w:r w:rsidRPr="00754891">
        <w:rPr>
          <w:i/>
        </w:rPr>
        <w:instrText xml:space="preserve"> </w:instrText>
      </w:r>
      <w:proofErr w:type="spellStart"/>
      <w:r w:rsidRPr="00754891">
        <w:rPr>
          <w:i/>
        </w:rPr>
        <w:instrText>Budka</w:instrText>
      </w:r>
      <w:proofErr w:type="spellEnd"/>
      <w:r w:rsidRPr="00754891">
        <w:rPr>
          <w:i/>
        </w:rPr>
        <w:instrText xml:space="preserve">)"\l3 \n&gt; \* MERGEFORMAT </w:instrText>
      </w:r>
      <w:r w:rsidRPr="00754891">
        <w:rPr>
          <w:i/>
        </w:rPr>
        <w:fldChar w:fldCharType="end"/>
      </w:r>
    </w:p>
    <w:p w14:paraId="77A9BAB5" w14:textId="77777777" w:rsidR="00CA3A18" w:rsidRPr="00754891" w:rsidRDefault="00CA3A18" w:rsidP="00CA3A18">
      <w:pPr>
        <w:rPr>
          <w:vanish/>
        </w:rPr>
      </w:pPr>
      <w:bookmarkStart w:id="3" w:name="Commission"/>
      <w:r w:rsidRPr="00754891">
        <w:rPr>
          <w:vanish/>
        </w:rPr>
        <w:t>Comissão da Indústria, da Investigação e da Energia</w:t>
      </w:r>
      <w:bookmarkEnd w:id="3"/>
    </w:p>
    <w:p w14:paraId="456CA285" w14:textId="77777777" w:rsidR="00CA3A18" w:rsidRPr="00754891" w:rsidRDefault="00CA3A18" w:rsidP="00CA3A18">
      <w:pPr>
        <w:rPr>
          <w:vanish/>
        </w:rPr>
      </w:pPr>
      <w:bookmarkStart w:id="4" w:name="PE"/>
      <w:r w:rsidRPr="00754891">
        <w:rPr>
          <w:vanish/>
        </w:rPr>
        <w:t>PE785.328</w:t>
      </w:r>
      <w:bookmarkEnd w:id="4"/>
    </w:p>
    <w:p w14:paraId="69B2D1A1" w14:textId="50D028FD" w:rsidR="00CA3A18" w:rsidRPr="00754891" w:rsidRDefault="00CA3A18" w:rsidP="00CA3A18">
      <w:pPr>
        <w:pStyle w:val="ATHeading3"/>
      </w:pPr>
      <w:bookmarkStart w:id="5" w:name="Sujet"/>
      <w:r w:rsidRPr="00754891">
        <w:t xml:space="preserve">Resolução legislativa do Parlamento Europeu, de </w:t>
      </w:r>
      <w:r w:rsidR="00AA5214" w:rsidRPr="00754891">
        <w:t xml:space="preserve">19 </w:t>
      </w:r>
      <w:r w:rsidRPr="00754891">
        <w:t xml:space="preserve">de </w:t>
      </w:r>
      <w:r w:rsidR="00AA5214" w:rsidRPr="00754891">
        <w:t xml:space="preserve">maio </w:t>
      </w:r>
      <w:r w:rsidRPr="00754891">
        <w:t xml:space="preserve">de 2026, sobre </w:t>
      </w:r>
      <w:r w:rsidR="00AA5214" w:rsidRPr="00754891">
        <w:t>o</w:t>
      </w:r>
      <w:r w:rsidRPr="00754891">
        <w:t xml:space="preserve"> projeto de decisão do Conselho relativa à adoção do Programa de Investigação do Fundo de Investigação do Carvão e do Aço, às diretrizes técnicas plurianuais para esse programa e às diretrizes financeiras plurianuais para a gestão dos ativos do Fundo de Investigação do Carvão e do Aço, e que revoga as Decisões 2003/77/CE e 2008/376/CE</w:t>
      </w:r>
      <w:bookmarkEnd w:id="5"/>
      <w:r w:rsidRPr="00754891">
        <w:t xml:space="preserve"> </w:t>
      </w:r>
      <w:bookmarkStart w:id="6" w:name="References"/>
      <w:r w:rsidRPr="00754891">
        <w:t>(06417/2026 – C10-0063/2026 – 2025/0398(NLE))</w:t>
      </w:r>
      <w:bookmarkEnd w:id="6"/>
    </w:p>
    <w:p w14:paraId="5CD20F81" w14:textId="77777777" w:rsidR="005227D4" w:rsidRPr="00754891" w:rsidRDefault="005227D4" w:rsidP="005227D4">
      <w:pPr>
        <w:pStyle w:val="NormalBold"/>
      </w:pPr>
      <w:r w:rsidRPr="00754891">
        <w:t>(Consulta)</w:t>
      </w:r>
    </w:p>
    <w:p w14:paraId="01A9C260" w14:textId="77777777" w:rsidR="005227D4" w:rsidRPr="00754891" w:rsidRDefault="005227D4" w:rsidP="005227D4">
      <w:pPr>
        <w:pStyle w:val="EPComma"/>
      </w:pPr>
      <w:r w:rsidRPr="00754891">
        <w:rPr>
          <w:i/>
        </w:rPr>
        <w:t>O Parlamento Europeu</w:t>
      </w:r>
      <w:r w:rsidRPr="00754891">
        <w:t>,</w:t>
      </w:r>
    </w:p>
    <w:p w14:paraId="68928FAD" w14:textId="77777777" w:rsidR="005227D4" w:rsidRPr="00754891" w:rsidRDefault="005227D4" w:rsidP="005227D4">
      <w:pPr>
        <w:pStyle w:val="NormalHanging12a"/>
      </w:pPr>
      <w:r w:rsidRPr="00754891">
        <w:t>–</w:t>
      </w:r>
      <w:r w:rsidRPr="00754891">
        <w:tab/>
        <w:t>Tendo em conta o projeto do Conselho (06417/2026),</w:t>
      </w:r>
    </w:p>
    <w:p w14:paraId="599EBF88" w14:textId="7D0B6DDA" w:rsidR="005227D4" w:rsidRPr="00754891" w:rsidRDefault="005227D4" w:rsidP="005227D4">
      <w:pPr>
        <w:pStyle w:val="NormalHanging12a"/>
      </w:pPr>
      <w:r w:rsidRPr="00754891">
        <w:t>–</w:t>
      </w:r>
      <w:r w:rsidRPr="00754891">
        <w:tab/>
        <w:t>Tendo em conta o artigo 2.º, segundo parágrafo, do Protocolo n.º 37</w:t>
      </w:r>
      <w:r w:rsidR="00E728FD" w:rsidRPr="00754891">
        <w:t>, relativo às consequências financeiras do termo de vigência do Tratado CECA e ao Fundo de Investigação do Carvão e do Aço</w:t>
      </w:r>
      <w:r w:rsidRPr="00754891">
        <w:t>, anexo ao Tratado da União Europeia e ao Tratado sobre o Funcionamento da União Europeia, nos termos do qual foi consultado pelo Conselho (C10</w:t>
      </w:r>
      <w:r w:rsidRPr="00754891">
        <w:noBreakHyphen/>
        <w:t>0063/2026),</w:t>
      </w:r>
    </w:p>
    <w:p w14:paraId="3A26A7FD" w14:textId="77777777" w:rsidR="005227D4" w:rsidRPr="00754891" w:rsidRDefault="005227D4" w:rsidP="005227D4">
      <w:pPr>
        <w:pStyle w:val="NormalHanging12a"/>
      </w:pPr>
      <w:r w:rsidRPr="00754891">
        <w:t>–</w:t>
      </w:r>
      <w:r w:rsidRPr="00754891">
        <w:tab/>
        <w:t>Tendo em conta o artigo 84.º do seu Regimento,</w:t>
      </w:r>
    </w:p>
    <w:p w14:paraId="780757BE" w14:textId="77777777" w:rsidR="005227D4" w:rsidRPr="00754891" w:rsidRDefault="005227D4" w:rsidP="005227D4">
      <w:pPr>
        <w:pStyle w:val="NormalHanging12a"/>
      </w:pPr>
      <w:r w:rsidRPr="00754891">
        <w:t>–</w:t>
      </w:r>
      <w:r w:rsidRPr="00754891">
        <w:tab/>
        <w:t>Tendo em conta o relatório da Comissão da Indústria, da Investigação e da Energia (A10</w:t>
      </w:r>
      <w:r w:rsidRPr="00754891">
        <w:noBreakHyphen/>
        <w:t>0130/2026),</w:t>
      </w:r>
    </w:p>
    <w:p w14:paraId="4CBE1520" w14:textId="77777777" w:rsidR="005227D4" w:rsidRPr="00754891" w:rsidRDefault="005227D4" w:rsidP="005227D4">
      <w:pPr>
        <w:pStyle w:val="NormalHanging12a"/>
      </w:pPr>
      <w:r w:rsidRPr="00754891">
        <w:t>1.</w:t>
      </w:r>
      <w:r w:rsidRPr="00754891">
        <w:tab/>
        <w:t>Aprova o projeto do Conselho;</w:t>
      </w:r>
    </w:p>
    <w:p w14:paraId="333D4544" w14:textId="77777777" w:rsidR="005227D4" w:rsidRPr="00754891" w:rsidRDefault="005227D4" w:rsidP="005227D4">
      <w:pPr>
        <w:pStyle w:val="NormalHanging12a"/>
      </w:pPr>
      <w:r w:rsidRPr="00754891">
        <w:t>2.</w:t>
      </w:r>
      <w:r w:rsidRPr="00754891">
        <w:tab/>
        <w:t>Solicita ao Conselho que o informe, se entender afastar</w:t>
      </w:r>
      <w:r w:rsidRPr="00754891">
        <w:noBreakHyphen/>
        <w:t>se do texto aprovado pelo Parlamento;</w:t>
      </w:r>
    </w:p>
    <w:p w14:paraId="509716F9" w14:textId="77777777" w:rsidR="005227D4" w:rsidRPr="00754891" w:rsidRDefault="005227D4" w:rsidP="005227D4">
      <w:pPr>
        <w:pStyle w:val="NormalHanging12a"/>
      </w:pPr>
      <w:r w:rsidRPr="00754891">
        <w:t>3.</w:t>
      </w:r>
      <w:r w:rsidRPr="00754891">
        <w:tab/>
        <w:t>Solicita nova consulta, caso o Conselho tencione alterar substancialmente o texto aprovado pelo Parlamento;</w:t>
      </w:r>
    </w:p>
    <w:p w14:paraId="6389A176" w14:textId="3A8251A9" w:rsidR="00E365E1" w:rsidRPr="00754891" w:rsidRDefault="005227D4" w:rsidP="00AA5214">
      <w:pPr>
        <w:pStyle w:val="NormalHanging12a"/>
      </w:pPr>
      <w:r w:rsidRPr="00754891">
        <w:t>4.</w:t>
      </w:r>
      <w:r w:rsidRPr="00754891">
        <w:tab/>
        <w:t>Encarrega a sua Presidente de transmitir a posição do Parlamento ao Conselho e à Comissão.</w:t>
      </w:r>
    </w:p>
    <w:sectPr w:rsidR="00E365E1" w:rsidRPr="00754891" w:rsidSect="00B96F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FCB26" w14:textId="77777777" w:rsidR="00CA3A18" w:rsidRPr="00B96F42" w:rsidRDefault="00CA3A18">
      <w:r w:rsidRPr="00B96F42">
        <w:separator/>
      </w:r>
    </w:p>
  </w:endnote>
  <w:endnote w:type="continuationSeparator" w:id="0">
    <w:p w14:paraId="547F3DE8" w14:textId="77777777" w:rsidR="00CA3A18" w:rsidRPr="00B96F42" w:rsidRDefault="00CA3A18">
      <w:r w:rsidRPr="00B96F4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D1BA1" w14:textId="77777777" w:rsidR="00064002" w:rsidRPr="00B96F42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A1B6B" w14:textId="77777777" w:rsidR="00064002" w:rsidRPr="00B96F42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DF03A" w14:textId="77777777" w:rsidR="00064002" w:rsidRPr="00B96F42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8B73C" w14:textId="77777777" w:rsidR="00CA3A18" w:rsidRPr="00B96F42" w:rsidRDefault="00CA3A18">
      <w:r w:rsidRPr="00B96F42">
        <w:separator/>
      </w:r>
    </w:p>
  </w:footnote>
  <w:footnote w:type="continuationSeparator" w:id="0">
    <w:p w14:paraId="006C71D2" w14:textId="77777777" w:rsidR="00CA3A18" w:rsidRPr="00B96F42" w:rsidRDefault="00CA3A18">
      <w:r w:rsidRPr="00B96F4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41F46" w14:textId="77777777" w:rsidR="00064002" w:rsidRPr="00B96F42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4D8D" w14:textId="77777777" w:rsidR="00064002" w:rsidRPr="00B96F42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D701E" w14:textId="77777777" w:rsidR="00064002" w:rsidRPr="00B96F42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287813712">
    <w:abstractNumId w:val="9"/>
  </w:num>
  <w:num w:numId="2" w16cid:durableId="950429662">
    <w:abstractNumId w:val="9"/>
  </w:num>
  <w:num w:numId="3" w16cid:durableId="1876506857">
    <w:abstractNumId w:val="7"/>
  </w:num>
  <w:num w:numId="4" w16cid:durableId="1774549075">
    <w:abstractNumId w:val="7"/>
  </w:num>
  <w:num w:numId="5" w16cid:durableId="149255366">
    <w:abstractNumId w:val="6"/>
  </w:num>
  <w:num w:numId="6" w16cid:durableId="1488129020">
    <w:abstractNumId w:val="6"/>
  </w:num>
  <w:num w:numId="7" w16cid:durableId="1269310499">
    <w:abstractNumId w:val="5"/>
  </w:num>
  <w:num w:numId="8" w16cid:durableId="1427456149">
    <w:abstractNumId w:val="5"/>
  </w:num>
  <w:num w:numId="9" w16cid:durableId="1141312157">
    <w:abstractNumId w:val="4"/>
  </w:num>
  <w:num w:numId="10" w16cid:durableId="174003781">
    <w:abstractNumId w:val="4"/>
  </w:num>
  <w:num w:numId="11" w16cid:durableId="2051295188">
    <w:abstractNumId w:val="8"/>
  </w:num>
  <w:num w:numId="12" w16cid:durableId="272900638">
    <w:abstractNumId w:val="8"/>
  </w:num>
  <w:num w:numId="13" w16cid:durableId="709960088">
    <w:abstractNumId w:val="3"/>
  </w:num>
  <w:num w:numId="14" w16cid:durableId="414716649">
    <w:abstractNumId w:val="3"/>
  </w:num>
  <w:num w:numId="15" w16cid:durableId="704020136">
    <w:abstractNumId w:val="2"/>
  </w:num>
  <w:num w:numId="16" w16cid:durableId="1501848803">
    <w:abstractNumId w:val="2"/>
  </w:num>
  <w:num w:numId="17" w16cid:durableId="701246688">
    <w:abstractNumId w:val="1"/>
  </w:num>
  <w:num w:numId="18" w16cid:durableId="252980657">
    <w:abstractNumId w:val="1"/>
  </w:num>
  <w:num w:numId="19" w16cid:durableId="1002272417">
    <w:abstractNumId w:val="0"/>
  </w:num>
  <w:num w:numId="20" w16cid:durableId="1005670293">
    <w:abstractNumId w:val="0"/>
  </w:num>
  <w:num w:numId="21" w16cid:durableId="203638080">
    <w:abstractNumId w:val="9"/>
  </w:num>
  <w:num w:numId="22" w16cid:durableId="801579431">
    <w:abstractNumId w:val="7"/>
  </w:num>
  <w:num w:numId="23" w16cid:durableId="1461801767">
    <w:abstractNumId w:val="6"/>
  </w:num>
  <w:num w:numId="24" w16cid:durableId="1767338262">
    <w:abstractNumId w:val="5"/>
  </w:num>
  <w:num w:numId="25" w16cid:durableId="129175763">
    <w:abstractNumId w:val="4"/>
  </w:num>
  <w:num w:numId="26" w16cid:durableId="1485271613">
    <w:abstractNumId w:val="8"/>
  </w:num>
  <w:num w:numId="27" w16cid:durableId="1570310806">
    <w:abstractNumId w:val="3"/>
  </w:num>
  <w:num w:numId="28" w16cid:durableId="1328361402">
    <w:abstractNumId w:val="2"/>
  </w:num>
  <w:num w:numId="29" w16cid:durableId="410197021">
    <w:abstractNumId w:val="1"/>
  </w:num>
  <w:num w:numId="30" w16cid:durableId="1787694776">
    <w:abstractNumId w:val="0"/>
  </w:num>
  <w:num w:numId="31" w16cid:durableId="1946496179">
    <w:abstractNumId w:val="9"/>
  </w:num>
  <w:num w:numId="32" w16cid:durableId="1480339648">
    <w:abstractNumId w:val="7"/>
  </w:num>
  <w:num w:numId="33" w16cid:durableId="1496258507">
    <w:abstractNumId w:val="6"/>
  </w:num>
  <w:num w:numId="34" w16cid:durableId="1131559064">
    <w:abstractNumId w:val="5"/>
  </w:num>
  <w:num w:numId="35" w16cid:durableId="1142425267">
    <w:abstractNumId w:val="4"/>
  </w:num>
  <w:num w:numId="36" w16cid:durableId="103159981">
    <w:abstractNumId w:val="8"/>
  </w:num>
  <w:num w:numId="37" w16cid:durableId="1008562213">
    <w:abstractNumId w:val="3"/>
  </w:num>
  <w:num w:numId="38" w16cid:durableId="899679007">
    <w:abstractNumId w:val="2"/>
  </w:num>
  <w:num w:numId="39" w16cid:durableId="1513757222">
    <w:abstractNumId w:val="1"/>
  </w:num>
  <w:num w:numId="40" w16cid:durableId="184290939">
    <w:abstractNumId w:val="0"/>
  </w:num>
  <w:num w:numId="41" w16cid:durableId="1557474754">
    <w:abstractNumId w:val="10"/>
  </w:num>
  <w:num w:numId="42" w16cid:durableId="2058311230">
    <w:abstractNumId w:val="10"/>
  </w:num>
  <w:num w:numId="43" w16cid:durableId="913130304">
    <w:abstractNumId w:val="10"/>
  </w:num>
  <w:num w:numId="44" w16cid:durableId="11714137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30/2026"/>
    <w:docVar w:name="dvlangue" w:val="PT"/>
    <w:docVar w:name="dvnumam" w:val="0"/>
    <w:docVar w:name="dvpe" w:val="785.328"/>
    <w:docVar w:name="dvrapporteur" w:val="Relator: "/>
    <w:docVar w:name="dvstar" w:val="*"/>
    <w:docVar w:name="dvtitre" w:val="Resolução legislativa do Parlamento Europeu, de ... de ... de 2026,_x000d__x000a_ sobre a projeto de decisão do Conselho relativa à adoção do Programa de Investigação do Fundo de Investigação do Carvão e do Aço, às diretrizes técnicas plurianuais para esse programa e às diretrizes financeiras plurianuais para a gestão dos ativos do Fundo de Investigação do Carvão e do Aço, e que revoga as Decisões 2003/77/CE e 2008/376/CE(06417/2026 – C10-0063/2026 – 2025/0398(NLE))"/>
  </w:docVars>
  <w:rsids>
    <w:rsidRoot w:val="00CA3A18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40049"/>
    <w:rsid w:val="002767FF"/>
    <w:rsid w:val="002B18FE"/>
    <w:rsid w:val="002B5493"/>
    <w:rsid w:val="00343214"/>
    <w:rsid w:val="00347FDB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227D4"/>
    <w:rsid w:val="00545827"/>
    <w:rsid w:val="00560270"/>
    <w:rsid w:val="005C2568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4891"/>
    <w:rsid w:val="00756632"/>
    <w:rsid w:val="00762C74"/>
    <w:rsid w:val="00777CF5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A5214"/>
    <w:rsid w:val="00AB441E"/>
    <w:rsid w:val="00AB6293"/>
    <w:rsid w:val="00AE0928"/>
    <w:rsid w:val="00AF3B82"/>
    <w:rsid w:val="00B12E95"/>
    <w:rsid w:val="00B22876"/>
    <w:rsid w:val="00B338EA"/>
    <w:rsid w:val="00B558F0"/>
    <w:rsid w:val="00B96F42"/>
    <w:rsid w:val="00BD48FE"/>
    <w:rsid w:val="00BD7BD8"/>
    <w:rsid w:val="00BE6ADC"/>
    <w:rsid w:val="00C05BFE"/>
    <w:rsid w:val="00C23CD4"/>
    <w:rsid w:val="00C61C0C"/>
    <w:rsid w:val="00C941CB"/>
    <w:rsid w:val="00CA3A18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728FD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88930"/>
  <w15:chartTrackingRefBased/>
  <w15:docId w15:val="{C67E9C12-BEC1-4F1B-AEE3-BDF7C2D21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pt-PT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5227D4"/>
    <w:rPr>
      <w:b/>
    </w:rPr>
  </w:style>
  <w:style w:type="paragraph" w:customStyle="1" w:styleId="NormalHanging12a">
    <w:name w:val="NormalHanging12a"/>
    <w:basedOn w:val="Normal"/>
    <w:rsid w:val="005227D4"/>
    <w:pPr>
      <w:spacing w:after="240"/>
      <w:ind w:left="567" w:hanging="567"/>
    </w:pPr>
  </w:style>
  <w:style w:type="paragraph" w:customStyle="1" w:styleId="EPComma">
    <w:name w:val="EPComma"/>
    <w:basedOn w:val="Normal"/>
    <w:rsid w:val="005227D4"/>
    <w:pPr>
      <w:spacing w:before="480" w:after="240"/>
    </w:pPr>
  </w:style>
  <w:style w:type="paragraph" w:styleId="Revision">
    <w:name w:val="Revision"/>
    <w:hidden/>
    <w:uiPriority w:val="99"/>
    <w:semiHidden/>
    <w:rsid w:val="00AA5214"/>
    <w:rPr>
      <w:sz w:val="24"/>
      <w:lang w:val="pt-PT"/>
    </w:rPr>
  </w:style>
  <w:style w:type="character" w:styleId="CommentReference">
    <w:name w:val="annotation reference"/>
    <w:basedOn w:val="DefaultParagraphFont"/>
    <w:rsid w:val="00AA5214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521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5214"/>
    <w:rPr>
      <w:lang w:val="pt-PT"/>
    </w:rPr>
  </w:style>
  <w:style w:type="paragraph" w:styleId="CommentSubject">
    <w:name w:val="annotation subject"/>
    <w:basedOn w:val="CommentText"/>
    <w:next w:val="CommentText"/>
    <w:link w:val="CommentSubjectChar"/>
    <w:rsid w:val="00AA52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5214"/>
    <w:rPr>
      <w:b/>
      <w:bCs/>
      <w:lang w:val="pt-PT"/>
    </w:rPr>
  </w:style>
  <w:style w:type="character" w:styleId="Hyperlink">
    <w:name w:val="Hyperlink"/>
    <w:basedOn w:val="DefaultParagraphFont"/>
    <w:rsid w:val="00AA52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SEMEDO Teresa</dc:creator>
  <cp:keywords/>
  <cp:lastModifiedBy>SEMEDO Teresa</cp:lastModifiedBy>
  <cp:revision>2</cp:revision>
  <cp:lastPrinted>2004-11-19T15:42:00Z</cp:lastPrinted>
  <dcterms:created xsi:type="dcterms:W3CDTF">2026-05-19T12:49:00Z</dcterms:created>
  <dcterms:modified xsi:type="dcterms:W3CDTF">2026-05-19T12:49:00Z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A10-0130/2026</vt:lpwstr>
  </property>
  <property fmtid="{D5CDD505-2E9C-101B-9397-08002B2CF9AE}" pid="4" name="&lt;Type&gt;">
    <vt:lpwstr>RR</vt:lpwstr>
  </property>
</Properties>
</file>