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1404" w14:paraId="33EB91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A1B6FE" w14:textId="12960E67" w:rsidR="00751A4A" w:rsidRPr="00A61404" w:rsidRDefault="009E02C0" w:rsidP="0010095E">
            <w:pPr>
              <w:pStyle w:val="EPName"/>
            </w:pPr>
            <w:r w:rsidRPr="00A61404">
              <w:t>Euroopan parlamentti</w:t>
            </w:r>
          </w:p>
          <w:p w14:paraId="26F5FA07" w14:textId="77777777" w:rsidR="00751A4A" w:rsidRPr="00A614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1404">
              <w:t>2024</w:t>
            </w:r>
            <w:r w:rsidR="00817416" w:rsidRPr="00A61404">
              <w:t>-202</w:t>
            </w:r>
            <w:r w:rsidRPr="00A61404">
              <w:t>9</w:t>
            </w:r>
          </w:p>
        </w:tc>
        <w:tc>
          <w:tcPr>
            <w:tcW w:w="2268" w:type="dxa"/>
            <w:shd w:val="clear" w:color="auto" w:fill="auto"/>
          </w:tcPr>
          <w:p w14:paraId="4585AA85" w14:textId="77777777" w:rsidR="00751A4A" w:rsidRPr="00A61404" w:rsidRDefault="00187494" w:rsidP="0010095E">
            <w:pPr>
              <w:pStyle w:val="EPLogo"/>
            </w:pPr>
            <w:r w:rsidRPr="00A61404">
              <w:rPr>
                <w:noProof/>
                <w:lang w:eastAsia="ja-JP"/>
              </w:rPr>
              <w:drawing>
                <wp:inline distT="0" distB="0" distL="0" distR="0" wp14:anchorId="0625BFE2" wp14:editId="713EF4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2E260B" w14:textId="77777777" w:rsidR="00D058B8" w:rsidRPr="00A61404" w:rsidRDefault="00D058B8" w:rsidP="004C5D52">
      <w:pPr>
        <w:pStyle w:val="LineTop"/>
      </w:pPr>
    </w:p>
    <w:p w14:paraId="58767000" w14:textId="76749A03" w:rsidR="00680577" w:rsidRPr="00A61404" w:rsidRDefault="009E02C0" w:rsidP="00680577">
      <w:pPr>
        <w:pStyle w:val="EPBodyTA1"/>
      </w:pPr>
      <w:r w:rsidRPr="00A61404">
        <w:t>HYVÄKSYTYT TEKSTIT</w:t>
      </w:r>
    </w:p>
    <w:p w14:paraId="52B3A184" w14:textId="77777777" w:rsidR="00D058B8" w:rsidRPr="00A61404" w:rsidRDefault="00D058B8" w:rsidP="00D058B8">
      <w:pPr>
        <w:pStyle w:val="LineBottom"/>
      </w:pPr>
    </w:p>
    <w:p w14:paraId="5A427453" w14:textId="7C7E814B" w:rsidR="009E02C0" w:rsidRPr="00A61404" w:rsidRDefault="009E02C0" w:rsidP="009E02C0">
      <w:pPr>
        <w:pStyle w:val="ATHeading1"/>
      </w:pPr>
      <w:bookmarkStart w:id="0" w:name="TANumber"/>
      <w:r w:rsidRPr="00A61404">
        <w:t>P10_TA(2026)0</w:t>
      </w:r>
      <w:r w:rsidR="00C241A1">
        <w:t>173</w:t>
      </w:r>
      <w:bookmarkEnd w:id="0"/>
    </w:p>
    <w:p w14:paraId="0F2D3D3C" w14:textId="0206BFF1" w:rsidR="009E02C0" w:rsidRPr="00A61404" w:rsidRDefault="00BE16FB" w:rsidP="009E02C0">
      <w:pPr>
        <w:pStyle w:val="ATHeading2"/>
      </w:pPr>
      <w:bookmarkStart w:id="1" w:name="title"/>
      <w:r w:rsidRPr="00BE16FB">
        <w:t>EU:n ja Uzbekistanin tehostettu kumppanuus- ja yhteistyösopimus</w:t>
      </w:r>
      <w:bookmarkEnd w:id="1"/>
    </w:p>
    <w:p w14:paraId="39A27F36" w14:textId="77777777" w:rsidR="009E02C0" w:rsidRPr="00A61404" w:rsidRDefault="009E02C0" w:rsidP="009E02C0">
      <w:pPr>
        <w:rPr>
          <w:i/>
          <w:vanish/>
        </w:rPr>
      </w:pPr>
      <w:r w:rsidRPr="00A61404">
        <w:rPr>
          <w:i/>
        </w:rPr>
        <w:fldChar w:fldCharType="begin"/>
      </w:r>
      <w:r w:rsidRPr="00A61404">
        <w:rPr>
          <w:i/>
        </w:rPr>
        <w:instrText xml:space="preserve"> TC"(</w:instrText>
      </w:r>
      <w:bookmarkStart w:id="2" w:name="DocNumber"/>
      <w:r w:rsidRPr="00A61404">
        <w:rPr>
          <w:i/>
        </w:rPr>
        <w:instrText>A10-0102/2026</w:instrText>
      </w:r>
      <w:bookmarkEnd w:id="2"/>
      <w:r w:rsidRPr="00A61404">
        <w:rPr>
          <w:i/>
        </w:rPr>
        <w:instrText xml:space="preserve"> - Esittelijä: Ilhan Kyuchyuk)"\l3 \n&gt; \* MERGEFORMAT </w:instrText>
      </w:r>
      <w:r w:rsidRPr="00A61404">
        <w:rPr>
          <w:i/>
        </w:rPr>
        <w:fldChar w:fldCharType="end"/>
      </w:r>
    </w:p>
    <w:p w14:paraId="4B9B3EFA" w14:textId="77777777" w:rsidR="009E02C0" w:rsidRPr="00A61404" w:rsidRDefault="009E02C0" w:rsidP="009E02C0">
      <w:pPr>
        <w:rPr>
          <w:vanish/>
        </w:rPr>
      </w:pPr>
      <w:bookmarkStart w:id="3" w:name="Commission"/>
      <w:r w:rsidRPr="00A61404">
        <w:rPr>
          <w:vanish/>
        </w:rPr>
        <w:t>Ulkoasiainvaliokunta</w:t>
      </w:r>
      <w:bookmarkEnd w:id="3"/>
    </w:p>
    <w:p w14:paraId="4D365DC3" w14:textId="77777777" w:rsidR="009E02C0" w:rsidRPr="00A61404" w:rsidRDefault="009E02C0" w:rsidP="009E02C0">
      <w:pPr>
        <w:rPr>
          <w:vanish/>
        </w:rPr>
      </w:pPr>
      <w:bookmarkStart w:id="4" w:name="PE"/>
      <w:r w:rsidRPr="00A61404">
        <w:rPr>
          <w:vanish/>
        </w:rPr>
        <w:t>PE781.380</w:t>
      </w:r>
      <w:bookmarkEnd w:id="4"/>
    </w:p>
    <w:p w14:paraId="56E40BF5" w14:textId="46508882" w:rsidR="009E02C0" w:rsidRPr="00A61404" w:rsidRDefault="009E02C0" w:rsidP="009E02C0">
      <w:pPr>
        <w:pStyle w:val="ATHeading3"/>
      </w:pPr>
      <w:bookmarkStart w:id="5" w:name="Sujet"/>
      <w:r w:rsidRPr="00A61404">
        <w:t xml:space="preserve">Euroopan parlamentin lainsäädäntöpäätöslauselma </w:t>
      </w:r>
      <w:r w:rsidR="00BE16FB">
        <w:t>20</w:t>
      </w:r>
      <w:r w:rsidRPr="00A61404">
        <w:t xml:space="preserve">. </w:t>
      </w:r>
      <w:r w:rsidR="00BE16FB">
        <w:t>touko</w:t>
      </w:r>
      <w:r w:rsidRPr="00A61404">
        <w:t>kuuta 2026 esityksestä neuvoston päätökseksi Euroopan unionin ja sen jäsenvaltioiden sekä Uzbekistanin tasavallan tehostetun kumppanuus- ja yhteistyösopimuksen tekemisestä unionin puolesta</w:t>
      </w:r>
      <w:bookmarkEnd w:id="5"/>
      <w:r w:rsidRPr="00A61404">
        <w:t xml:space="preserve"> </w:t>
      </w:r>
      <w:bookmarkStart w:id="6" w:name="References"/>
      <w:r w:rsidRPr="00A61404">
        <w:t>(09190/2025 – C10-0280/2025 – 2024/0260(NLE))</w:t>
      </w:r>
      <w:bookmarkEnd w:id="6"/>
    </w:p>
    <w:p w14:paraId="09790E3F" w14:textId="77777777" w:rsidR="006C1772" w:rsidRPr="00A61404" w:rsidRDefault="006C1772" w:rsidP="006C1772">
      <w:pPr>
        <w:pStyle w:val="NormalBold"/>
        <w:widowControl/>
      </w:pPr>
      <w:bookmarkStart w:id="7" w:name="TextBodyBegin"/>
      <w:bookmarkEnd w:id="7"/>
      <w:r w:rsidRPr="00A61404">
        <w:t>(Hyväksyntä)</w:t>
      </w:r>
    </w:p>
    <w:p w14:paraId="04242B75" w14:textId="77777777" w:rsidR="006C1772" w:rsidRPr="00A61404" w:rsidRDefault="006C1772" w:rsidP="00DA7809">
      <w:pPr>
        <w:pStyle w:val="EPComma"/>
        <w:widowControl/>
      </w:pPr>
      <w:r w:rsidRPr="00A61404">
        <w:rPr>
          <w:i/>
        </w:rPr>
        <w:t>Euroopan parlamentti</w:t>
      </w:r>
      <w:r w:rsidRPr="00A61404">
        <w:t>, joka</w:t>
      </w:r>
    </w:p>
    <w:p w14:paraId="7AA3CD31" w14:textId="77777777" w:rsidR="006C1772" w:rsidRPr="00A61404" w:rsidRDefault="006C1772" w:rsidP="006C1772">
      <w:pPr>
        <w:pStyle w:val="NormalHanging12a"/>
        <w:widowControl/>
      </w:pPr>
      <w:r w:rsidRPr="00A61404">
        <w:t>–</w:t>
      </w:r>
      <w:r w:rsidRPr="00A61404">
        <w:tab/>
        <w:t>ottaa huomioon esityksen neuvoston päätökseksi (09190/2025),</w:t>
      </w:r>
    </w:p>
    <w:p w14:paraId="7903B8A6" w14:textId="77777777" w:rsidR="006C1772" w:rsidRPr="00A61404" w:rsidRDefault="006C1772" w:rsidP="006C1772">
      <w:pPr>
        <w:pStyle w:val="NormalHanging12a"/>
        <w:widowControl/>
      </w:pPr>
      <w:r w:rsidRPr="00A61404">
        <w:t>–</w:t>
      </w:r>
      <w:r w:rsidRPr="00A61404">
        <w:tab/>
        <w:t>ottaa huomioon Euroopan unionin ja sen jäsenvaltioiden sekä Uzbekistanin tasavallan tehostetun kumppanuus- ja yhteistyösopimuksen (6300/2025),</w:t>
      </w:r>
    </w:p>
    <w:p w14:paraId="1ECFAF38" w14:textId="77777777" w:rsidR="006C1772" w:rsidRDefault="006C1772" w:rsidP="006C1772">
      <w:pPr>
        <w:pStyle w:val="NormalHanging12a"/>
        <w:widowControl/>
      </w:pPr>
      <w:r w:rsidRPr="00A61404">
        <w:t>–</w:t>
      </w:r>
      <w:r w:rsidRPr="00A61404">
        <w:tab/>
        <w:t>ottaa huomioon neuvoston Euroopan unionin toiminnasta tehdyn sopimuksen 207 ja 209 artiklan sekä 218 artiklan 6 kohdan toisen alakohdan a alakohdan ja 7 kohdan mukaisesti esittämän hyväksyntää koskevan pyynnön (C10</w:t>
      </w:r>
      <w:r w:rsidRPr="00A61404">
        <w:noBreakHyphen/>
        <w:t>0280/2025),</w:t>
      </w:r>
    </w:p>
    <w:p w14:paraId="412CE604" w14:textId="534B165A" w:rsidR="005F3EE1" w:rsidRPr="005F3EE1" w:rsidRDefault="005F3EE1" w:rsidP="006C1772">
      <w:pPr>
        <w:pStyle w:val="NormalHanging12a"/>
        <w:widowControl/>
      </w:pPr>
      <w:r w:rsidRPr="00A61404">
        <w:t>–</w:t>
      </w:r>
      <w:r>
        <w:tab/>
        <w:t>ott</w:t>
      </w:r>
      <w:r w:rsidRPr="00C241A1">
        <w:t xml:space="preserve">aa huomioon </w:t>
      </w:r>
      <w:r w:rsidRPr="005F3EE1">
        <w:t>20. toukokuuta 2026</w:t>
      </w:r>
      <w:r>
        <w:rPr>
          <w:rStyle w:val="FootnoteReference"/>
        </w:rPr>
        <w:footnoteReference w:id="1"/>
      </w:r>
      <w:r>
        <w:t xml:space="preserve"> antamansa</w:t>
      </w:r>
      <w:r w:rsidRPr="005F3EE1">
        <w:t xml:space="preserve"> päätöslauselma</w:t>
      </w:r>
      <w:r>
        <w:t>n</w:t>
      </w:r>
      <w:r w:rsidRPr="005F3EE1">
        <w:t>, joka ei liity lainsäädäntöön,</w:t>
      </w:r>
      <w:r>
        <w:t xml:space="preserve"> </w:t>
      </w:r>
      <w:r w:rsidRPr="005F3EE1">
        <w:t>esityksestä neuvoston päätökseksi Euroopan unionin ja sen jäsenvaltioiden sekä Uzbekistanin tasavallan tehostetun kumppanuus- ja yhteistyösopimuksen tekemisestä unionin puolesta</w:t>
      </w:r>
      <w:r>
        <w:t>,</w:t>
      </w:r>
    </w:p>
    <w:p w14:paraId="2081B503" w14:textId="77777777" w:rsidR="006C1772" w:rsidRPr="00A61404" w:rsidRDefault="006C1772" w:rsidP="006C1772">
      <w:pPr>
        <w:pStyle w:val="NormalHanging12a"/>
        <w:widowControl/>
      </w:pPr>
      <w:r w:rsidRPr="00A61404">
        <w:t>–</w:t>
      </w:r>
      <w:r w:rsidRPr="00A61404">
        <w:tab/>
        <w:t>ottaa huomioon työjärjestyksen 107 artiklan 1 ja 4 kohdan sekä 117 artiklan 7 kohdan,</w:t>
      </w:r>
    </w:p>
    <w:p w14:paraId="2B09FA60" w14:textId="77777777" w:rsidR="006C1772" w:rsidRPr="00A61404" w:rsidRDefault="006C1772" w:rsidP="006C1772">
      <w:pPr>
        <w:pStyle w:val="NormalHanging12a"/>
        <w:widowControl/>
      </w:pPr>
      <w:r w:rsidRPr="00A61404">
        <w:t>–</w:t>
      </w:r>
      <w:r w:rsidRPr="00A61404">
        <w:tab/>
        <w:t>ottaa huomioon ulkoasiainvaliokunnan suosituksen (A10-0102/2026),</w:t>
      </w:r>
    </w:p>
    <w:p w14:paraId="38D6F6E3" w14:textId="77777777" w:rsidR="006C1772" w:rsidRPr="00A61404" w:rsidRDefault="006C1772" w:rsidP="006C1772">
      <w:pPr>
        <w:pStyle w:val="NormalHanging12a"/>
        <w:widowControl/>
      </w:pPr>
      <w:r w:rsidRPr="00A61404">
        <w:t>1.</w:t>
      </w:r>
      <w:r w:rsidRPr="00A61404">
        <w:tab/>
        <w:t>antaa hyväksyntänsä sopimuksen tekemiselle;</w:t>
      </w:r>
    </w:p>
    <w:p w14:paraId="29CA3D48" w14:textId="37D5D7DC" w:rsidR="00A61404" w:rsidRPr="00A61404" w:rsidRDefault="006C1772" w:rsidP="00A61404">
      <w:pPr>
        <w:pStyle w:val="NormalHanging12a"/>
        <w:widowControl/>
      </w:pPr>
      <w:r w:rsidRPr="00A61404">
        <w:t>2.</w:t>
      </w:r>
      <w:r w:rsidRPr="00A61404">
        <w:tab/>
        <w:t>kehottaa puhemiestä välittämään parlamentin kannan neuvostolle ja komissiolle sekä jäsenvaltioiden ja Uzbekistanin tasavallan hallituksille ja parlamenteille.</w:t>
      </w:r>
    </w:p>
    <w:sectPr w:rsidR="00A61404" w:rsidRPr="00A61404" w:rsidSect="00A6140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BAA63" w14:textId="77777777" w:rsidR="009E02C0" w:rsidRPr="00A61404" w:rsidRDefault="009E02C0">
      <w:r w:rsidRPr="00A61404">
        <w:separator/>
      </w:r>
    </w:p>
  </w:endnote>
  <w:endnote w:type="continuationSeparator" w:id="0">
    <w:p w14:paraId="07B9AA0F" w14:textId="77777777" w:rsidR="009E02C0" w:rsidRPr="00A61404" w:rsidRDefault="009E02C0">
      <w:r w:rsidRPr="00A614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3054C" w14:textId="77777777" w:rsidR="009E02C0" w:rsidRPr="00A61404" w:rsidRDefault="009E02C0">
      <w:r w:rsidRPr="00A61404">
        <w:separator/>
      </w:r>
    </w:p>
  </w:footnote>
  <w:footnote w:type="continuationSeparator" w:id="0">
    <w:p w14:paraId="185FD8CA" w14:textId="77777777" w:rsidR="009E02C0" w:rsidRPr="00A61404" w:rsidRDefault="009E02C0">
      <w:r w:rsidRPr="00A61404">
        <w:continuationSeparator/>
      </w:r>
    </w:p>
  </w:footnote>
  <w:footnote w:id="1">
    <w:p w14:paraId="0A1F3D0D" w14:textId="48EAC352" w:rsidR="005F3EE1" w:rsidRPr="00C241A1" w:rsidRDefault="005F3EE1" w:rsidP="00BE2679">
      <w:pPr>
        <w:pStyle w:val="FootnoteText"/>
        <w:keepLines w:val="0"/>
        <w:ind w:left="567" w:hanging="567"/>
        <w:rPr>
          <w:lang w:val="fr-B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BE"/>
        </w:rPr>
        <w:tab/>
      </w:r>
      <w:proofErr w:type="spellStart"/>
      <w:r>
        <w:rPr>
          <w:lang w:val="fr-BE"/>
        </w:rPr>
        <w:t>Hyväksytyt</w:t>
      </w:r>
      <w:proofErr w:type="spellEnd"/>
      <w:r>
        <w:rPr>
          <w:lang w:val="fr-BE"/>
        </w:rPr>
        <w:t xml:space="preserve"> </w:t>
      </w:r>
      <w:proofErr w:type="spellStart"/>
      <w:r>
        <w:rPr>
          <w:lang w:val="fr-BE"/>
        </w:rPr>
        <w:t>tekstit</w:t>
      </w:r>
      <w:proofErr w:type="spellEnd"/>
      <w:r>
        <w:rPr>
          <w:lang w:val="fr-BE"/>
        </w:rPr>
        <w:t>, P10_TA(2026)0</w:t>
      </w:r>
      <w:r w:rsidR="00BD0308">
        <w:rPr>
          <w:lang w:val="fr-BE"/>
        </w:rPr>
        <w:t>174</w:t>
      </w:r>
      <w:r>
        <w:rPr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4905992">
    <w:abstractNumId w:val="9"/>
  </w:num>
  <w:num w:numId="2" w16cid:durableId="1461219785">
    <w:abstractNumId w:val="9"/>
  </w:num>
  <w:num w:numId="3" w16cid:durableId="1428965795">
    <w:abstractNumId w:val="7"/>
  </w:num>
  <w:num w:numId="4" w16cid:durableId="735976173">
    <w:abstractNumId w:val="7"/>
  </w:num>
  <w:num w:numId="5" w16cid:durableId="152182733">
    <w:abstractNumId w:val="6"/>
  </w:num>
  <w:num w:numId="6" w16cid:durableId="1131438672">
    <w:abstractNumId w:val="6"/>
  </w:num>
  <w:num w:numId="7" w16cid:durableId="267155450">
    <w:abstractNumId w:val="5"/>
  </w:num>
  <w:num w:numId="8" w16cid:durableId="1987857364">
    <w:abstractNumId w:val="5"/>
  </w:num>
  <w:num w:numId="9" w16cid:durableId="1029917911">
    <w:abstractNumId w:val="4"/>
  </w:num>
  <w:num w:numId="10" w16cid:durableId="1985618898">
    <w:abstractNumId w:val="4"/>
  </w:num>
  <w:num w:numId="11" w16cid:durableId="347025098">
    <w:abstractNumId w:val="8"/>
  </w:num>
  <w:num w:numId="12" w16cid:durableId="2073652705">
    <w:abstractNumId w:val="8"/>
  </w:num>
  <w:num w:numId="13" w16cid:durableId="1971981463">
    <w:abstractNumId w:val="3"/>
  </w:num>
  <w:num w:numId="14" w16cid:durableId="1311981324">
    <w:abstractNumId w:val="3"/>
  </w:num>
  <w:num w:numId="15" w16cid:durableId="1248265687">
    <w:abstractNumId w:val="2"/>
  </w:num>
  <w:num w:numId="16" w16cid:durableId="1684242153">
    <w:abstractNumId w:val="2"/>
  </w:num>
  <w:num w:numId="17" w16cid:durableId="263466998">
    <w:abstractNumId w:val="1"/>
  </w:num>
  <w:num w:numId="18" w16cid:durableId="185101326">
    <w:abstractNumId w:val="1"/>
  </w:num>
  <w:num w:numId="19" w16cid:durableId="1490055483">
    <w:abstractNumId w:val="0"/>
  </w:num>
  <w:num w:numId="20" w16cid:durableId="1594514559">
    <w:abstractNumId w:val="0"/>
  </w:num>
  <w:num w:numId="21" w16cid:durableId="585529990">
    <w:abstractNumId w:val="9"/>
  </w:num>
  <w:num w:numId="22" w16cid:durableId="1160074724">
    <w:abstractNumId w:val="7"/>
  </w:num>
  <w:num w:numId="23" w16cid:durableId="1569536713">
    <w:abstractNumId w:val="6"/>
  </w:num>
  <w:num w:numId="24" w16cid:durableId="281151834">
    <w:abstractNumId w:val="5"/>
  </w:num>
  <w:num w:numId="25" w16cid:durableId="1878620998">
    <w:abstractNumId w:val="4"/>
  </w:num>
  <w:num w:numId="26" w16cid:durableId="1154881685">
    <w:abstractNumId w:val="8"/>
  </w:num>
  <w:num w:numId="27" w16cid:durableId="623661817">
    <w:abstractNumId w:val="3"/>
  </w:num>
  <w:num w:numId="28" w16cid:durableId="1885865109">
    <w:abstractNumId w:val="2"/>
  </w:num>
  <w:num w:numId="29" w16cid:durableId="1542748670">
    <w:abstractNumId w:val="1"/>
  </w:num>
  <w:num w:numId="30" w16cid:durableId="1746107667">
    <w:abstractNumId w:val="0"/>
  </w:num>
  <w:num w:numId="31" w16cid:durableId="338971895">
    <w:abstractNumId w:val="9"/>
  </w:num>
  <w:num w:numId="32" w16cid:durableId="303050661">
    <w:abstractNumId w:val="7"/>
  </w:num>
  <w:num w:numId="33" w16cid:durableId="1134103505">
    <w:abstractNumId w:val="6"/>
  </w:num>
  <w:num w:numId="34" w16cid:durableId="801465868">
    <w:abstractNumId w:val="5"/>
  </w:num>
  <w:num w:numId="35" w16cid:durableId="685447640">
    <w:abstractNumId w:val="4"/>
  </w:num>
  <w:num w:numId="36" w16cid:durableId="1005746421">
    <w:abstractNumId w:val="8"/>
  </w:num>
  <w:num w:numId="37" w16cid:durableId="1442648699">
    <w:abstractNumId w:val="3"/>
  </w:num>
  <w:num w:numId="38" w16cid:durableId="1439519616">
    <w:abstractNumId w:val="2"/>
  </w:num>
  <w:num w:numId="39" w16cid:durableId="1669557582">
    <w:abstractNumId w:val="1"/>
  </w:num>
  <w:num w:numId="40" w16cid:durableId="147015438">
    <w:abstractNumId w:val="0"/>
  </w:num>
  <w:num w:numId="41" w16cid:durableId="314458654">
    <w:abstractNumId w:val="10"/>
  </w:num>
  <w:num w:numId="42" w16cid:durableId="1844778677">
    <w:abstractNumId w:val="10"/>
  </w:num>
  <w:num w:numId="43" w16cid:durableId="149755085">
    <w:abstractNumId w:val="10"/>
  </w:num>
  <w:num w:numId="44" w16cid:durableId="17246722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FI"/>
    <w:docVar w:name="dvnumam" w:val="0"/>
    <w:docVar w:name="dvpe" w:val="781.380"/>
    <w:docVar w:name="dvrapporteur" w:val="Esittelijä: "/>
    <w:docVar w:name="dvstar" w:val="***"/>
    <w:docVar w:name="dvtitre" w:val="Euroopan parlamentin lainsäädäntöpäätöslauselma xx. xxxkuuta 2026 esityksestä neuvoston päätökseksi Euroopan unionin ja sen jäsenvaltioiden sekä Uzbekistanin tasavallan tehostetun kumppanuus- ja yhteistyösopimuksen tekemisestä unionin puolesta(09190/2025 – C10-0280/2025 – 2024/0260(NLE))"/>
  </w:docVars>
  <w:rsids>
    <w:rsidRoot w:val="009E02C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3EE1"/>
    <w:rsid w:val="006037C0"/>
    <w:rsid w:val="006631B6"/>
    <w:rsid w:val="00680577"/>
    <w:rsid w:val="006A1F07"/>
    <w:rsid w:val="006C1772"/>
    <w:rsid w:val="006F74FA"/>
    <w:rsid w:val="00731ADD"/>
    <w:rsid w:val="00734777"/>
    <w:rsid w:val="00747932"/>
    <w:rsid w:val="00751A4A"/>
    <w:rsid w:val="00756632"/>
    <w:rsid w:val="00762C74"/>
    <w:rsid w:val="00786EC0"/>
    <w:rsid w:val="007C0586"/>
    <w:rsid w:val="007D1690"/>
    <w:rsid w:val="007E22AD"/>
    <w:rsid w:val="00817416"/>
    <w:rsid w:val="00842779"/>
    <w:rsid w:val="00865F67"/>
    <w:rsid w:val="00881A7B"/>
    <w:rsid w:val="008840E5"/>
    <w:rsid w:val="00887B3E"/>
    <w:rsid w:val="008C25BA"/>
    <w:rsid w:val="008C2AC6"/>
    <w:rsid w:val="00930C23"/>
    <w:rsid w:val="0093193B"/>
    <w:rsid w:val="009509D8"/>
    <w:rsid w:val="00950B64"/>
    <w:rsid w:val="009777BD"/>
    <w:rsid w:val="00981893"/>
    <w:rsid w:val="009E02C0"/>
    <w:rsid w:val="009F500C"/>
    <w:rsid w:val="00A1687D"/>
    <w:rsid w:val="00A43E52"/>
    <w:rsid w:val="00A4678D"/>
    <w:rsid w:val="00A61404"/>
    <w:rsid w:val="00A778C7"/>
    <w:rsid w:val="00AB441E"/>
    <w:rsid w:val="00AB6293"/>
    <w:rsid w:val="00AE0928"/>
    <w:rsid w:val="00AF3B82"/>
    <w:rsid w:val="00B12E95"/>
    <w:rsid w:val="00B22876"/>
    <w:rsid w:val="00B558F0"/>
    <w:rsid w:val="00BD0308"/>
    <w:rsid w:val="00BD48FE"/>
    <w:rsid w:val="00BD7BD8"/>
    <w:rsid w:val="00BE16FB"/>
    <w:rsid w:val="00BE2679"/>
    <w:rsid w:val="00BE6ADC"/>
    <w:rsid w:val="00C05BFE"/>
    <w:rsid w:val="00C23CD4"/>
    <w:rsid w:val="00C241A1"/>
    <w:rsid w:val="00C61C0C"/>
    <w:rsid w:val="00C85808"/>
    <w:rsid w:val="00C941CB"/>
    <w:rsid w:val="00CC2357"/>
    <w:rsid w:val="00CF071A"/>
    <w:rsid w:val="00D058B8"/>
    <w:rsid w:val="00D56C11"/>
    <w:rsid w:val="00D834A0"/>
    <w:rsid w:val="00D872DF"/>
    <w:rsid w:val="00D91E21"/>
    <w:rsid w:val="00DA780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63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6C23C"/>
  <w15:chartTrackingRefBased/>
  <w15:docId w15:val="{EB7CAB0E-608E-42ED-8A1B-CB89699A5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1772"/>
    <w:pPr>
      <w:spacing w:before="480" w:after="240"/>
    </w:pPr>
  </w:style>
  <w:style w:type="paragraph" w:customStyle="1" w:styleId="NormalBold">
    <w:name w:val="NormalBold"/>
    <w:basedOn w:val="Normal"/>
    <w:rsid w:val="006C1772"/>
    <w:rPr>
      <w:b/>
    </w:rPr>
  </w:style>
  <w:style w:type="paragraph" w:customStyle="1" w:styleId="NormalHanging12a">
    <w:name w:val="NormalHanging12a"/>
    <w:basedOn w:val="Normal"/>
    <w:rsid w:val="006C1772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DA78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A7809"/>
    <w:rPr>
      <w:sz w:val="24"/>
      <w:lang w:val="fi-FI"/>
    </w:rPr>
  </w:style>
  <w:style w:type="paragraph" w:styleId="Revision">
    <w:name w:val="Revision"/>
    <w:hidden/>
    <w:uiPriority w:val="99"/>
    <w:semiHidden/>
    <w:rsid w:val="005F3EE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1485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2026-07-01T14:49:00Z</dcterms:created>
  <dcterms:modified xsi:type="dcterms:W3CDTF">2026-07-01T14:49:00Z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P10_TA(2026)0173_</vt:lpwstr>
  </property>
  <property fmtid="{D5CDD505-2E9C-101B-9397-08002B2CF9AE}" pid="4" name="&lt;Type&gt;">
    <vt:lpwstr>RR</vt:lpwstr>
  </property>
</Properties>
</file>