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7A2C" w14:paraId="40043C40" w14:textId="77777777" w:rsidTr="0010095E">
        <w:trPr>
          <w:trHeight w:hRule="exact" w:val="1418"/>
        </w:trPr>
        <w:tc>
          <w:tcPr>
            <w:tcW w:w="6804" w:type="dxa"/>
            <w:shd w:val="clear" w:color="auto" w:fill="auto"/>
            <w:vAlign w:val="center"/>
          </w:tcPr>
          <w:p w14:paraId="7F3F55CB" w14:textId="77777777" w:rsidR="00751A4A" w:rsidRPr="00D67A2C" w:rsidRDefault="00525B9C" w:rsidP="0010095E">
            <w:pPr>
              <w:pStyle w:val="EPName"/>
            </w:pPr>
            <w:r w:rsidRPr="00D67A2C">
              <w:t>Europos Parlamentas</w:t>
            </w:r>
          </w:p>
          <w:p w14:paraId="3BCB40D0" w14:textId="77777777" w:rsidR="00751A4A" w:rsidRPr="00D67A2C" w:rsidRDefault="005F1B17" w:rsidP="005F1B17">
            <w:pPr>
              <w:pStyle w:val="EPTerm"/>
              <w:rPr>
                <w:rStyle w:val="HideTWBExt"/>
                <w:noProof w:val="0"/>
                <w:vanish w:val="0"/>
                <w:color w:val="auto"/>
              </w:rPr>
            </w:pPr>
            <w:r w:rsidRPr="00D67A2C">
              <w:t>2024</w:t>
            </w:r>
            <w:r w:rsidR="00817416" w:rsidRPr="00D67A2C">
              <w:t>-202</w:t>
            </w:r>
            <w:r w:rsidRPr="00D67A2C">
              <w:t>9</w:t>
            </w:r>
          </w:p>
        </w:tc>
        <w:tc>
          <w:tcPr>
            <w:tcW w:w="2268" w:type="dxa"/>
            <w:shd w:val="clear" w:color="auto" w:fill="auto"/>
          </w:tcPr>
          <w:p w14:paraId="7F822CF9" w14:textId="77777777" w:rsidR="00751A4A" w:rsidRPr="00D67A2C" w:rsidRDefault="00187494" w:rsidP="0010095E">
            <w:pPr>
              <w:pStyle w:val="EPLogo"/>
            </w:pPr>
            <w:r w:rsidRPr="00D67A2C">
              <w:rPr>
                <w:noProof/>
                <w:lang w:eastAsia="ja-JP"/>
              </w:rPr>
              <w:drawing>
                <wp:inline distT="0" distB="0" distL="0" distR="0" wp14:anchorId="36952805" wp14:editId="132D26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883D63" w14:textId="77777777" w:rsidR="00D058B8" w:rsidRPr="00D67A2C" w:rsidRDefault="00D058B8" w:rsidP="004C5D52">
      <w:pPr>
        <w:pStyle w:val="LineTop"/>
      </w:pPr>
    </w:p>
    <w:p w14:paraId="6EA7EC82" w14:textId="77777777" w:rsidR="00680577" w:rsidRPr="00D67A2C" w:rsidRDefault="00525B9C" w:rsidP="00680577">
      <w:pPr>
        <w:pStyle w:val="EPBodyTA1"/>
      </w:pPr>
      <w:r w:rsidRPr="00D67A2C">
        <w:t>PRIIMTI TEKSTAI</w:t>
      </w:r>
    </w:p>
    <w:p w14:paraId="3B2926A5" w14:textId="77777777" w:rsidR="00D058B8" w:rsidRPr="00D67A2C" w:rsidRDefault="00D058B8" w:rsidP="00D058B8">
      <w:pPr>
        <w:pStyle w:val="LineBottom"/>
      </w:pPr>
    </w:p>
    <w:p w14:paraId="34BC65AD" w14:textId="11EE2864" w:rsidR="00525B9C" w:rsidRPr="00D67A2C" w:rsidRDefault="00525B9C" w:rsidP="00525B9C">
      <w:pPr>
        <w:pStyle w:val="ATHeading1"/>
      </w:pPr>
      <w:bookmarkStart w:id="0" w:name="TANumber"/>
      <w:r w:rsidRPr="00D67A2C">
        <w:t>P10_TA(2026)0</w:t>
      </w:r>
      <w:r w:rsidR="001B7250">
        <w:t>1</w:t>
      </w:r>
      <w:r w:rsidR="00F87F59">
        <w:t>73</w:t>
      </w:r>
      <w:bookmarkEnd w:id="0"/>
    </w:p>
    <w:p w14:paraId="3A95809B" w14:textId="77777777" w:rsidR="00525B9C" w:rsidRPr="00D67A2C" w:rsidRDefault="00525B9C" w:rsidP="00525B9C">
      <w:pPr>
        <w:pStyle w:val="ATHeading2"/>
      </w:pPr>
      <w:bookmarkStart w:id="1" w:name="title"/>
      <w:r w:rsidRPr="00D67A2C">
        <w:t>ES ir Uzbekistano tvirtesnis partnerystės ir bendradarbiavimo susitarimas</w:t>
      </w:r>
      <w:bookmarkEnd w:id="1"/>
    </w:p>
    <w:p w14:paraId="14737D39" w14:textId="77777777" w:rsidR="00525B9C" w:rsidRPr="00D67A2C" w:rsidRDefault="00525B9C" w:rsidP="00525B9C">
      <w:pPr>
        <w:rPr>
          <w:i/>
          <w:vanish/>
        </w:rPr>
      </w:pPr>
      <w:r w:rsidRPr="00D67A2C">
        <w:rPr>
          <w:i/>
        </w:rPr>
        <w:fldChar w:fldCharType="begin"/>
      </w:r>
      <w:r w:rsidRPr="00D67A2C">
        <w:rPr>
          <w:i/>
        </w:rPr>
        <w:instrText xml:space="preserve"> TC"(</w:instrText>
      </w:r>
      <w:bookmarkStart w:id="2" w:name="DocNumber"/>
      <w:r w:rsidRPr="00D67A2C">
        <w:rPr>
          <w:i/>
        </w:rPr>
        <w:instrText>A10-0102/2026</w:instrText>
      </w:r>
      <w:bookmarkEnd w:id="2"/>
      <w:r w:rsidRPr="00D67A2C">
        <w:rPr>
          <w:i/>
        </w:rPr>
        <w:instrText xml:space="preserve"> - Pranešėjas: Ilhan Kyuchyuk)"\l3 \n&gt; \* MERGEFORMAT </w:instrText>
      </w:r>
      <w:r w:rsidRPr="00D67A2C">
        <w:rPr>
          <w:i/>
        </w:rPr>
        <w:fldChar w:fldCharType="end"/>
      </w:r>
    </w:p>
    <w:p w14:paraId="2D97AF0D" w14:textId="77777777" w:rsidR="00525B9C" w:rsidRPr="00D67A2C" w:rsidRDefault="00525B9C" w:rsidP="00525B9C">
      <w:pPr>
        <w:rPr>
          <w:vanish/>
        </w:rPr>
      </w:pPr>
      <w:bookmarkStart w:id="3" w:name="Commission"/>
      <w:r w:rsidRPr="00D67A2C">
        <w:rPr>
          <w:vanish/>
        </w:rPr>
        <w:t>Užsienio reikalų komitetas</w:t>
      </w:r>
      <w:bookmarkEnd w:id="3"/>
    </w:p>
    <w:p w14:paraId="2F235A2B" w14:textId="77777777" w:rsidR="00525B9C" w:rsidRPr="00D67A2C" w:rsidRDefault="00525B9C" w:rsidP="00525B9C">
      <w:pPr>
        <w:rPr>
          <w:vanish/>
        </w:rPr>
      </w:pPr>
      <w:bookmarkStart w:id="4" w:name="PE"/>
      <w:r w:rsidRPr="00D67A2C">
        <w:rPr>
          <w:vanish/>
        </w:rPr>
        <w:t>PE781.380</w:t>
      </w:r>
      <w:bookmarkEnd w:id="4"/>
    </w:p>
    <w:p w14:paraId="7A46F24B" w14:textId="3C0D5224" w:rsidR="00525B9C" w:rsidRPr="00D67A2C" w:rsidRDefault="00525B9C" w:rsidP="004106CC">
      <w:pPr>
        <w:pStyle w:val="ATHeading3"/>
        <w:spacing w:after="360"/>
      </w:pPr>
      <w:bookmarkStart w:id="5" w:name="Sujet"/>
      <w:r w:rsidRPr="00D67A2C">
        <w:t xml:space="preserve">2026 m. </w:t>
      </w:r>
      <w:r w:rsidR="0052008D" w:rsidRPr="00D67A2C">
        <w:t>gegužės</w:t>
      </w:r>
      <w:r w:rsidRPr="00D67A2C">
        <w:t xml:space="preserve"> 20 d. Europos Parlamento teisėkūros rezoliucija dėl Tarybos sprendimo dėl Europos Sąjungos bei jos valstybių narių ir Uzbekistano Respublikos tvirtesnio partnerystės ir bendradarbiavimo susitarimo sudarymo Sąjungos vardu projekto</w:t>
      </w:r>
      <w:bookmarkEnd w:id="5"/>
      <w:r w:rsidRPr="00D67A2C">
        <w:t xml:space="preserve"> </w:t>
      </w:r>
      <w:bookmarkStart w:id="6" w:name="References"/>
      <w:r w:rsidRPr="00D67A2C">
        <w:t>(09190/2025 – C10-0280/2025 – 2024/0260(NLE))</w:t>
      </w:r>
      <w:bookmarkEnd w:id="6"/>
    </w:p>
    <w:p w14:paraId="19875467" w14:textId="77777777" w:rsidR="00FA4E59" w:rsidRPr="00D67A2C" w:rsidRDefault="00FA4E59" w:rsidP="00FA4E59">
      <w:pPr>
        <w:pStyle w:val="NormalBold"/>
      </w:pPr>
      <w:bookmarkStart w:id="7" w:name="TextBodyBegin"/>
      <w:bookmarkEnd w:id="7"/>
      <w:r w:rsidRPr="00D67A2C">
        <w:t>(Pritarimas)</w:t>
      </w:r>
    </w:p>
    <w:p w14:paraId="77BDC217" w14:textId="77777777" w:rsidR="00FA4E59" w:rsidRPr="00D67A2C" w:rsidRDefault="00FA4E59" w:rsidP="00FA4E59">
      <w:pPr>
        <w:pStyle w:val="EPComma"/>
      </w:pPr>
      <w:r w:rsidRPr="00D67A2C">
        <w:rPr>
          <w:i/>
        </w:rPr>
        <w:t>Europos Parlamentas</w:t>
      </w:r>
      <w:r w:rsidRPr="00D67A2C">
        <w:t>,</w:t>
      </w:r>
    </w:p>
    <w:p w14:paraId="45CBE1EB" w14:textId="77777777" w:rsidR="00FA4E59" w:rsidRPr="00D67A2C" w:rsidRDefault="00FA4E59" w:rsidP="00FA4E59">
      <w:pPr>
        <w:pStyle w:val="NormalHanging12a"/>
      </w:pPr>
      <w:r w:rsidRPr="00D67A2C">
        <w:t>–</w:t>
      </w:r>
      <w:r w:rsidRPr="00D67A2C">
        <w:tab/>
        <w:t>atsižvelgdamas į Tarybos sprendimo projektą (09190/2025),</w:t>
      </w:r>
    </w:p>
    <w:p w14:paraId="39A6CE10" w14:textId="77777777" w:rsidR="00FA4E59" w:rsidRPr="00D67A2C" w:rsidRDefault="00FA4E59" w:rsidP="00FA4E59">
      <w:pPr>
        <w:pStyle w:val="NormalHanging12a"/>
      </w:pPr>
      <w:r w:rsidRPr="00D67A2C">
        <w:t>–</w:t>
      </w:r>
      <w:r w:rsidRPr="00D67A2C">
        <w:tab/>
        <w:t>atsižvelgdamas į Europos Sąjungos bei jos valstybių narių ir Uzbekistano Respublikos tvirtesnės partnerystės ir bendradarbiavimo susitarimą (6300/2025),</w:t>
      </w:r>
    </w:p>
    <w:p w14:paraId="4F3BFF8C" w14:textId="77777777" w:rsidR="00FA4E59" w:rsidRDefault="00FA4E59" w:rsidP="00FA4E59">
      <w:pPr>
        <w:pStyle w:val="NormalHanging12a"/>
      </w:pPr>
      <w:r w:rsidRPr="00D67A2C">
        <w:t>–</w:t>
      </w:r>
      <w:r w:rsidRPr="00D67A2C">
        <w:tab/>
        <w:t>atsižvelgdamas į prašymą dėl pritarimo, kurį Taryba pateikė pagal Sutarties dėl Europos Sąjungos veikimo 207 ir 209 straipsnius, 218 straipsnio 6 dalies antros pastraipos a punktą ir 218 straipsnio 7 dalį (C10</w:t>
      </w:r>
      <w:r w:rsidRPr="00D67A2C">
        <w:noBreakHyphen/>
        <w:t>0280/2025),</w:t>
      </w:r>
    </w:p>
    <w:p w14:paraId="739048BA" w14:textId="638D8908" w:rsidR="00441501" w:rsidRPr="00D67A2C" w:rsidRDefault="00441501" w:rsidP="00FA4E59">
      <w:pPr>
        <w:pStyle w:val="NormalHanging12a"/>
      </w:pPr>
      <w:r w:rsidRPr="00D67A2C">
        <w:t>–</w:t>
      </w:r>
      <w:r w:rsidRPr="00D67A2C">
        <w:tab/>
      </w:r>
      <w:r w:rsidR="00CE7E88" w:rsidRPr="00D67A2C">
        <w:t xml:space="preserve">atsižvelgdamas į </w:t>
      </w:r>
      <w:r w:rsidR="00CE7E88">
        <w:t xml:space="preserve">savo </w:t>
      </w:r>
      <w:r w:rsidR="00CE7E88" w:rsidRPr="00CE7E88">
        <w:t>2026 m. gegužės 20 d. ne teisėkūros rezoliucij</w:t>
      </w:r>
      <w:r w:rsidR="00A96BBA">
        <w:t>ą</w:t>
      </w:r>
      <w:r w:rsidR="00933E1C">
        <w:rPr>
          <w:rStyle w:val="FootnoteReference"/>
        </w:rPr>
        <w:footnoteReference w:id="1"/>
      </w:r>
      <w:r w:rsidR="00CE7E88" w:rsidRPr="00CE7E88">
        <w:t xml:space="preserve"> dėl Tarybos sprendimo dėl Europos Sąjungos bei jos valstybių narių ir Uzbekistano Respublikos tvirtesnės partnerystės ir bendradarbiavimo susitarimo sudarymo Sąjungos vardu projekto</w:t>
      </w:r>
      <w:r w:rsidR="00A96BBA">
        <w:t>,</w:t>
      </w:r>
    </w:p>
    <w:p w14:paraId="4BC77F7E" w14:textId="77777777" w:rsidR="00FA4E59" w:rsidRPr="00D67A2C" w:rsidRDefault="00FA4E59" w:rsidP="00FA4E59">
      <w:pPr>
        <w:pStyle w:val="NormalHanging12a"/>
      </w:pPr>
      <w:r w:rsidRPr="00D67A2C">
        <w:t>–</w:t>
      </w:r>
      <w:r w:rsidRPr="00D67A2C">
        <w:tab/>
        <w:t>atsižvelgdamas į Darbo tvarkos taisyklių 107 straipsnio 1 ir 4 dalis ir į 117 straipsnio 7 dalį,</w:t>
      </w:r>
    </w:p>
    <w:p w14:paraId="3F72D240" w14:textId="77777777" w:rsidR="00FA4E59" w:rsidRPr="00D67A2C" w:rsidRDefault="00FA4E59" w:rsidP="00FA4E59">
      <w:pPr>
        <w:pStyle w:val="NormalHanging12a"/>
      </w:pPr>
      <w:r w:rsidRPr="00D67A2C">
        <w:t>–</w:t>
      </w:r>
      <w:r w:rsidRPr="00D67A2C">
        <w:tab/>
        <w:t>atsižvelgdamas į Užsienio reikalų komiteto rekomendaciją (A10-0102/2026),</w:t>
      </w:r>
    </w:p>
    <w:p w14:paraId="32F8B40C" w14:textId="77777777" w:rsidR="00FA4E59" w:rsidRPr="00D67A2C" w:rsidRDefault="00FA4E59" w:rsidP="00FA4E59">
      <w:pPr>
        <w:pStyle w:val="NormalHanging12a"/>
      </w:pPr>
      <w:r w:rsidRPr="00D67A2C">
        <w:t>1.</w:t>
      </w:r>
      <w:r w:rsidRPr="00D67A2C">
        <w:tab/>
        <w:t>pritaria susitarimo sudarymui;</w:t>
      </w:r>
    </w:p>
    <w:p w14:paraId="0A1FFF30" w14:textId="4312C99F" w:rsidR="00D67A2C" w:rsidRPr="00D67A2C" w:rsidRDefault="00FA4E59" w:rsidP="00D67A2C">
      <w:pPr>
        <w:pStyle w:val="NormalHanging12a"/>
      </w:pPr>
      <w:r w:rsidRPr="00D67A2C">
        <w:t>2.</w:t>
      </w:r>
      <w:r w:rsidRPr="00D67A2C">
        <w:tab/>
        <w:t xml:space="preserve">paveda Pirmininkei perduoti Parlamento poziciją Tarybai ir Komisijai, taip pat valstybių </w:t>
      </w:r>
      <w:r w:rsidRPr="00D67A2C">
        <w:lastRenderedPageBreak/>
        <w:t>narių ir Uzbekistano Respublikos vyriausybėms ir parlamentams.</w:t>
      </w:r>
    </w:p>
    <w:p w14:paraId="346E9090" w14:textId="38D0E5A6" w:rsidR="00E365E1" w:rsidRPr="00D67A2C" w:rsidRDefault="00E365E1" w:rsidP="00525B9C"/>
    <w:sectPr w:rsidR="00E365E1" w:rsidRPr="00D67A2C" w:rsidSect="00D67A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1B62" w14:textId="77777777" w:rsidR="00525B9C" w:rsidRPr="00D67A2C" w:rsidRDefault="00525B9C">
      <w:r w:rsidRPr="00D67A2C">
        <w:separator/>
      </w:r>
    </w:p>
  </w:endnote>
  <w:endnote w:type="continuationSeparator" w:id="0">
    <w:p w14:paraId="1C173C59" w14:textId="77777777" w:rsidR="00525B9C" w:rsidRPr="00D67A2C" w:rsidRDefault="00525B9C">
      <w:r w:rsidRPr="00D67A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2393" w14:textId="77777777" w:rsidR="00064002" w:rsidRPr="00D67A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DEF2" w14:textId="77777777" w:rsidR="00064002" w:rsidRPr="00D67A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5E7A" w14:textId="77777777" w:rsidR="00064002" w:rsidRPr="00D67A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10E4" w14:textId="77777777" w:rsidR="00525B9C" w:rsidRPr="00D67A2C" w:rsidRDefault="00525B9C">
      <w:r w:rsidRPr="00D67A2C">
        <w:separator/>
      </w:r>
    </w:p>
  </w:footnote>
  <w:footnote w:type="continuationSeparator" w:id="0">
    <w:p w14:paraId="5B4C6119" w14:textId="77777777" w:rsidR="00525B9C" w:rsidRPr="00D67A2C" w:rsidRDefault="00525B9C">
      <w:r w:rsidRPr="00D67A2C">
        <w:continuationSeparator/>
      </w:r>
    </w:p>
  </w:footnote>
  <w:footnote w:id="1">
    <w:p w14:paraId="47CEF6E9" w14:textId="65B20309" w:rsidR="00933E1C" w:rsidRPr="004106CC" w:rsidRDefault="00933E1C" w:rsidP="004106CC">
      <w:pPr>
        <w:pStyle w:val="FootnoteText"/>
        <w:ind w:left="567" w:hanging="567"/>
        <w:rPr>
          <w:sz w:val="24"/>
          <w:szCs w:val="24"/>
          <w:lang w:val="fr-BE"/>
        </w:rPr>
      </w:pPr>
      <w:r w:rsidRPr="004106CC">
        <w:rPr>
          <w:rStyle w:val="FootnoteReference"/>
          <w:sz w:val="24"/>
          <w:szCs w:val="24"/>
        </w:rPr>
        <w:footnoteRef/>
      </w:r>
      <w:r w:rsidRPr="004106CC">
        <w:rPr>
          <w:sz w:val="24"/>
          <w:szCs w:val="24"/>
        </w:rPr>
        <w:t xml:space="preserve"> </w:t>
      </w:r>
      <w:r w:rsidRPr="004106CC">
        <w:rPr>
          <w:sz w:val="24"/>
          <w:szCs w:val="24"/>
          <w:lang w:val="fr-BE"/>
        </w:rPr>
        <w:tab/>
      </w:r>
      <w:proofErr w:type="spellStart"/>
      <w:r w:rsidR="00160CAD" w:rsidRPr="004106CC">
        <w:rPr>
          <w:sz w:val="24"/>
          <w:szCs w:val="24"/>
          <w:lang w:val="fr-BE"/>
        </w:rPr>
        <w:t>Priimti</w:t>
      </w:r>
      <w:proofErr w:type="spellEnd"/>
      <w:r w:rsidR="00160CAD" w:rsidRPr="004106CC">
        <w:rPr>
          <w:sz w:val="24"/>
          <w:szCs w:val="24"/>
          <w:lang w:val="fr-BE"/>
        </w:rPr>
        <w:t xml:space="preserve"> </w:t>
      </w:r>
      <w:proofErr w:type="spellStart"/>
      <w:r w:rsidR="00160CAD" w:rsidRPr="004106CC">
        <w:rPr>
          <w:sz w:val="24"/>
          <w:szCs w:val="24"/>
          <w:lang w:val="fr-BE"/>
        </w:rPr>
        <w:t>tekstai</w:t>
      </w:r>
      <w:proofErr w:type="spellEnd"/>
      <w:r w:rsidR="00160CAD" w:rsidRPr="004106CC">
        <w:rPr>
          <w:sz w:val="24"/>
          <w:szCs w:val="24"/>
          <w:lang w:val="fr-BE"/>
        </w:rPr>
        <w:t>, P10_TA(2</w:t>
      </w:r>
      <w:r w:rsidR="00F840C2">
        <w:rPr>
          <w:sz w:val="24"/>
          <w:szCs w:val="24"/>
          <w:lang w:val="fr-BE"/>
        </w:rPr>
        <w:t>0</w:t>
      </w:r>
      <w:r w:rsidR="00160CAD" w:rsidRPr="004106CC">
        <w:rPr>
          <w:sz w:val="24"/>
          <w:szCs w:val="24"/>
          <w:lang w:val="fr-BE"/>
        </w:rPr>
        <w:t>26)0</w:t>
      </w:r>
      <w:r w:rsidR="00DB59C6">
        <w:rPr>
          <w:sz w:val="24"/>
          <w:szCs w:val="24"/>
          <w:lang w:val="fr-BE"/>
        </w:rPr>
        <w:t>174</w:t>
      </w:r>
      <w:r w:rsidR="00160CAD" w:rsidRPr="004106CC">
        <w:rPr>
          <w:sz w:val="24"/>
          <w:szCs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7821" w14:textId="77777777" w:rsidR="00064002" w:rsidRPr="00D67A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803D" w14:textId="77777777" w:rsidR="00064002" w:rsidRPr="00D67A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8F9D" w14:textId="77777777" w:rsidR="00064002" w:rsidRPr="00D67A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401571">
    <w:abstractNumId w:val="9"/>
  </w:num>
  <w:num w:numId="2" w16cid:durableId="1570268560">
    <w:abstractNumId w:val="9"/>
  </w:num>
  <w:num w:numId="3" w16cid:durableId="1001196388">
    <w:abstractNumId w:val="7"/>
  </w:num>
  <w:num w:numId="4" w16cid:durableId="1209100233">
    <w:abstractNumId w:val="7"/>
  </w:num>
  <w:num w:numId="5" w16cid:durableId="1887839811">
    <w:abstractNumId w:val="6"/>
  </w:num>
  <w:num w:numId="6" w16cid:durableId="1778332376">
    <w:abstractNumId w:val="6"/>
  </w:num>
  <w:num w:numId="7" w16cid:durableId="1918400599">
    <w:abstractNumId w:val="5"/>
  </w:num>
  <w:num w:numId="8" w16cid:durableId="867717011">
    <w:abstractNumId w:val="5"/>
  </w:num>
  <w:num w:numId="9" w16cid:durableId="1534882764">
    <w:abstractNumId w:val="4"/>
  </w:num>
  <w:num w:numId="10" w16cid:durableId="1119448566">
    <w:abstractNumId w:val="4"/>
  </w:num>
  <w:num w:numId="11" w16cid:durableId="1185509952">
    <w:abstractNumId w:val="8"/>
  </w:num>
  <w:num w:numId="12" w16cid:durableId="2512224">
    <w:abstractNumId w:val="8"/>
  </w:num>
  <w:num w:numId="13" w16cid:durableId="392385863">
    <w:abstractNumId w:val="3"/>
  </w:num>
  <w:num w:numId="14" w16cid:durableId="1493446833">
    <w:abstractNumId w:val="3"/>
  </w:num>
  <w:num w:numId="15" w16cid:durableId="976564179">
    <w:abstractNumId w:val="2"/>
  </w:num>
  <w:num w:numId="16" w16cid:durableId="834149336">
    <w:abstractNumId w:val="2"/>
  </w:num>
  <w:num w:numId="17" w16cid:durableId="1329021124">
    <w:abstractNumId w:val="1"/>
  </w:num>
  <w:num w:numId="18" w16cid:durableId="186799639">
    <w:abstractNumId w:val="1"/>
  </w:num>
  <w:num w:numId="19" w16cid:durableId="1051729861">
    <w:abstractNumId w:val="0"/>
  </w:num>
  <w:num w:numId="20" w16cid:durableId="1317758137">
    <w:abstractNumId w:val="0"/>
  </w:num>
  <w:num w:numId="21" w16cid:durableId="1948925001">
    <w:abstractNumId w:val="9"/>
  </w:num>
  <w:num w:numId="22" w16cid:durableId="2111511165">
    <w:abstractNumId w:val="7"/>
  </w:num>
  <w:num w:numId="23" w16cid:durableId="1664775887">
    <w:abstractNumId w:val="6"/>
  </w:num>
  <w:num w:numId="24" w16cid:durableId="1162626647">
    <w:abstractNumId w:val="5"/>
  </w:num>
  <w:num w:numId="25" w16cid:durableId="540094662">
    <w:abstractNumId w:val="4"/>
  </w:num>
  <w:num w:numId="26" w16cid:durableId="109592911">
    <w:abstractNumId w:val="8"/>
  </w:num>
  <w:num w:numId="27" w16cid:durableId="555745877">
    <w:abstractNumId w:val="3"/>
  </w:num>
  <w:num w:numId="28" w16cid:durableId="1795979191">
    <w:abstractNumId w:val="2"/>
  </w:num>
  <w:num w:numId="29" w16cid:durableId="404495205">
    <w:abstractNumId w:val="1"/>
  </w:num>
  <w:num w:numId="30" w16cid:durableId="264726431">
    <w:abstractNumId w:val="0"/>
  </w:num>
  <w:num w:numId="31" w16cid:durableId="314996564">
    <w:abstractNumId w:val="9"/>
  </w:num>
  <w:num w:numId="32" w16cid:durableId="1813254762">
    <w:abstractNumId w:val="7"/>
  </w:num>
  <w:num w:numId="33" w16cid:durableId="2087921888">
    <w:abstractNumId w:val="6"/>
  </w:num>
  <w:num w:numId="34" w16cid:durableId="1076702649">
    <w:abstractNumId w:val="5"/>
  </w:num>
  <w:num w:numId="35" w16cid:durableId="805976213">
    <w:abstractNumId w:val="4"/>
  </w:num>
  <w:num w:numId="36" w16cid:durableId="16008829">
    <w:abstractNumId w:val="8"/>
  </w:num>
  <w:num w:numId="37" w16cid:durableId="450369314">
    <w:abstractNumId w:val="3"/>
  </w:num>
  <w:num w:numId="38" w16cid:durableId="892424565">
    <w:abstractNumId w:val="2"/>
  </w:num>
  <w:num w:numId="39" w16cid:durableId="558908155">
    <w:abstractNumId w:val="1"/>
  </w:num>
  <w:num w:numId="40" w16cid:durableId="478226540">
    <w:abstractNumId w:val="0"/>
  </w:num>
  <w:num w:numId="41" w16cid:durableId="1960913473">
    <w:abstractNumId w:val="10"/>
  </w:num>
  <w:num w:numId="42" w16cid:durableId="384766292">
    <w:abstractNumId w:val="10"/>
  </w:num>
  <w:num w:numId="43" w16cid:durableId="1435831784">
    <w:abstractNumId w:val="10"/>
  </w:num>
  <w:num w:numId="44" w16cid:durableId="950865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2/2026"/>
    <w:docVar w:name="dvlangue" w:val="LT"/>
    <w:docVar w:name="dvnumam" w:val="0"/>
    <w:docVar w:name="dvpe" w:val="781.380"/>
    <w:docVar w:name="dvrapporteur" w:val="Pranešėjas: "/>
    <w:docVar w:name="dvstar" w:val="***"/>
    <w:docVar w:name="dvtitre" w:val="2026 m. geguzes 20 d. Europos Parlamento teisėkūros rezoliucija dėl Tarybos sprendimo dėl Europos Sąjungos bei jos valstybių narių ir Uzbekistano Respublikos tvirtesnio partnerystės ir bendradarbiavimo susitarimo sudarymo Sąjungos vardu projekto(09190/2025 – C10-0280/2025 – 2024/0260(NLE))"/>
  </w:docVars>
  <w:rsids>
    <w:rsidRoot w:val="00525B9C"/>
    <w:rsid w:val="00002272"/>
    <w:rsid w:val="00064002"/>
    <w:rsid w:val="000677B9"/>
    <w:rsid w:val="000831BA"/>
    <w:rsid w:val="000A42CC"/>
    <w:rsid w:val="000E7DD9"/>
    <w:rsid w:val="0010095E"/>
    <w:rsid w:val="00125B37"/>
    <w:rsid w:val="00160CAD"/>
    <w:rsid w:val="00187494"/>
    <w:rsid w:val="001B7250"/>
    <w:rsid w:val="001F32AE"/>
    <w:rsid w:val="002767FF"/>
    <w:rsid w:val="002B18FE"/>
    <w:rsid w:val="002B5493"/>
    <w:rsid w:val="002F27DE"/>
    <w:rsid w:val="00303F1B"/>
    <w:rsid w:val="00343214"/>
    <w:rsid w:val="00361C00"/>
    <w:rsid w:val="00395FA1"/>
    <w:rsid w:val="003D070E"/>
    <w:rsid w:val="003E15D4"/>
    <w:rsid w:val="004106CC"/>
    <w:rsid w:val="00411CCE"/>
    <w:rsid w:val="0041666E"/>
    <w:rsid w:val="00421060"/>
    <w:rsid w:val="00441501"/>
    <w:rsid w:val="00471C19"/>
    <w:rsid w:val="004867E3"/>
    <w:rsid w:val="00494A28"/>
    <w:rsid w:val="004C0004"/>
    <w:rsid w:val="004C5D52"/>
    <w:rsid w:val="0050519A"/>
    <w:rsid w:val="005072A1"/>
    <w:rsid w:val="00514517"/>
    <w:rsid w:val="0052008D"/>
    <w:rsid w:val="00525B9C"/>
    <w:rsid w:val="00545827"/>
    <w:rsid w:val="00560270"/>
    <w:rsid w:val="005B7669"/>
    <w:rsid w:val="005C2568"/>
    <w:rsid w:val="005F1B17"/>
    <w:rsid w:val="006037C0"/>
    <w:rsid w:val="00607E6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D40"/>
    <w:rsid w:val="00930C23"/>
    <w:rsid w:val="0093193B"/>
    <w:rsid w:val="00933E1C"/>
    <w:rsid w:val="0095027F"/>
    <w:rsid w:val="009509D8"/>
    <w:rsid w:val="00950B64"/>
    <w:rsid w:val="00981893"/>
    <w:rsid w:val="00A1687D"/>
    <w:rsid w:val="00A43E52"/>
    <w:rsid w:val="00A4678D"/>
    <w:rsid w:val="00A778C7"/>
    <w:rsid w:val="00A96BB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E88"/>
    <w:rsid w:val="00CF071A"/>
    <w:rsid w:val="00D058B8"/>
    <w:rsid w:val="00D56C11"/>
    <w:rsid w:val="00D67A2C"/>
    <w:rsid w:val="00D834A0"/>
    <w:rsid w:val="00D872DF"/>
    <w:rsid w:val="00D91E21"/>
    <w:rsid w:val="00DA7FCD"/>
    <w:rsid w:val="00DB59C6"/>
    <w:rsid w:val="00E365E1"/>
    <w:rsid w:val="00E820A4"/>
    <w:rsid w:val="00EB006A"/>
    <w:rsid w:val="00EB4772"/>
    <w:rsid w:val="00ED169E"/>
    <w:rsid w:val="00ED4235"/>
    <w:rsid w:val="00F04346"/>
    <w:rsid w:val="00F075DC"/>
    <w:rsid w:val="00F149E9"/>
    <w:rsid w:val="00F5134D"/>
    <w:rsid w:val="00F74202"/>
    <w:rsid w:val="00F748B4"/>
    <w:rsid w:val="00F840C2"/>
    <w:rsid w:val="00F87713"/>
    <w:rsid w:val="00F87F59"/>
    <w:rsid w:val="00FA4E5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1F0EB"/>
  <w15:chartTrackingRefBased/>
  <w15:docId w15:val="{ED40178E-1E42-403D-9AD8-2222A6CE1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4E59"/>
    <w:pPr>
      <w:spacing w:before="480" w:after="240"/>
    </w:pPr>
  </w:style>
  <w:style w:type="paragraph" w:customStyle="1" w:styleId="NormalBold">
    <w:name w:val="NormalBold"/>
    <w:basedOn w:val="Normal"/>
    <w:rsid w:val="00FA4E59"/>
    <w:rPr>
      <w:b/>
    </w:rPr>
  </w:style>
  <w:style w:type="paragraph" w:customStyle="1" w:styleId="NormalHanging12a">
    <w:name w:val="NormalHanging12a"/>
    <w:basedOn w:val="Normal"/>
    <w:rsid w:val="00FA4E59"/>
    <w:pPr>
      <w:spacing w:after="240"/>
      <w:ind w:left="567" w:hanging="567"/>
    </w:pPr>
  </w:style>
  <w:style w:type="paragraph" w:styleId="Revision">
    <w:name w:val="Revision"/>
    <w:hidden/>
    <w:uiPriority w:val="99"/>
    <w:semiHidden/>
    <w:rsid w:val="0052008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2026-05-20T11:34:00Z</dcterms:created>
  <dcterms:modified xsi:type="dcterms:W3CDTF">2026-05-20T11:34:00Z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P10_TA(2026)0173_</vt:lpwstr>
  </property>
  <property fmtid="{D5CDD505-2E9C-101B-9397-08002B2CF9AE}" pid="4" name="&lt;Type&gt;">
    <vt:lpwstr>RR</vt:lpwstr>
  </property>
</Properties>
</file>