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3D9A" w14:paraId="5075C3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D943F9" w14:textId="77777777" w:rsidR="00751A4A" w:rsidRPr="00CD3D9A" w:rsidRDefault="002B52A1" w:rsidP="0010095E">
            <w:pPr>
              <w:pStyle w:val="EPName"/>
            </w:pPr>
            <w:r w:rsidRPr="00CD3D9A">
              <w:t>Euroopan parlamentti</w:t>
            </w:r>
          </w:p>
          <w:p w14:paraId="23118139" w14:textId="77777777" w:rsidR="00751A4A" w:rsidRPr="00CD3D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CD3D9A">
              <w:t>2024</w:t>
            </w:r>
            <w:r w:rsidR="00817416" w:rsidRPr="00CD3D9A">
              <w:t>-202</w:t>
            </w:r>
            <w:r w:rsidRPr="00CD3D9A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71973268" w14:textId="77777777" w:rsidR="00751A4A" w:rsidRPr="00CD3D9A" w:rsidRDefault="00187494" w:rsidP="0010095E">
            <w:pPr>
              <w:pStyle w:val="EPLogo"/>
            </w:pPr>
            <w:r w:rsidRPr="00CD3D9A">
              <w:rPr>
                <w:noProof/>
                <w:lang w:eastAsia="ja-JP"/>
              </w:rPr>
              <w:drawing>
                <wp:inline distT="0" distB="0" distL="0" distR="0" wp14:anchorId="04A39DDC" wp14:editId="13EBBC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DFD1E2" w14:textId="77777777" w:rsidR="00D058B8" w:rsidRPr="00CD3D9A" w:rsidRDefault="00D058B8" w:rsidP="004C5D52">
      <w:pPr>
        <w:pStyle w:val="LineTop"/>
      </w:pPr>
    </w:p>
    <w:p w14:paraId="35839A60" w14:textId="77777777" w:rsidR="00680577" w:rsidRPr="00CD3D9A" w:rsidRDefault="002B52A1" w:rsidP="00680577">
      <w:pPr>
        <w:pStyle w:val="EPBodyTA1"/>
      </w:pPr>
      <w:r w:rsidRPr="00CD3D9A">
        <w:t>HYVÄKSYTYT TEKSTIT</w:t>
      </w:r>
    </w:p>
    <w:p w14:paraId="14C63576" w14:textId="77777777" w:rsidR="00D058B8" w:rsidRPr="00CD3D9A" w:rsidRDefault="00D058B8" w:rsidP="00D058B8">
      <w:pPr>
        <w:pStyle w:val="LineBottom"/>
      </w:pPr>
    </w:p>
    <w:p w14:paraId="12FDA884" w14:textId="018386A7" w:rsidR="002B52A1" w:rsidRPr="00CD3D9A" w:rsidRDefault="002B52A1" w:rsidP="002B52A1">
      <w:pPr>
        <w:pStyle w:val="ATHeading1"/>
      </w:pPr>
      <w:bookmarkStart w:id="0" w:name="TANumber"/>
      <w:r w:rsidRPr="00CD3D9A">
        <w:t>P10_TA(2026)0</w:t>
      </w:r>
      <w:r w:rsidR="009E5CBA">
        <w:t>175</w:t>
      </w:r>
      <w:bookmarkEnd w:id="0"/>
    </w:p>
    <w:p w14:paraId="28368FB8" w14:textId="3BD56582" w:rsidR="002B52A1" w:rsidRPr="00CD3D9A" w:rsidRDefault="002B52A1" w:rsidP="002B52A1">
      <w:pPr>
        <w:pStyle w:val="ATHeading2"/>
      </w:pPr>
      <w:bookmarkStart w:id="1" w:name="title"/>
      <w:r w:rsidRPr="00CD3D9A">
        <w:t>Oliiviöljyä ja syötäväksi tarkoitettuja oliiveja koskeva kansainväli</w:t>
      </w:r>
      <w:r w:rsidR="00C17FDE">
        <w:t>n</w:t>
      </w:r>
      <w:r w:rsidRPr="00CD3D9A">
        <w:t>en sopimus</w:t>
      </w:r>
      <w:r w:rsidR="00C17FDE">
        <w:t>:</w:t>
      </w:r>
      <w:r w:rsidRPr="00CD3D9A">
        <w:t xml:space="preserve"> 36 artiklaan tehtävä muutos</w:t>
      </w:r>
      <w:bookmarkEnd w:id="1"/>
    </w:p>
    <w:p w14:paraId="50344F6C" w14:textId="77777777" w:rsidR="002B52A1" w:rsidRPr="00CD3D9A" w:rsidRDefault="002B52A1" w:rsidP="002B52A1">
      <w:pPr>
        <w:rPr>
          <w:i/>
          <w:vanish/>
        </w:rPr>
      </w:pPr>
      <w:r w:rsidRPr="00CD3D9A">
        <w:rPr>
          <w:i/>
        </w:rPr>
        <w:fldChar w:fldCharType="begin"/>
      </w:r>
      <w:r w:rsidRPr="00CD3D9A">
        <w:rPr>
          <w:i/>
        </w:rPr>
        <w:instrText xml:space="preserve"> TC"(</w:instrText>
      </w:r>
      <w:bookmarkStart w:id="2" w:name="DocNumber"/>
      <w:r w:rsidRPr="00CD3D9A">
        <w:rPr>
          <w:i/>
        </w:rPr>
        <w:instrText>A10-0101/2026</w:instrText>
      </w:r>
      <w:bookmarkEnd w:id="2"/>
      <w:r w:rsidRPr="00CD3D9A">
        <w:rPr>
          <w:i/>
        </w:rPr>
        <w:instrText xml:space="preserve"> - Esittelijä: Bernd Lange)"\l3 \n&gt; \* MERGEFORMAT </w:instrText>
      </w:r>
      <w:r w:rsidRPr="00CD3D9A">
        <w:rPr>
          <w:i/>
        </w:rPr>
        <w:fldChar w:fldCharType="end"/>
      </w:r>
    </w:p>
    <w:p w14:paraId="01D7CA50" w14:textId="77777777" w:rsidR="002B52A1" w:rsidRPr="00CD3D9A" w:rsidRDefault="002B52A1" w:rsidP="002B52A1">
      <w:pPr>
        <w:rPr>
          <w:vanish/>
        </w:rPr>
      </w:pPr>
      <w:bookmarkStart w:id="3" w:name="Commission"/>
      <w:r w:rsidRPr="00CD3D9A">
        <w:rPr>
          <w:vanish/>
        </w:rPr>
        <w:t>Kansainvälisen kaupan valiokunta</w:t>
      </w:r>
      <w:bookmarkEnd w:id="3"/>
    </w:p>
    <w:p w14:paraId="4E791E00" w14:textId="77777777" w:rsidR="002B52A1" w:rsidRPr="00CD3D9A" w:rsidRDefault="002B52A1" w:rsidP="002B52A1">
      <w:pPr>
        <w:rPr>
          <w:vanish/>
        </w:rPr>
      </w:pPr>
      <w:bookmarkStart w:id="4" w:name="PE"/>
      <w:r w:rsidRPr="00CD3D9A">
        <w:rPr>
          <w:vanish/>
        </w:rPr>
        <w:t>PE785.190</w:t>
      </w:r>
      <w:bookmarkEnd w:id="4"/>
    </w:p>
    <w:p w14:paraId="1780D606" w14:textId="175A391D" w:rsidR="002B52A1" w:rsidRPr="00CD3D9A" w:rsidRDefault="002B52A1" w:rsidP="002B52A1">
      <w:pPr>
        <w:pStyle w:val="ATHeading3"/>
      </w:pPr>
      <w:bookmarkStart w:id="5" w:name="Sujet"/>
      <w:r w:rsidRPr="00CD3D9A">
        <w:t xml:space="preserve">Euroopan parlamentin lainsäädäntöpäätöslauselma </w:t>
      </w:r>
      <w:r w:rsidR="00C17FDE">
        <w:t>20</w:t>
      </w:r>
      <w:r w:rsidRPr="00CD3D9A">
        <w:t>. toukokuuta 2026 esityksestä neuvoston päätökseksi oliiviöljyä ja syötäväksi tarkoitettuja oliiveja koskevan vuoden 2015 kansainvälisen sopimuksen 36 artiklaan tehtävän muutoksen hyväksymisestä unionin puolesta</w:t>
      </w:r>
      <w:bookmarkEnd w:id="5"/>
      <w:r w:rsidRPr="00CD3D9A">
        <w:t xml:space="preserve"> </w:t>
      </w:r>
      <w:bookmarkStart w:id="6" w:name="References"/>
      <w:r w:rsidRPr="00CD3D9A">
        <w:t>(15592/2025 – C10-0001/</w:t>
      </w:r>
      <w:proofErr w:type="gramStart"/>
      <w:r w:rsidRPr="00CD3D9A">
        <w:t>2026 – 2025</w:t>
      </w:r>
      <w:proofErr w:type="gramEnd"/>
      <w:r w:rsidRPr="00CD3D9A">
        <w:t>/0193(NLE))</w:t>
      </w:r>
      <w:bookmarkEnd w:id="6"/>
    </w:p>
    <w:p w14:paraId="1A625EEA" w14:textId="77777777" w:rsidR="001D6D5B" w:rsidRPr="00CD3D9A" w:rsidRDefault="001D6D5B" w:rsidP="001D6D5B">
      <w:pPr>
        <w:pStyle w:val="NormalBold"/>
        <w:widowControl/>
      </w:pPr>
      <w:r w:rsidRPr="00CD3D9A">
        <w:t>(Hyväksyntä)</w:t>
      </w:r>
    </w:p>
    <w:p w14:paraId="4ADFE64A" w14:textId="77777777" w:rsidR="001D6D5B" w:rsidRPr="00CD3D9A" w:rsidRDefault="001D6D5B" w:rsidP="001D6D5B">
      <w:pPr>
        <w:pStyle w:val="EPComma"/>
        <w:widowControl/>
      </w:pPr>
      <w:r w:rsidRPr="00CD3D9A">
        <w:rPr>
          <w:i/>
        </w:rPr>
        <w:t>Euroopan parlamentti</w:t>
      </w:r>
      <w:r w:rsidRPr="00CD3D9A">
        <w:t>, joka</w:t>
      </w:r>
    </w:p>
    <w:p w14:paraId="0A926FF7" w14:textId="77777777" w:rsidR="001D6D5B" w:rsidRPr="00CD3D9A" w:rsidRDefault="001D6D5B" w:rsidP="00C17FDE">
      <w:pPr>
        <w:pStyle w:val="NormalHanging12a"/>
        <w:widowControl/>
      </w:pPr>
      <w:r w:rsidRPr="00CD3D9A">
        <w:t>–</w:t>
      </w:r>
      <w:r w:rsidRPr="00CD3D9A">
        <w:tab/>
        <w:t>ottaa huomioon esityksen neuvoston päätökseksi (15592/2025),</w:t>
      </w:r>
    </w:p>
    <w:p w14:paraId="2EDE0A5C" w14:textId="77777777" w:rsidR="001D6D5B" w:rsidRPr="00CD3D9A" w:rsidRDefault="001D6D5B" w:rsidP="00C17FDE">
      <w:pPr>
        <w:pStyle w:val="NormalHanging12a"/>
        <w:widowControl/>
      </w:pPr>
      <w:r w:rsidRPr="00CD3D9A">
        <w:t>–</w:t>
      </w:r>
      <w:r w:rsidRPr="00CD3D9A">
        <w:tab/>
        <w:t>ottaa huomioon luonnoksen oliiviöljyä ja syötäväksi tarkoitettuja oliiveja koskevan kansainvälisen sopimuksen 36 artiklaan tehtäväksi muutokseksi (15592/2025),</w:t>
      </w:r>
    </w:p>
    <w:p w14:paraId="174024AB" w14:textId="77777777" w:rsidR="001D6D5B" w:rsidRPr="00CD3D9A" w:rsidRDefault="001D6D5B" w:rsidP="00C17FDE">
      <w:pPr>
        <w:pStyle w:val="NormalHanging12a"/>
        <w:widowControl/>
      </w:pPr>
      <w:r w:rsidRPr="00CD3D9A">
        <w:t>–</w:t>
      </w:r>
      <w:r w:rsidRPr="00CD3D9A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(C10-0001/2026),</w:t>
      </w:r>
    </w:p>
    <w:p w14:paraId="12CB8546" w14:textId="77777777" w:rsidR="001D6D5B" w:rsidRPr="00CD3D9A" w:rsidRDefault="001D6D5B" w:rsidP="00C17FDE">
      <w:pPr>
        <w:pStyle w:val="NormalHanging12a"/>
        <w:widowControl/>
      </w:pPr>
      <w:r w:rsidRPr="00CD3D9A">
        <w:t>–</w:t>
      </w:r>
      <w:r w:rsidRPr="00CD3D9A">
        <w:tab/>
        <w:t>ottaa huomioon työjärjestyksen 107 artiklan 1 ja 4 kohdan sekä 117 artiklan 7 kohdan,</w:t>
      </w:r>
    </w:p>
    <w:p w14:paraId="24C4770B" w14:textId="77777777" w:rsidR="001D6D5B" w:rsidRPr="00CD3D9A" w:rsidRDefault="001D6D5B" w:rsidP="00C17FDE">
      <w:pPr>
        <w:pStyle w:val="NormalHanging12a"/>
        <w:widowControl/>
      </w:pPr>
      <w:r w:rsidRPr="00CD3D9A">
        <w:t>–</w:t>
      </w:r>
      <w:r w:rsidRPr="00CD3D9A">
        <w:tab/>
        <w:t>ottaa huomioon kirjeen muodossa annetun maatalouden ja maaseudun kehittämisen valiokunnan lausunnon,</w:t>
      </w:r>
    </w:p>
    <w:p w14:paraId="2017A5B5" w14:textId="77777777" w:rsidR="001D6D5B" w:rsidRPr="00CD3D9A" w:rsidRDefault="001D6D5B" w:rsidP="00C17FDE">
      <w:pPr>
        <w:pStyle w:val="NormalHanging12a"/>
        <w:widowControl/>
      </w:pPr>
      <w:r w:rsidRPr="00CD3D9A">
        <w:t>–</w:t>
      </w:r>
      <w:r w:rsidRPr="00CD3D9A">
        <w:tab/>
        <w:t>ottaa huomioon kansainvälisen kaupan valiokunnan suosituksen (A10-0101/2026),</w:t>
      </w:r>
    </w:p>
    <w:p w14:paraId="463CD9E2" w14:textId="23F8BFF1" w:rsidR="001D6D5B" w:rsidRPr="00CD3D9A" w:rsidRDefault="001D6D5B" w:rsidP="00C17FDE">
      <w:pPr>
        <w:pStyle w:val="NormalHanging12a"/>
        <w:widowControl/>
      </w:pPr>
      <w:r w:rsidRPr="00CD3D9A">
        <w:t>1.</w:t>
      </w:r>
      <w:r w:rsidRPr="00CD3D9A">
        <w:tab/>
        <w:t>antaa hyväksyntänsä sopimukseen tehtävä</w:t>
      </w:r>
      <w:r w:rsidR="00CD6D21">
        <w:t xml:space="preserve">n </w:t>
      </w:r>
      <w:r w:rsidRPr="00CD3D9A">
        <w:t>muutokse</w:t>
      </w:r>
      <w:r w:rsidR="00CD6D21">
        <w:t>n hyväksymise</w:t>
      </w:r>
      <w:r w:rsidRPr="00CD3D9A">
        <w:t>lle;</w:t>
      </w:r>
    </w:p>
    <w:p w14:paraId="2273AB41" w14:textId="25E02F24" w:rsidR="00E365E1" w:rsidRPr="00CD3D9A" w:rsidRDefault="001D6D5B" w:rsidP="00C17FDE">
      <w:pPr>
        <w:pStyle w:val="NormalHanging12a"/>
        <w:widowControl/>
      </w:pPr>
      <w:r w:rsidRPr="00CD3D9A">
        <w:t>2.</w:t>
      </w:r>
      <w:r w:rsidRPr="00CD3D9A">
        <w:tab/>
        <w:t>kehottaa puhemiestä välittämään parlamentin kannan neuvostolle ja komissiolle sekä jäsenvaltioiden hallituksille ja parlamenteille.</w:t>
      </w:r>
    </w:p>
    <w:sectPr w:rsidR="00E365E1" w:rsidRPr="00CD3D9A" w:rsidSect="00CD3D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9646" w14:textId="77777777" w:rsidR="002B52A1" w:rsidRPr="00CD3D9A" w:rsidRDefault="002B52A1">
      <w:r w:rsidRPr="00CD3D9A">
        <w:separator/>
      </w:r>
    </w:p>
  </w:endnote>
  <w:endnote w:type="continuationSeparator" w:id="0">
    <w:p w14:paraId="4CB0A38C" w14:textId="77777777" w:rsidR="002B52A1" w:rsidRPr="00CD3D9A" w:rsidRDefault="002B52A1">
      <w:r w:rsidRPr="00CD3D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98396" w14:textId="77777777" w:rsidR="002B52A1" w:rsidRPr="00CD3D9A" w:rsidRDefault="002B52A1">
      <w:r w:rsidRPr="00CD3D9A">
        <w:separator/>
      </w:r>
    </w:p>
  </w:footnote>
  <w:footnote w:type="continuationSeparator" w:id="0">
    <w:p w14:paraId="3A6F1E59" w14:textId="77777777" w:rsidR="002B52A1" w:rsidRPr="00CD3D9A" w:rsidRDefault="002B52A1">
      <w:r w:rsidRPr="00CD3D9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3132830">
    <w:abstractNumId w:val="9"/>
  </w:num>
  <w:num w:numId="2" w16cid:durableId="278337190">
    <w:abstractNumId w:val="9"/>
  </w:num>
  <w:num w:numId="3" w16cid:durableId="1300455881">
    <w:abstractNumId w:val="7"/>
  </w:num>
  <w:num w:numId="4" w16cid:durableId="744255466">
    <w:abstractNumId w:val="7"/>
  </w:num>
  <w:num w:numId="5" w16cid:durableId="1571191373">
    <w:abstractNumId w:val="6"/>
  </w:num>
  <w:num w:numId="6" w16cid:durableId="1759398441">
    <w:abstractNumId w:val="6"/>
  </w:num>
  <w:num w:numId="7" w16cid:durableId="1128815677">
    <w:abstractNumId w:val="5"/>
  </w:num>
  <w:num w:numId="8" w16cid:durableId="92166414">
    <w:abstractNumId w:val="5"/>
  </w:num>
  <w:num w:numId="9" w16cid:durableId="1577745395">
    <w:abstractNumId w:val="4"/>
  </w:num>
  <w:num w:numId="10" w16cid:durableId="618608943">
    <w:abstractNumId w:val="4"/>
  </w:num>
  <w:num w:numId="11" w16cid:durableId="722751025">
    <w:abstractNumId w:val="8"/>
  </w:num>
  <w:num w:numId="12" w16cid:durableId="1717462759">
    <w:abstractNumId w:val="8"/>
  </w:num>
  <w:num w:numId="13" w16cid:durableId="1849052717">
    <w:abstractNumId w:val="3"/>
  </w:num>
  <w:num w:numId="14" w16cid:durableId="1256210786">
    <w:abstractNumId w:val="3"/>
  </w:num>
  <w:num w:numId="15" w16cid:durableId="1556771183">
    <w:abstractNumId w:val="2"/>
  </w:num>
  <w:num w:numId="16" w16cid:durableId="1692487939">
    <w:abstractNumId w:val="2"/>
  </w:num>
  <w:num w:numId="17" w16cid:durableId="268045991">
    <w:abstractNumId w:val="1"/>
  </w:num>
  <w:num w:numId="18" w16cid:durableId="1803957528">
    <w:abstractNumId w:val="1"/>
  </w:num>
  <w:num w:numId="19" w16cid:durableId="1281643372">
    <w:abstractNumId w:val="0"/>
  </w:num>
  <w:num w:numId="20" w16cid:durableId="737366087">
    <w:abstractNumId w:val="0"/>
  </w:num>
  <w:num w:numId="21" w16cid:durableId="1687711130">
    <w:abstractNumId w:val="9"/>
  </w:num>
  <w:num w:numId="22" w16cid:durableId="1243836423">
    <w:abstractNumId w:val="7"/>
  </w:num>
  <w:num w:numId="23" w16cid:durableId="1373385042">
    <w:abstractNumId w:val="6"/>
  </w:num>
  <w:num w:numId="24" w16cid:durableId="954478770">
    <w:abstractNumId w:val="5"/>
  </w:num>
  <w:num w:numId="25" w16cid:durableId="1695888842">
    <w:abstractNumId w:val="4"/>
  </w:num>
  <w:num w:numId="26" w16cid:durableId="325474323">
    <w:abstractNumId w:val="8"/>
  </w:num>
  <w:num w:numId="27" w16cid:durableId="958412604">
    <w:abstractNumId w:val="3"/>
  </w:num>
  <w:num w:numId="28" w16cid:durableId="1493135322">
    <w:abstractNumId w:val="2"/>
  </w:num>
  <w:num w:numId="29" w16cid:durableId="1266766662">
    <w:abstractNumId w:val="1"/>
  </w:num>
  <w:num w:numId="30" w16cid:durableId="867110310">
    <w:abstractNumId w:val="0"/>
  </w:num>
  <w:num w:numId="31" w16cid:durableId="1933585394">
    <w:abstractNumId w:val="9"/>
  </w:num>
  <w:num w:numId="32" w16cid:durableId="8528996">
    <w:abstractNumId w:val="7"/>
  </w:num>
  <w:num w:numId="33" w16cid:durableId="260644487">
    <w:abstractNumId w:val="6"/>
  </w:num>
  <w:num w:numId="34" w16cid:durableId="1622372761">
    <w:abstractNumId w:val="5"/>
  </w:num>
  <w:num w:numId="35" w16cid:durableId="1834494325">
    <w:abstractNumId w:val="4"/>
  </w:num>
  <w:num w:numId="36" w16cid:durableId="1238784970">
    <w:abstractNumId w:val="8"/>
  </w:num>
  <w:num w:numId="37" w16cid:durableId="306522003">
    <w:abstractNumId w:val="3"/>
  </w:num>
  <w:num w:numId="38" w16cid:durableId="2079328666">
    <w:abstractNumId w:val="2"/>
  </w:num>
  <w:num w:numId="39" w16cid:durableId="1097363580">
    <w:abstractNumId w:val="1"/>
  </w:num>
  <w:num w:numId="40" w16cid:durableId="326323976">
    <w:abstractNumId w:val="0"/>
  </w:num>
  <w:num w:numId="41" w16cid:durableId="8991183">
    <w:abstractNumId w:val="10"/>
  </w:num>
  <w:num w:numId="42" w16cid:durableId="2116900123">
    <w:abstractNumId w:val="10"/>
  </w:num>
  <w:num w:numId="43" w16cid:durableId="185605235">
    <w:abstractNumId w:val="10"/>
  </w:num>
  <w:num w:numId="44" w16cid:durableId="15756989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FI"/>
    <w:docVar w:name="dvnumam" w:val="0"/>
    <w:docVar w:name="dvpe" w:val="785.190"/>
    <w:docVar w:name="dvrapporteur" w:val="Esittelijä: "/>
    <w:docVar w:name="dvstar" w:val="***"/>
    <w:docVar w:name="dvtitre" w:val="Euroopan parlamentin lainsäädäntöpäätöslauselma xx. toukokuuta 2026 esityksestä neuvoston päätökseksi oliiviöljyä ja syötäväksi tarkoitettuja oliiveja koskevan vuoden 2015 kansainvälisen sopimuksen 36 artiklaan tehtävän muutoksen hyväksymisestä unionin puolesta(15592/2025 – C10-0001/2026 – 2025/0193(NLE))"/>
  </w:docVars>
  <w:rsids>
    <w:rsidRoot w:val="002B52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D5B"/>
    <w:rsid w:val="001F32AE"/>
    <w:rsid w:val="002767FF"/>
    <w:rsid w:val="002B18FE"/>
    <w:rsid w:val="002B52A1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A45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4D6"/>
    <w:rsid w:val="009E5CB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75C"/>
    <w:rsid w:val="00BD48FE"/>
    <w:rsid w:val="00BD7BD8"/>
    <w:rsid w:val="00BE6ADC"/>
    <w:rsid w:val="00C05BFE"/>
    <w:rsid w:val="00C17FDE"/>
    <w:rsid w:val="00C23CD4"/>
    <w:rsid w:val="00C61C0C"/>
    <w:rsid w:val="00C941CB"/>
    <w:rsid w:val="00CC2357"/>
    <w:rsid w:val="00CD3D9A"/>
    <w:rsid w:val="00CD6D2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79223"/>
  <w15:chartTrackingRefBased/>
  <w15:docId w15:val="{2F9CBE06-2B75-4EDA-9C98-123302F0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D6D5B"/>
    <w:pPr>
      <w:spacing w:before="480" w:after="240"/>
    </w:pPr>
  </w:style>
  <w:style w:type="paragraph" w:customStyle="1" w:styleId="NormalBold">
    <w:name w:val="NormalBold"/>
    <w:basedOn w:val="Normal"/>
    <w:rsid w:val="001D6D5B"/>
    <w:rPr>
      <w:b/>
    </w:rPr>
  </w:style>
  <w:style w:type="paragraph" w:customStyle="1" w:styleId="NormalHanging12a">
    <w:name w:val="NormalHanging12a"/>
    <w:basedOn w:val="Normal"/>
    <w:rsid w:val="001D6D5B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C17F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17FDE"/>
    <w:rPr>
      <w:sz w:val="24"/>
      <w:lang w:val="fi-FI"/>
    </w:rPr>
  </w:style>
  <w:style w:type="paragraph" w:styleId="Revision">
    <w:name w:val="Revision"/>
    <w:hidden/>
    <w:uiPriority w:val="99"/>
    <w:semiHidden/>
    <w:rsid w:val="00CD6D2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2026-05-20T09:19:00Z</dcterms:created>
  <dcterms:modified xsi:type="dcterms:W3CDTF">2026-05-20T09:19:00Z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