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0040" w14:paraId="023F6DF8" w14:textId="77777777" w:rsidTr="0010095E">
        <w:trPr>
          <w:trHeight w:hRule="exact" w:val="1418"/>
        </w:trPr>
        <w:tc>
          <w:tcPr>
            <w:tcW w:w="6804" w:type="dxa"/>
            <w:shd w:val="clear" w:color="auto" w:fill="auto"/>
            <w:vAlign w:val="center"/>
          </w:tcPr>
          <w:p w14:paraId="0E384C7B" w14:textId="77777777" w:rsidR="00751A4A" w:rsidRPr="00030040" w:rsidRDefault="00AD529D" w:rsidP="0010095E">
            <w:pPr>
              <w:pStyle w:val="EPName"/>
            </w:pPr>
            <w:r w:rsidRPr="00030040">
              <w:t>Parlamento europeo</w:t>
            </w:r>
          </w:p>
          <w:p w14:paraId="20DAD16B" w14:textId="77777777" w:rsidR="00751A4A" w:rsidRPr="00030040" w:rsidRDefault="005F1B17" w:rsidP="005F1B17">
            <w:pPr>
              <w:pStyle w:val="EPTerm"/>
              <w:rPr>
                <w:rStyle w:val="HideTWBExt"/>
                <w:noProof w:val="0"/>
                <w:vanish w:val="0"/>
                <w:color w:val="auto"/>
              </w:rPr>
            </w:pPr>
            <w:r w:rsidRPr="00030040">
              <w:t>2024</w:t>
            </w:r>
            <w:r w:rsidR="00817416" w:rsidRPr="00030040">
              <w:t>-202</w:t>
            </w:r>
            <w:r w:rsidRPr="00030040">
              <w:t>9</w:t>
            </w:r>
          </w:p>
        </w:tc>
        <w:tc>
          <w:tcPr>
            <w:tcW w:w="2268" w:type="dxa"/>
            <w:shd w:val="clear" w:color="auto" w:fill="auto"/>
          </w:tcPr>
          <w:p w14:paraId="05A0BB55" w14:textId="77777777" w:rsidR="00751A4A" w:rsidRPr="00030040" w:rsidRDefault="00187494" w:rsidP="0010095E">
            <w:pPr>
              <w:pStyle w:val="EPLogo"/>
            </w:pPr>
            <w:r w:rsidRPr="00030040">
              <w:rPr>
                <w:noProof/>
                <w:lang w:eastAsia="ja-JP"/>
              </w:rPr>
              <w:drawing>
                <wp:inline distT="0" distB="0" distL="0" distR="0" wp14:anchorId="6892409C" wp14:editId="4DC593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6A7E83" w14:textId="77777777" w:rsidR="00D058B8" w:rsidRPr="00030040" w:rsidRDefault="00D058B8" w:rsidP="004C5D52">
      <w:pPr>
        <w:pStyle w:val="LineTop"/>
      </w:pPr>
    </w:p>
    <w:p w14:paraId="4E844301" w14:textId="77777777" w:rsidR="00680577" w:rsidRPr="00030040" w:rsidRDefault="00AD529D" w:rsidP="00680577">
      <w:pPr>
        <w:pStyle w:val="EPBodyTA1"/>
      </w:pPr>
      <w:r w:rsidRPr="00030040">
        <w:t>TESTI APPROVATI</w:t>
      </w:r>
    </w:p>
    <w:p w14:paraId="430B5EEC" w14:textId="77777777" w:rsidR="00D058B8" w:rsidRPr="00030040" w:rsidRDefault="00D058B8" w:rsidP="00D058B8">
      <w:pPr>
        <w:pStyle w:val="LineBottom"/>
      </w:pPr>
    </w:p>
    <w:p w14:paraId="26454A3E" w14:textId="2FC927C6" w:rsidR="00AD529D" w:rsidRPr="00030040" w:rsidRDefault="00AD529D" w:rsidP="00AD529D">
      <w:pPr>
        <w:pStyle w:val="ATHeading1"/>
      </w:pPr>
      <w:bookmarkStart w:id="0" w:name="TANumber"/>
      <w:r w:rsidRPr="00030040">
        <w:t>P10_</w:t>
      </w:r>
      <w:proofErr w:type="gramStart"/>
      <w:r w:rsidRPr="00030040">
        <w:t>TA(</w:t>
      </w:r>
      <w:proofErr w:type="gramEnd"/>
      <w:r w:rsidRPr="00030040">
        <w:t>2026)0</w:t>
      </w:r>
      <w:r w:rsidR="00030040" w:rsidRPr="00030040">
        <w:t>175</w:t>
      </w:r>
      <w:bookmarkEnd w:id="0"/>
    </w:p>
    <w:p w14:paraId="4B3E0371" w14:textId="77777777" w:rsidR="00AD529D" w:rsidRPr="00030040" w:rsidRDefault="00AD529D" w:rsidP="00AD529D">
      <w:pPr>
        <w:pStyle w:val="ATHeading2"/>
      </w:pPr>
      <w:bookmarkStart w:id="1" w:name="title"/>
      <w:r w:rsidRPr="00030040">
        <w:t>Accordo internazionale sull'olio d'oliva e le olive da tavola: modifica dell'articolo 36</w:t>
      </w:r>
      <w:bookmarkEnd w:id="1"/>
    </w:p>
    <w:p w14:paraId="2516D481" w14:textId="77777777" w:rsidR="00AD529D" w:rsidRPr="00030040" w:rsidRDefault="00AD529D" w:rsidP="00AD529D">
      <w:pPr>
        <w:rPr>
          <w:i/>
          <w:vanish/>
        </w:rPr>
      </w:pPr>
      <w:r w:rsidRPr="00030040">
        <w:rPr>
          <w:i/>
        </w:rPr>
        <w:fldChar w:fldCharType="begin"/>
      </w:r>
      <w:r w:rsidRPr="00030040">
        <w:rPr>
          <w:i/>
        </w:rPr>
        <w:instrText xml:space="preserve"> TC"(</w:instrText>
      </w:r>
      <w:bookmarkStart w:id="2" w:name="DocNumber"/>
      <w:r w:rsidRPr="00030040">
        <w:rPr>
          <w:i/>
        </w:rPr>
        <w:instrText>A10-0101/2026</w:instrText>
      </w:r>
      <w:bookmarkEnd w:id="2"/>
      <w:r w:rsidRPr="00030040">
        <w:rPr>
          <w:i/>
        </w:rPr>
        <w:instrText xml:space="preserve"> - Relatore: Bernd Lange)"\l3 \n&gt; \* MERGEFORMAT </w:instrText>
      </w:r>
      <w:r w:rsidRPr="00030040">
        <w:rPr>
          <w:i/>
        </w:rPr>
        <w:fldChar w:fldCharType="end"/>
      </w:r>
    </w:p>
    <w:p w14:paraId="77E31328" w14:textId="77777777" w:rsidR="00AD529D" w:rsidRPr="00030040" w:rsidRDefault="00AD529D" w:rsidP="00AD529D">
      <w:pPr>
        <w:rPr>
          <w:vanish/>
        </w:rPr>
      </w:pPr>
      <w:bookmarkStart w:id="3" w:name="Commission"/>
      <w:r w:rsidRPr="00030040">
        <w:rPr>
          <w:vanish/>
        </w:rPr>
        <w:t>Commissione per il commercio internazionale</w:t>
      </w:r>
      <w:bookmarkEnd w:id="3"/>
    </w:p>
    <w:p w14:paraId="5D62CB82" w14:textId="77777777" w:rsidR="00AD529D" w:rsidRPr="00030040" w:rsidRDefault="00AD529D" w:rsidP="00AD529D">
      <w:pPr>
        <w:rPr>
          <w:vanish/>
        </w:rPr>
      </w:pPr>
      <w:bookmarkStart w:id="4" w:name="PE"/>
      <w:r w:rsidRPr="00030040">
        <w:rPr>
          <w:vanish/>
        </w:rPr>
        <w:t>PE785.190</w:t>
      </w:r>
      <w:bookmarkEnd w:id="4"/>
    </w:p>
    <w:p w14:paraId="32261C4F" w14:textId="44271BD9" w:rsidR="00AD529D" w:rsidRPr="00030040" w:rsidRDefault="00AD529D" w:rsidP="00AD529D">
      <w:pPr>
        <w:pStyle w:val="ATHeading3"/>
      </w:pPr>
      <w:bookmarkStart w:id="5" w:name="Sujet"/>
      <w:r w:rsidRPr="00030040">
        <w:t xml:space="preserve">Risoluzione legislativa del Parlamento europeo del </w:t>
      </w:r>
      <w:r w:rsidR="00587BD6" w:rsidRPr="00030040">
        <w:t>20</w:t>
      </w:r>
      <w:r w:rsidRPr="00030040">
        <w:t xml:space="preserve"> maggio 2026 </w:t>
      </w:r>
      <w:r w:rsidR="00346C5D" w:rsidRPr="00030040">
        <w:t>sul</w:t>
      </w:r>
      <w:r w:rsidRPr="00030040">
        <w:t xml:space="preserve"> progetto di decisione del Consiglio relativa all'approvazione da parte dell'Unione della modifica dell'articolo 36 dell'accordo internazionale del 2015 sull'olio d'oliva e le olive da tavola</w:t>
      </w:r>
      <w:bookmarkEnd w:id="5"/>
      <w:r w:rsidRPr="00030040">
        <w:t xml:space="preserve"> </w:t>
      </w:r>
      <w:bookmarkStart w:id="6" w:name="References"/>
      <w:r w:rsidRPr="00030040">
        <w:t>(15592/2025 – C10-0001/2026 – 2025/0193(NLE))</w:t>
      </w:r>
      <w:bookmarkEnd w:id="6"/>
    </w:p>
    <w:p w14:paraId="7B18D39E" w14:textId="77777777" w:rsidR="00507E27" w:rsidRPr="00030040" w:rsidRDefault="00507E27" w:rsidP="00507E27">
      <w:pPr>
        <w:pStyle w:val="NormalBold"/>
      </w:pPr>
      <w:r w:rsidRPr="00030040">
        <w:t>(Approvazione)</w:t>
      </w:r>
    </w:p>
    <w:p w14:paraId="027B5B33" w14:textId="77777777" w:rsidR="00507E27" w:rsidRPr="00030040" w:rsidRDefault="00507E27" w:rsidP="00507E27">
      <w:pPr>
        <w:pStyle w:val="EPComma"/>
      </w:pPr>
      <w:r w:rsidRPr="00030040">
        <w:rPr>
          <w:i/>
        </w:rPr>
        <w:t>Il Parlamento europeo</w:t>
      </w:r>
      <w:r w:rsidRPr="00030040">
        <w:t>,</w:t>
      </w:r>
    </w:p>
    <w:p w14:paraId="51665E50" w14:textId="77777777" w:rsidR="00507E27" w:rsidRPr="00030040" w:rsidRDefault="00507E27" w:rsidP="00507E27">
      <w:pPr>
        <w:pStyle w:val="NormalHanging12a"/>
      </w:pPr>
      <w:r w:rsidRPr="00030040">
        <w:t>–</w:t>
      </w:r>
      <w:r w:rsidRPr="00030040">
        <w:tab/>
        <w:t>visto il progetto di decisione del Consiglio (15592/2025),</w:t>
      </w:r>
    </w:p>
    <w:p w14:paraId="5F3CF20A" w14:textId="77777777" w:rsidR="00507E27" w:rsidRPr="00030040" w:rsidRDefault="00507E27" w:rsidP="00507E27">
      <w:pPr>
        <w:pStyle w:val="NormalHanging12a"/>
      </w:pPr>
      <w:r w:rsidRPr="00030040">
        <w:t>–</w:t>
      </w:r>
      <w:r w:rsidRPr="00030040">
        <w:tab/>
        <w:t>vista la proposta di modifica dell'articolo 36 dell'accordo internazionale del 2015 sull'olio d'oliva e le olive da tavola (15592/2025),</w:t>
      </w:r>
    </w:p>
    <w:p w14:paraId="401E4558" w14:textId="77777777" w:rsidR="00507E27" w:rsidRPr="00030040" w:rsidRDefault="00507E27" w:rsidP="00507E27">
      <w:pPr>
        <w:pStyle w:val="NormalHanging12a"/>
      </w:pPr>
      <w:r w:rsidRPr="00030040">
        <w:t>–</w:t>
      </w:r>
      <w:r w:rsidRPr="00030040">
        <w:tab/>
        <w:t>vista la richiesta di approvazione presentata dal Consiglio a norma dell'articolo 207, paragrafo 4, primo comma, e dell'articolo 218, paragrafo 6, secondo comma, lettera a), punto v), del trattato sul funzionamento dell'Unione europea (C10</w:t>
      </w:r>
      <w:r w:rsidRPr="00030040">
        <w:noBreakHyphen/>
        <w:t>0001/2026),</w:t>
      </w:r>
    </w:p>
    <w:p w14:paraId="64572765" w14:textId="77777777" w:rsidR="00507E27" w:rsidRPr="00030040" w:rsidRDefault="00507E27" w:rsidP="00507E27">
      <w:pPr>
        <w:pStyle w:val="NormalHanging12a"/>
      </w:pPr>
      <w:r w:rsidRPr="00030040">
        <w:t>–</w:t>
      </w:r>
      <w:r w:rsidRPr="00030040">
        <w:tab/>
        <w:t>visti l'articolo 107, paragrafi 1 e 4, e l'articolo 117, paragrafo 7, del suo regolamento,</w:t>
      </w:r>
    </w:p>
    <w:p w14:paraId="7E8F3324" w14:textId="77777777" w:rsidR="00507E27" w:rsidRPr="00030040" w:rsidRDefault="00507E27" w:rsidP="00507E27">
      <w:pPr>
        <w:pStyle w:val="NormalHanging12a"/>
      </w:pPr>
      <w:r w:rsidRPr="00030040">
        <w:t>–</w:t>
      </w:r>
      <w:r w:rsidRPr="00030040">
        <w:tab/>
        <w:t>visto il parere sotto forma di lettera della commissione per l'agricoltura e lo sviluppo rurale,</w:t>
      </w:r>
    </w:p>
    <w:p w14:paraId="56A9EA08" w14:textId="77777777" w:rsidR="00507E27" w:rsidRPr="00030040" w:rsidRDefault="00507E27" w:rsidP="00507E27">
      <w:pPr>
        <w:pStyle w:val="NormalHanging12a"/>
      </w:pPr>
      <w:r w:rsidRPr="00030040">
        <w:t>–</w:t>
      </w:r>
      <w:r w:rsidRPr="00030040">
        <w:tab/>
        <w:t>vista la raccomandazione della commissione per il commercio internazionale (A10</w:t>
      </w:r>
      <w:r w:rsidRPr="00030040">
        <w:noBreakHyphen/>
        <w:t>0101/2026),</w:t>
      </w:r>
    </w:p>
    <w:p w14:paraId="4F841BC8" w14:textId="68EA8C1B" w:rsidR="00507E27" w:rsidRPr="00030040" w:rsidRDefault="00507E27" w:rsidP="00507E27">
      <w:pPr>
        <w:pStyle w:val="NormalHanging12a"/>
      </w:pPr>
      <w:r w:rsidRPr="00030040">
        <w:t>1.</w:t>
      </w:r>
      <w:r w:rsidRPr="00030040">
        <w:tab/>
        <w:t xml:space="preserve">dà la sua approvazione </w:t>
      </w:r>
      <w:r w:rsidR="00587BD6" w:rsidRPr="00030040">
        <w:t>all’approvazione de</w:t>
      </w:r>
      <w:r w:rsidRPr="00030040">
        <w:t>lla modifica dell'accordo;</w:t>
      </w:r>
    </w:p>
    <w:p w14:paraId="1A2AB08F" w14:textId="77777777" w:rsidR="000D4E2A" w:rsidRPr="00030040" w:rsidRDefault="00507E27" w:rsidP="000D4E2A">
      <w:pPr>
        <w:pStyle w:val="NormalHanging12a"/>
      </w:pPr>
      <w:r w:rsidRPr="00030040">
        <w:t>2.</w:t>
      </w:r>
      <w:r w:rsidRPr="00030040">
        <w:tab/>
        <w:t>incarica la sua Presidente di trasmettere la posizione del Parlamento al Consiglio e alla Commissione nonché ai governi e ai parlamenti degli Stati membri.</w:t>
      </w:r>
    </w:p>
    <w:p w14:paraId="72C41CD0" w14:textId="77777777" w:rsidR="00E365E1" w:rsidRPr="00030040" w:rsidRDefault="00E365E1" w:rsidP="00AD529D"/>
    <w:sectPr w:rsidR="00E365E1" w:rsidRPr="00030040" w:rsidSect="000D4E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1707A" w14:textId="77777777" w:rsidR="00AD529D" w:rsidRPr="000D4E2A" w:rsidRDefault="00AD529D">
      <w:r w:rsidRPr="000D4E2A">
        <w:separator/>
      </w:r>
    </w:p>
  </w:endnote>
  <w:endnote w:type="continuationSeparator" w:id="0">
    <w:p w14:paraId="19435102" w14:textId="77777777" w:rsidR="00AD529D" w:rsidRPr="000D4E2A" w:rsidRDefault="00AD529D">
      <w:r w:rsidRPr="000D4E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9EB9A" w14:textId="77777777" w:rsidR="00064002" w:rsidRPr="000D4E2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F3ABC" w14:textId="77777777" w:rsidR="00064002" w:rsidRPr="000D4E2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F9C77" w14:textId="77777777" w:rsidR="00064002" w:rsidRPr="000D4E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B194B" w14:textId="77777777" w:rsidR="00AD529D" w:rsidRPr="000D4E2A" w:rsidRDefault="00AD529D">
      <w:r w:rsidRPr="000D4E2A">
        <w:separator/>
      </w:r>
    </w:p>
  </w:footnote>
  <w:footnote w:type="continuationSeparator" w:id="0">
    <w:p w14:paraId="22127D1A" w14:textId="77777777" w:rsidR="00AD529D" w:rsidRPr="000D4E2A" w:rsidRDefault="00AD529D">
      <w:r w:rsidRPr="000D4E2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58047" w14:textId="77777777" w:rsidR="00064002" w:rsidRPr="000D4E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1128" w14:textId="77777777" w:rsidR="00064002" w:rsidRPr="000D4E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73B57" w14:textId="77777777" w:rsidR="00064002" w:rsidRPr="000D4E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127549">
    <w:abstractNumId w:val="9"/>
  </w:num>
  <w:num w:numId="2" w16cid:durableId="863130162">
    <w:abstractNumId w:val="9"/>
  </w:num>
  <w:num w:numId="3" w16cid:durableId="473330806">
    <w:abstractNumId w:val="7"/>
  </w:num>
  <w:num w:numId="4" w16cid:durableId="1756900960">
    <w:abstractNumId w:val="7"/>
  </w:num>
  <w:num w:numId="5" w16cid:durableId="274216344">
    <w:abstractNumId w:val="6"/>
  </w:num>
  <w:num w:numId="6" w16cid:durableId="1614940207">
    <w:abstractNumId w:val="6"/>
  </w:num>
  <w:num w:numId="7" w16cid:durableId="1788625300">
    <w:abstractNumId w:val="5"/>
  </w:num>
  <w:num w:numId="8" w16cid:durableId="605432557">
    <w:abstractNumId w:val="5"/>
  </w:num>
  <w:num w:numId="9" w16cid:durableId="2099323925">
    <w:abstractNumId w:val="4"/>
  </w:num>
  <w:num w:numId="10" w16cid:durableId="935788887">
    <w:abstractNumId w:val="4"/>
  </w:num>
  <w:num w:numId="11" w16cid:durableId="1440103440">
    <w:abstractNumId w:val="8"/>
  </w:num>
  <w:num w:numId="12" w16cid:durableId="1034698014">
    <w:abstractNumId w:val="8"/>
  </w:num>
  <w:num w:numId="13" w16cid:durableId="742534416">
    <w:abstractNumId w:val="3"/>
  </w:num>
  <w:num w:numId="14" w16cid:durableId="875853389">
    <w:abstractNumId w:val="3"/>
  </w:num>
  <w:num w:numId="15" w16cid:durableId="334697332">
    <w:abstractNumId w:val="2"/>
  </w:num>
  <w:num w:numId="16" w16cid:durableId="958605817">
    <w:abstractNumId w:val="2"/>
  </w:num>
  <w:num w:numId="17" w16cid:durableId="77598787">
    <w:abstractNumId w:val="1"/>
  </w:num>
  <w:num w:numId="18" w16cid:durableId="157119497">
    <w:abstractNumId w:val="1"/>
  </w:num>
  <w:num w:numId="19" w16cid:durableId="1942912473">
    <w:abstractNumId w:val="0"/>
  </w:num>
  <w:num w:numId="20" w16cid:durableId="1008751553">
    <w:abstractNumId w:val="0"/>
  </w:num>
  <w:num w:numId="21" w16cid:durableId="1833178802">
    <w:abstractNumId w:val="9"/>
  </w:num>
  <w:num w:numId="22" w16cid:durableId="450248250">
    <w:abstractNumId w:val="7"/>
  </w:num>
  <w:num w:numId="23" w16cid:durableId="1070424946">
    <w:abstractNumId w:val="6"/>
  </w:num>
  <w:num w:numId="24" w16cid:durableId="1684820469">
    <w:abstractNumId w:val="5"/>
  </w:num>
  <w:num w:numId="25" w16cid:durableId="144901179">
    <w:abstractNumId w:val="4"/>
  </w:num>
  <w:num w:numId="26" w16cid:durableId="1396929827">
    <w:abstractNumId w:val="8"/>
  </w:num>
  <w:num w:numId="27" w16cid:durableId="1734547081">
    <w:abstractNumId w:val="3"/>
  </w:num>
  <w:num w:numId="28" w16cid:durableId="1980917701">
    <w:abstractNumId w:val="2"/>
  </w:num>
  <w:num w:numId="29" w16cid:durableId="1928073271">
    <w:abstractNumId w:val="1"/>
  </w:num>
  <w:num w:numId="30" w16cid:durableId="1831368748">
    <w:abstractNumId w:val="0"/>
  </w:num>
  <w:num w:numId="31" w16cid:durableId="1055929638">
    <w:abstractNumId w:val="9"/>
  </w:num>
  <w:num w:numId="32" w16cid:durableId="336268511">
    <w:abstractNumId w:val="7"/>
  </w:num>
  <w:num w:numId="33" w16cid:durableId="1374770450">
    <w:abstractNumId w:val="6"/>
  </w:num>
  <w:num w:numId="34" w16cid:durableId="2037851579">
    <w:abstractNumId w:val="5"/>
  </w:num>
  <w:num w:numId="35" w16cid:durableId="1691419762">
    <w:abstractNumId w:val="4"/>
  </w:num>
  <w:num w:numId="36" w16cid:durableId="214197121">
    <w:abstractNumId w:val="8"/>
  </w:num>
  <w:num w:numId="37" w16cid:durableId="1778207570">
    <w:abstractNumId w:val="3"/>
  </w:num>
  <w:num w:numId="38" w16cid:durableId="910429598">
    <w:abstractNumId w:val="2"/>
  </w:num>
  <w:num w:numId="39" w16cid:durableId="1276719553">
    <w:abstractNumId w:val="1"/>
  </w:num>
  <w:num w:numId="40" w16cid:durableId="778372713">
    <w:abstractNumId w:val="0"/>
  </w:num>
  <w:num w:numId="41" w16cid:durableId="1591431379">
    <w:abstractNumId w:val="10"/>
  </w:num>
  <w:num w:numId="42" w16cid:durableId="1160195869">
    <w:abstractNumId w:val="10"/>
  </w:num>
  <w:num w:numId="43" w16cid:durableId="1085490126">
    <w:abstractNumId w:val="10"/>
  </w:num>
  <w:num w:numId="44" w16cid:durableId="8865313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1/2026"/>
    <w:docVar w:name="dvlangue" w:val="IT"/>
    <w:docVar w:name="dvnumam" w:val="0"/>
    <w:docVar w:name="dvpe" w:val="785.190"/>
    <w:docVar w:name="dvrapporteur" w:val="Relatore: "/>
    <w:docVar w:name="dvstar" w:val="***"/>
    <w:docVar w:name="dvtitre" w:val="Risoluzione legislativa del Parlamento europeo del xx maggio 2026 concernente il progetto di decisione del Consiglio relativa all'approvazione da parte dell'Unione della modifica dell'articolo 36 dell'accordo internazionale del 2015 sull'olio d'oliva e le olive da tavola(15592/2025 – C10-0001/2026 – 2025/0193(NLE))"/>
  </w:docVars>
  <w:rsids>
    <w:rsidRoot w:val="00AD529D"/>
    <w:rsid w:val="00002272"/>
    <w:rsid w:val="00030040"/>
    <w:rsid w:val="00064002"/>
    <w:rsid w:val="000677B9"/>
    <w:rsid w:val="000831BA"/>
    <w:rsid w:val="000A42CC"/>
    <w:rsid w:val="000D4E2A"/>
    <w:rsid w:val="000E7DD9"/>
    <w:rsid w:val="0010095E"/>
    <w:rsid w:val="00125B37"/>
    <w:rsid w:val="00187494"/>
    <w:rsid w:val="001F32AE"/>
    <w:rsid w:val="002767FF"/>
    <w:rsid w:val="002B18FE"/>
    <w:rsid w:val="002B5493"/>
    <w:rsid w:val="00343214"/>
    <w:rsid w:val="00346C5D"/>
    <w:rsid w:val="00361C00"/>
    <w:rsid w:val="00395FA1"/>
    <w:rsid w:val="003D7901"/>
    <w:rsid w:val="003E15D4"/>
    <w:rsid w:val="00411CCE"/>
    <w:rsid w:val="0041666E"/>
    <w:rsid w:val="00421060"/>
    <w:rsid w:val="00471C19"/>
    <w:rsid w:val="004867E3"/>
    <w:rsid w:val="00494A28"/>
    <w:rsid w:val="004C0004"/>
    <w:rsid w:val="004C5D52"/>
    <w:rsid w:val="0050519A"/>
    <w:rsid w:val="005072A1"/>
    <w:rsid w:val="00507E27"/>
    <w:rsid w:val="00514517"/>
    <w:rsid w:val="00545827"/>
    <w:rsid w:val="00560270"/>
    <w:rsid w:val="00587BD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064"/>
    <w:rsid w:val="00930C23"/>
    <w:rsid w:val="0093193B"/>
    <w:rsid w:val="009509D8"/>
    <w:rsid w:val="00950B64"/>
    <w:rsid w:val="00981893"/>
    <w:rsid w:val="00A1687D"/>
    <w:rsid w:val="00A43E52"/>
    <w:rsid w:val="00A4678D"/>
    <w:rsid w:val="00A778C7"/>
    <w:rsid w:val="00AB441E"/>
    <w:rsid w:val="00AB6293"/>
    <w:rsid w:val="00AD529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5E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9630A"/>
  <w15:chartTrackingRefBased/>
  <w15:docId w15:val="{80B8762D-C619-417E-8B4D-3B80D8897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7E27"/>
    <w:pPr>
      <w:spacing w:before="480" w:after="240"/>
    </w:pPr>
  </w:style>
  <w:style w:type="paragraph" w:customStyle="1" w:styleId="NormalBold">
    <w:name w:val="NormalBold"/>
    <w:basedOn w:val="Normal"/>
    <w:rsid w:val="00507E27"/>
    <w:rPr>
      <w:b/>
    </w:rPr>
  </w:style>
  <w:style w:type="paragraph" w:customStyle="1" w:styleId="NormalHanging12a">
    <w:name w:val="NormalHanging12a"/>
    <w:basedOn w:val="Normal"/>
    <w:rsid w:val="00507E27"/>
    <w:pPr>
      <w:spacing w:after="240"/>
      <w:ind w:left="567" w:hanging="567"/>
    </w:pPr>
  </w:style>
  <w:style w:type="paragraph" w:styleId="Revision">
    <w:name w:val="Revision"/>
    <w:hidden/>
    <w:uiPriority w:val="99"/>
    <w:semiHidden/>
    <w:rsid w:val="00587BD6"/>
    <w:rPr>
      <w:sz w:val="24"/>
      <w:lang w:val="it-IT"/>
    </w:rPr>
  </w:style>
  <w:style w:type="character" w:styleId="CommentReference">
    <w:name w:val="annotation reference"/>
    <w:basedOn w:val="DefaultParagraphFont"/>
    <w:rsid w:val="00587BD6"/>
    <w:rPr>
      <w:sz w:val="16"/>
      <w:szCs w:val="16"/>
    </w:rPr>
  </w:style>
  <w:style w:type="paragraph" w:styleId="CommentText">
    <w:name w:val="annotation text"/>
    <w:basedOn w:val="Normal"/>
    <w:link w:val="CommentTextChar"/>
    <w:rsid w:val="00587BD6"/>
    <w:rPr>
      <w:sz w:val="20"/>
    </w:rPr>
  </w:style>
  <w:style w:type="character" w:customStyle="1" w:styleId="CommentTextChar">
    <w:name w:val="Comment Text Char"/>
    <w:basedOn w:val="DefaultParagraphFont"/>
    <w:link w:val="CommentText"/>
    <w:rsid w:val="00587BD6"/>
    <w:rPr>
      <w:lang w:val="it-IT"/>
    </w:rPr>
  </w:style>
  <w:style w:type="paragraph" w:styleId="CommentSubject">
    <w:name w:val="annotation subject"/>
    <w:basedOn w:val="CommentText"/>
    <w:next w:val="CommentText"/>
    <w:link w:val="CommentSubjectChar"/>
    <w:rsid w:val="00587BD6"/>
    <w:rPr>
      <w:b/>
      <w:bCs/>
    </w:rPr>
  </w:style>
  <w:style w:type="character" w:customStyle="1" w:styleId="CommentSubjectChar">
    <w:name w:val="Comment Subject Char"/>
    <w:basedOn w:val="CommentTextChar"/>
    <w:link w:val="CommentSubject"/>
    <w:rsid w:val="00587BD6"/>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2026-05-20T11:20:00Z</dcterms:created>
  <dcterms:modified xsi:type="dcterms:W3CDTF">2026-05-20T11:20:00Z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A10-0101/2026</vt:lpwstr>
  </property>
  <property fmtid="{D5CDD505-2E9C-101B-9397-08002B2CF9AE}" pid="4" name="&lt;Type&gt;">
    <vt:lpwstr>RR</vt:lpwstr>
  </property>
</Properties>
</file>