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21C7" w14:paraId="2017251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872662" w14:textId="77777777" w:rsidR="00751A4A" w:rsidRPr="001B21C7" w:rsidRDefault="000222D5" w:rsidP="0010095E">
            <w:pPr>
              <w:pStyle w:val="EPName"/>
            </w:pPr>
            <w:r w:rsidRPr="001B21C7">
              <w:t>Parlament Europejski</w:t>
            </w:r>
          </w:p>
          <w:p w14:paraId="38D81C79" w14:textId="77777777" w:rsidR="00751A4A" w:rsidRPr="001B21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21C7">
              <w:t>2024</w:t>
            </w:r>
            <w:r w:rsidR="00817416" w:rsidRPr="001B21C7">
              <w:t>-202</w:t>
            </w:r>
            <w:r w:rsidRPr="001B21C7">
              <w:t>9</w:t>
            </w:r>
          </w:p>
        </w:tc>
        <w:tc>
          <w:tcPr>
            <w:tcW w:w="2268" w:type="dxa"/>
            <w:shd w:val="clear" w:color="auto" w:fill="auto"/>
          </w:tcPr>
          <w:p w14:paraId="55C92181" w14:textId="77777777" w:rsidR="00751A4A" w:rsidRPr="001B21C7" w:rsidRDefault="00187494" w:rsidP="0010095E">
            <w:pPr>
              <w:pStyle w:val="EPLogo"/>
            </w:pPr>
            <w:r w:rsidRPr="001B21C7">
              <w:rPr>
                <w:noProof/>
                <w:lang w:eastAsia="ja-JP"/>
              </w:rPr>
              <w:drawing>
                <wp:inline distT="0" distB="0" distL="0" distR="0" wp14:anchorId="4E36ADA4" wp14:editId="22B0412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F77572" w14:textId="77777777" w:rsidR="00D058B8" w:rsidRPr="001B21C7" w:rsidRDefault="00D058B8" w:rsidP="004C5D52">
      <w:pPr>
        <w:pStyle w:val="LineTop"/>
      </w:pPr>
    </w:p>
    <w:p w14:paraId="5A615AD3" w14:textId="77777777" w:rsidR="00680577" w:rsidRPr="001B21C7" w:rsidRDefault="000222D5" w:rsidP="00680577">
      <w:pPr>
        <w:pStyle w:val="EPBodyTA1"/>
      </w:pPr>
      <w:r w:rsidRPr="001B21C7">
        <w:t>TEKSTY PRZYJĘTE</w:t>
      </w:r>
    </w:p>
    <w:p w14:paraId="63E62445" w14:textId="77777777" w:rsidR="00D058B8" w:rsidRPr="001B21C7" w:rsidRDefault="00D058B8" w:rsidP="00D058B8">
      <w:pPr>
        <w:pStyle w:val="LineBottom"/>
      </w:pPr>
    </w:p>
    <w:p w14:paraId="0F0A602F" w14:textId="20C728CE" w:rsidR="000222D5" w:rsidRPr="001B21C7" w:rsidRDefault="000222D5" w:rsidP="000222D5">
      <w:pPr>
        <w:pStyle w:val="ATHeading1"/>
      </w:pPr>
      <w:bookmarkStart w:id="0" w:name="TANumber"/>
      <w:r w:rsidRPr="001B21C7">
        <w:t>P10_</w:t>
      </w:r>
      <w:proofErr w:type="gramStart"/>
      <w:r w:rsidRPr="001B21C7">
        <w:t>TA(</w:t>
      </w:r>
      <w:proofErr w:type="gramEnd"/>
      <w:r w:rsidRPr="001B21C7">
        <w:t>2026)0</w:t>
      </w:r>
      <w:bookmarkEnd w:id="0"/>
      <w:r w:rsidR="006407EB">
        <w:t>175</w:t>
      </w:r>
    </w:p>
    <w:p w14:paraId="1C189AE2" w14:textId="74196C25" w:rsidR="000222D5" w:rsidRPr="006C021A" w:rsidRDefault="006C021A" w:rsidP="000222D5">
      <w:pPr>
        <w:pStyle w:val="ATHeading2"/>
      </w:pPr>
      <w:r w:rsidRPr="006C021A">
        <w:t>Umowa międzynarodowa w sprawie oliwy z oliwek i oliwek stołowych: zmiana art. 36</w:t>
      </w:r>
    </w:p>
    <w:p w14:paraId="76FA7F3A" w14:textId="77777777" w:rsidR="000222D5" w:rsidRPr="001B21C7" w:rsidRDefault="000222D5" w:rsidP="000222D5">
      <w:pPr>
        <w:rPr>
          <w:i/>
          <w:vanish/>
        </w:rPr>
      </w:pPr>
      <w:r w:rsidRPr="001B21C7">
        <w:rPr>
          <w:i/>
        </w:rPr>
        <w:fldChar w:fldCharType="begin"/>
      </w:r>
      <w:r w:rsidRPr="001B21C7">
        <w:rPr>
          <w:i/>
        </w:rPr>
        <w:instrText xml:space="preserve"> TC"(</w:instrText>
      </w:r>
      <w:bookmarkStart w:id="1" w:name="DocNumber"/>
      <w:r w:rsidRPr="001B21C7">
        <w:rPr>
          <w:i/>
        </w:rPr>
        <w:instrText>A10-0101/2026</w:instrText>
      </w:r>
      <w:bookmarkEnd w:id="1"/>
      <w:r w:rsidRPr="001B21C7">
        <w:rPr>
          <w:i/>
        </w:rPr>
        <w:instrText xml:space="preserve"> - Sprawozdawca: Bernd Lange)"\l3 \n&gt; \* MERGEFORMAT </w:instrText>
      </w:r>
      <w:r w:rsidRPr="001B21C7">
        <w:rPr>
          <w:i/>
        </w:rPr>
        <w:fldChar w:fldCharType="end"/>
      </w:r>
    </w:p>
    <w:p w14:paraId="02EFDDF1" w14:textId="77777777" w:rsidR="000222D5" w:rsidRPr="001B21C7" w:rsidRDefault="000222D5" w:rsidP="000222D5">
      <w:pPr>
        <w:rPr>
          <w:vanish/>
        </w:rPr>
      </w:pPr>
      <w:bookmarkStart w:id="2" w:name="Commission"/>
      <w:r w:rsidRPr="001B21C7">
        <w:rPr>
          <w:vanish/>
        </w:rPr>
        <w:t>Komisja Handlu Międzynarodowego</w:t>
      </w:r>
      <w:bookmarkEnd w:id="2"/>
    </w:p>
    <w:p w14:paraId="4722226B" w14:textId="77777777" w:rsidR="000222D5" w:rsidRPr="001B21C7" w:rsidRDefault="000222D5" w:rsidP="000222D5">
      <w:pPr>
        <w:rPr>
          <w:vanish/>
        </w:rPr>
      </w:pPr>
      <w:bookmarkStart w:id="3" w:name="PE"/>
      <w:r w:rsidRPr="001B21C7">
        <w:rPr>
          <w:vanish/>
        </w:rPr>
        <w:t>PE785.190</w:t>
      </w:r>
      <w:bookmarkEnd w:id="3"/>
    </w:p>
    <w:p w14:paraId="038F41BD" w14:textId="5955143A" w:rsidR="000222D5" w:rsidRPr="001B21C7" w:rsidRDefault="000222D5" w:rsidP="000222D5">
      <w:pPr>
        <w:pStyle w:val="ATHeading3"/>
      </w:pPr>
      <w:bookmarkStart w:id="4" w:name="Sujet"/>
      <w:r w:rsidRPr="001B21C7">
        <w:t xml:space="preserve">Rezolucja ustawodawcza Parlamentu Europejskiego z dnia </w:t>
      </w:r>
      <w:r w:rsidR="006C021A">
        <w:t>20 maja</w:t>
      </w:r>
      <w:r w:rsidRPr="001B21C7">
        <w:t xml:space="preserve"> 2026 r. w sprawie projektu decyzji Rady w sprawie zatwierdzenia, w imieniu Unii, zmiany art. 36 Umowy międzynarodowej w sprawie oliwy z oliwek i oliwek stołowych z 2015 r.</w:t>
      </w:r>
      <w:bookmarkEnd w:id="4"/>
      <w:r w:rsidRPr="001B21C7">
        <w:t xml:space="preserve"> </w:t>
      </w:r>
      <w:bookmarkStart w:id="5" w:name="References"/>
      <w:r w:rsidRPr="001B21C7">
        <w:t>(15592/2025 – C10-0001/2026 – 2025/0193(NLE))</w:t>
      </w:r>
      <w:bookmarkEnd w:id="5"/>
    </w:p>
    <w:p w14:paraId="41011C21" w14:textId="77777777" w:rsidR="00C31DDB" w:rsidRPr="001B21C7" w:rsidRDefault="00C31DDB" w:rsidP="00C31DDB">
      <w:pPr>
        <w:pStyle w:val="NormalBold"/>
      </w:pPr>
      <w:r w:rsidRPr="001B21C7">
        <w:t>(Zgoda)</w:t>
      </w:r>
    </w:p>
    <w:p w14:paraId="62A0E3F8" w14:textId="77777777" w:rsidR="00C31DDB" w:rsidRPr="001B21C7" w:rsidRDefault="00C31DDB" w:rsidP="00C31DDB">
      <w:pPr>
        <w:pStyle w:val="EPComma"/>
      </w:pPr>
      <w:r w:rsidRPr="001B21C7">
        <w:rPr>
          <w:i/>
        </w:rPr>
        <w:t>Parlament Europejski</w:t>
      </w:r>
      <w:r w:rsidRPr="001B21C7">
        <w:t>,</w:t>
      </w:r>
    </w:p>
    <w:p w14:paraId="515693F5" w14:textId="77777777" w:rsidR="00C31DDB" w:rsidRPr="001B21C7" w:rsidRDefault="00C31DDB" w:rsidP="00C31DDB">
      <w:pPr>
        <w:pStyle w:val="NormalHanging12a"/>
      </w:pPr>
      <w:r w:rsidRPr="001B21C7">
        <w:t>–</w:t>
      </w:r>
      <w:r w:rsidRPr="001B21C7">
        <w:tab/>
        <w:t>uwzględniając projekt decyzji Rady (15592/2025),</w:t>
      </w:r>
    </w:p>
    <w:p w14:paraId="0177094E" w14:textId="77777777" w:rsidR="00C31DDB" w:rsidRPr="001B21C7" w:rsidRDefault="00C31DDB" w:rsidP="00C31DDB">
      <w:pPr>
        <w:pStyle w:val="NormalHanging12a"/>
      </w:pPr>
      <w:r w:rsidRPr="001B21C7">
        <w:t>–</w:t>
      </w:r>
      <w:r w:rsidRPr="001B21C7">
        <w:tab/>
        <w:t>uwzględniając projekt zmiany art. 36 Umowy międzynarodowej w sprawie oliwy z oliwek i oliwek stołowych (15592/2025),</w:t>
      </w:r>
    </w:p>
    <w:p w14:paraId="4EACAD02" w14:textId="77777777" w:rsidR="00C31DDB" w:rsidRPr="001B21C7" w:rsidRDefault="00C31DDB" w:rsidP="00C31DDB">
      <w:pPr>
        <w:pStyle w:val="NormalHanging12a"/>
      </w:pPr>
      <w:r w:rsidRPr="001B21C7">
        <w:t>–</w:t>
      </w:r>
      <w:r w:rsidRPr="001B21C7">
        <w:tab/>
        <w:t xml:space="preserve">uwzględniając wniosek o wyrażenie zgody przedstawiony przez Radę na mocy art. 207 ust. 4 akapit pierwszy i art. 218 ust. 6 akapit drugi lit. a) </w:t>
      </w:r>
      <w:proofErr w:type="spellStart"/>
      <w:r w:rsidRPr="001B21C7">
        <w:t>ppkt</w:t>
      </w:r>
      <w:proofErr w:type="spellEnd"/>
      <w:r w:rsidRPr="001B21C7">
        <w:t> (v) Traktatu o funkcjonowaniu Unii Europejskiej (C10</w:t>
      </w:r>
      <w:r w:rsidRPr="001B21C7">
        <w:noBreakHyphen/>
        <w:t>0001/2026),</w:t>
      </w:r>
    </w:p>
    <w:p w14:paraId="5175FDFE" w14:textId="77777777" w:rsidR="00C31DDB" w:rsidRPr="001B21C7" w:rsidRDefault="00C31DDB" w:rsidP="00C31DDB">
      <w:pPr>
        <w:pStyle w:val="NormalHanging12a"/>
      </w:pPr>
      <w:r w:rsidRPr="001B21C7">
        <w:t>–</w:t>
      </w:r>
      <w:r w:rsidRPr="001B21C7">
        <w:tab/>
        <w:t>uwzględniając art. 107 ust. 1 i 4 oraz art. 117 ust. 7 Regulaminu,</w:t>
      </w:r>
    </w:p>
    <w:p w14:paraId="369DDD87" w14:textId="77777777" w:rsidR="00C31DDB" w:rsidRPr="001B21C7" w:rsidRDefault="00C31DDB" w:rsidP="00C31DDB">
      <w:pPr>
        <w:pStyle w:val="NormalHanging12a"/>
      </w:pPr>
      <w:r w:rsidRPr="001B21C7">
        <w:t>–</w:t>
      </w:r>
      <w:r w:rsidRPr="001B21C7">
        <w:tab/>
        <w:t>uwzględniając opinię przedstawioną przez Komisję Rolnictwa i Rozwoju Wsi w formie pisma,</w:t>
      </w:r>
    </w:p>
    <w:p w14:paraId="61485F3B" w14:textId="77777777" w:rsidR="00C31DDB" w:rsidRPr="001B21C7" w:rsidRDefault="00C31DDB" w:rsidP="00C31DDB">
      <w:pPr>
        <w:pStyle w:val="NormalHanging12a"/>
      </w:pPr>
      <w:r w:rsidRPr="001B21C7">
        <w:t>–</w:t>
      </w:r>
      <w:r w:rsidRPr="001B21C7">
        <w:tab/>
        <w:t>uwzględniając zalecenie Komisji Handlu Międzynarodowego (A10</w:t>
      </w:r>
      <w:r w:rsidRPr="001B21C7">
        <w:noBreakHyphen/>
        <w:t>0101/2026),</w:t>
      </w:r>
    </w:p>
    <w:p w14:paraId="307A3672" w14:textId="721E4F90" w:rsidR="00C31DDB" w:rsidRPr="001B21C7" w:rsidRDefault="00C31DDB" w:rsidP="00C31DDB">
      <w:pPr>
        <w:pStyle w:val="NormalHanging12a"/>
      </w:pPr>
      <w:r w:rsidRPr="001B21C7">
        <w:t>1.</w:t>
      </w:r>
      <w:r w:rsidRPr="001B21C7">
        <w:tab/>
        <w:t xml:space="preserve">wyraża zgodę na </w:t>
      </w:r>
      <w:r w:rsidR="006C021A">
        <w:t xml:space="preserve">zatwierdzenie </w:t>
      </w:r>
      <w:r w:rsidR="006C021A" w:rsidRPr="006F0776">
        <w:t xml:space="preserve">zmian do </w:t>
      </w:r>
      <w:r w:rsidRPr="001B21C7">
        <w:t>umowy;</w:t>
      </w:r>
    </w:p>
    <w:p w14:paraId="5B878F5A" w14:textId="66EA571B" w:rsidR="001B21C7" w:rsidRPr="001B21C7" w:rsidRDefault="00C31DDB" w:rsidP="001B21C7">
      <w:pPr>
        <w:pStyle w:val="NormalHanging12a"/>
      </w:pPr>
      <w:r w:rsidRPr="001B21C7">
        <w:t>2.</w:t>
      </w:r>
      <w:r w:rsidRPr="001B21C7">
        <w:tab/>
        <w:t>zobowiązuje swoją przewodniczącą do przekazania stanowiska Parlamentu Radzie i Komisji, jak również rządom i parlamentom państw członkowskich.</w:t>
      </w:r>
    </w:p>
    <w:p w14:paraId="7CD3952C" w14:textId="36E30BB9" w:rsidR="00E365E1" w:rsidRPr="001B21C7" w:rsidRDefault="00E365E1" w:rsidP="000222D5"/>
    <w:sectPr w:rsidR="00E365E1" w:rsidRPr="001B21C7" w:rsidSect="001B21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B4DE1" w14:textId="77777777" w:rsidR="000222D5" w:rsidRPr="001B21C7" w:rsidRDefault="000222D5">
      <w:r w:rsidRPr="001B21C7">
        <w:separator/>
      </w:r>
    </w:p>
  </w:endnote>
  <w:endnote w:type="continuationSeparator" w:id="0">
    <w:p w14:paraId="411D8005" w14:textId="77777777" w:rsidR="000222D5" w:rsidRPr="001B21C7" w:rsidRDefault="000222D5">
      <w:r w:rsidRPr="001B21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72FDF" w14:textId="77777777" w:rsidR="00064002" w:rsidRPr="001B21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B7F71" w14:textId="77777777" w:rsidR="00064002" w:rsidRPr="001B21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B2845" w14:textId="77777777" w:rsidR="00064002" w:rsidRPr="001B21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CE18A" w14:textId="77777777" w:rsidR="000222D5" w:rsidRPr="001B21C7" w:rsidRDefault="000222D5">
      <w:r w:rsidRPr="001B21C7">
        <w:separator/>
      </w:r>
    </w:p>
  </w:footnote>
  <w:footnote w:type="continuationSeparator" w:id="0">
    <w:p w14:paraId="1977F53A" w14:textId="77777777" w:rsidR="000222D5" w:rsidRPr="001B21C7" w:rsidRDefault="000222D5">
      <w:r w:rsidRPr="001B21C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23B13" w14:textId="77777777" w:rsidR="00064002" w:rsidRPr="001B21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C2053" w14:textId="77777777" w:rsidR="00064002" w:rsidRPr="001B21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B64CF" w14:textId="77777777" w:rsidR="00064002" w:rsidRPr="001B21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70574210">
    <w:abstractNumId w:val="9"/>
  </w:num>
  <w:num w:numId="2" w16cid:durableId="1607732305">
    <w:abstractNumId w:val="9"/>
  </w:num>
  <w:num w:numId="3" w16cid:durableId="515384550">
    <w:abstractNumId w:val="7"/>
  </w:num>
  <w:num w:numId="4" w16cid:durableId="20784440">
    <w:abstractNumId w:val="7"/>
  </w:num>
  <w:num w:numId="5" w16cid:durableId="960109706">
    <w:abstractNumId w:val="6"/>
  </w:num>
  <w:num w:numId="6" w16cid:durableId="2051955585">
    <w:abstractNumId w:val="6"/>
  </w:num>
  <w:num w:numId="7" w16cid:durableId="787941215">
    <w:abstractNumId w:val="5"/>
  </w:num>
  <w:num w:numId="8" w16cid:durableId="1795174363">
    <w:abstractNumId w:val="5"/>
  </w:num>
  <w:num w:numId="9" w16cid:durableId="768307099">
    <w:abstractNumId w:val="4"/>
  </w:num>
  <w:num w:numId="10" w16cid:durableId="515315417">
    <w:abstractNumId w:val="4"/>
  </w:num>
  <w:num w:numId="11" w16cid:durableId="534924564">
    <w:abstractNumId w:val="8"/>
  </w:num>
  <w:num w:numId="12" w16cid:durableId="2139763390">
    <w:abstractNumId w:val="8"/>
  </w:num>
  <w:num w:numId="13" w16cid:durableId="651178378">
    <w:abstractNumId w:val="3"/>
  </w:num>
  <w:num w:numId="14" w16cid:durableId="2087146073">
    <w:abstractNumId w:val="3"/>
  </w:num>
  <w:num w:numId="15" w16cid:durableId="983268979">
    <w:abstractNumId w:val="2"/>
  </w:num>
  <w:num w:numId="16" w16cid:durableId="526452911">
    <w:abstractNumId w:val="2"/>
  </w:num>
  <w:num w:numId="17" w16cid:durableId="1430272155">
    <w:abstractNumId w:val="1"/>
  </w:num>
  <w:num w:numId="18" w16cid:durableId="461701639">
    <w:abstractNumId w:val="1"/>
  </w:num>
  <w:num w:numId="19" w16cid:durableId="342170701">
    <w:abstractNumId w:val="0"/>
  </w:num>
  <w:num w:numId="20" w16cid:durableId="220093116">
    <w:abstractNumId w:val="0"/>
  </w:num>
  <w:num w:numId="21" w16cid:durableId="91973930">
    <w:abstractNumId w:val="9"/>
  </w:num>
  <w:num w:numId="22" w16cid:durableId="878933100">
    <w:abstractNumId w:val="7"/>
  </w:num>
  <w:num w:numId="23" w16cid:durableId="1434976704">
    <w:abstractNumId w:val="6"/>
  </w:num>
  <w:num w:numId="24" w16cid:durableId="229459332">
    <w:abstractNumId w:val="5"/>
  </w:num>
  <w:num w:numId="25" w16cid:durableId="1052269941">
    <w:abstractNumId w:val="4"/>
  </w:num>
  <w:num w:numId="26" w16cid:durableId="1755854417">
    <w:abstractNumId w:val="8"/>
  </w:num>
  <w:num w:numId="27" w16cid:durableId="1453596308">
    <w:abstractNumId w:val="3"/>
  </w:num>
  <w:num w:numId="28" w16cid:durableId="1135030860">
    <w:abstractNumId w:val="2"/>
  </w:num>
  <w:num w:numId="29" w16cid:durableId="693337328">
    <w:abstractNumId w:val="1"/>
  </w:num>
  <w:num w:numId="30" w16cid:durableId="1089158274">
    <w:abstractNumId w:val="0"/>
  </w:num>
  <w:num w:numId="31" w16cid:durableId="102920470">
    <w:abstractNumId w:val="9"/>
  </w:num>
  <w:num w:numId="32" w16cid:durableId="188765170">
    <w:abstractNumId w:val="7"/>
  </w:num>
  <w:num w:numId="33" w16cid:durableId="916934984">
    <w:abstractNumId w:val="6"/>
  </w:num>
  <w:num w:numId="34" w16cid:durableId="1382290758">
    <w:abstractNumId w:val="5"/>
  </w:num>
  <w:num w:numId="35" w16cid:durableId="563806367">
    <w:abstractNumId w:val="4"/>
  </w:num>
  <w:num w:numId="36" w16cid:durableId="313146943">
    <w:abstractNumId w:val="8"/>
  </w:num>
  <w:num w:numId="37" w16cid:durableId="549734540">
    <w:abstractNumId w:val="3"/>
  </w:num>
  <w:num w:numId="38" w16cid:durableId="26420743">
    <w:abstractNumId w:val="2"/>
  </w:num>
  <w:num w:numId="39" w16cid:durableId="680159900">
    <w:abstractNumId w:val="1"/>
  </w:num>
  <w:num w:numId="40" w16cid:durableId="179054259">
    <w:abstractNumId w:val="0"/>
  </w:num>
  <w:num w:numId="41" w16cid:durableId="1138493492">
    <w:abstractNumId w:val="10"/>
  </w:num>
  <w:num w:numId="42" w16cid:durableId="48842408">
    <w:abstractNumId w:val="10"/>
  </w:num>
  <w:num w:numId="43" w16cid:durableId="623971643">
    <w:abstractNumId w:val="10"/>
  </w:num>
  <w:num w:numId="44" w16cid:durableId="3852239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1/2026"/>
    <w:docVar w:name="dvlangue" w:val="PL"/>
    <w:docVar w:name="dvnumam" w:val="0"/>
    <w:docVar w:name="dvpe" w:val="785.190"/>
    <w:docVar w:name="dvrapporteur" w:val="Sprawozdawca: "/>
    <w:docVar w:name="dvstar" w:val="***"/>
    <w:docVar w:name="dvtitre" w:val="Rezolucja ustawodawcza Parlamentu Europejskiego z dnia  2026 r. w sprawie projektu decyzji Rady w sprawie zatwierdzenia, w imieniu Unii, zmiany art. 36 Umowy międzynarodowej w sprawie oliwy z oliwek i oliwek stołowych z 2015 r.(15592/2025 – C10-0001/2026 – 2025/0193(NLE))"/>
  </w:docVars>
  <w:rsids>
    <w:rsidRoot w:val="000222D5"/>
    <w:rsid w:val="00002272"/>
    <w:rsid w:val="000222D5"/>
    <w:rsid w:val="00064002"/>
    <w:rsid w:val="000677B9"/>
    <w:rsid w:val="000831BA"/>
    <w:rsid w:val="000A42CC"/>
    <w:rsid w:val="000E7DD9"/>
    <w:rsid w:val="0010095E"/>
    <w:rsid w:val="00125B37"/>
    <w:rsid w:val="00187494"/>
    <w:rsid w:val="001B21C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BDD"/>
    <w:rsid w:val="00560270"/>
    <w:rsid w:val="005C2568"/>
    <w:rsid w:val="005F1B17"/>
    <w:rsid w:val="006037C0"/>
    <w:rsid w:val="006407EB"/>
    <w:rsid w:val="006631B6"/>
    <w:rsid w:val="00680577"/>
    <w:rsid w:val="006C021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1DDB"/>
    <w:rsid w:val="00C61C0C"/>
    <w:rsid w:val="00C941CB"/>
    <w:rsid w:val="00CC2357"/>
    <w:rsid w:val="00CF071A"/>
    <w:rsid w:val="00D058B8"/>
    <w:rsid w:val="00D56C11"/>
    <w:rsid w:val="00D7584B"/>
    <w:rsid w:val="00D834A0"/>
    <w:rsid w:val="00D872DF"/>
    <w:rsid w:val="00D91E21"/>
    <w:rsid w:val="00DA7FCD"/>
    <w:rsid w:val="00E365E1"/>
    <w:rsid w:val="00E820A4"/>
    <w:rsid w:val="00EA24F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C7EA59"/>
  <w15:chartTrackingRefBased/>
  <w15:docId w15:val="{0BDFD92F-95E8-4BD6-A847-178946AC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31DDB"/>
    <w:pPr>
      <w:spacing w:before="480" w:after="240"/>
    </w:pPr>
  </w:style>
  <w:style w:type="paragraph" w:customStyle="1" w:styleId="NormalBold">
    <w:name w:val="NormalBold"/>
    <w:basedOn w:val="Normal"/>
    <w:rsid w:val="00C31DDB"/>
    <w:rPr>
      <w:b/>
    </w:rPr>
  </w:style>
  <w:style w:type="paragraph" w:customStyle="1" w:styleId="NormalHanging12a">
    <w:name w:val="NormalHanging12a"/>
    <w:basedOn w:val="Normal"/>
    <w:rsid w:val="00C31DD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C021A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1221</Characters>
  <Application>Microsoft Office Word</Application>
  <DocSecurity>0</DocSecurity>
  <Lines>19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2026-05-20T10:56:00Z</dcterms:created>
  <dcterms:modified xsi:type="dcterms:W3CDTF">2026-05-20T10:56:00Z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A10-0101/2026</vt:lpwstr>
  </property>
  <property fmtid="{D5CDD505-2E9C-101B-9397-08002B2CF9AE}" pid="4" name="&lt;Type&gt;">
    <vt:lpwstr>RR</vt:lpwstr>
  </property>
</Properties>
</file>