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4A1E" w14:paraId="34EBC579" w14:textId="77777777" w:rsidTr="0010095E">
        <w:trPr>
          <w:trHeight w:hRule="exact" w:val="1418"/>
        </w:trPr>
        <w:tc>
          <w:tcPr>
            <w:tcW w:w="6804" w:type="dxa"/>
            <w:shd w:val="clear" w:color="auto" w:fill="auto"/>
            <w:vAlign w:val="center"/>
          </w:tcPr>
          <w:p w14:paraId="1A42A7E8" w14:textId="77777777" w:rsidR="00751A4A" w:rsidRPr="00534A1E" w:rsidRDefault="007B1BD3" w:rsidP="0010095E">
            <w:pPr>
              <w:pStyle w:val="EPName"/>
            </w:pPr>
            <w:r w:rsidRPr="00534A1E">
              <w:t>Parlement européen</w:t>
            </w:r>
          </w:p>
          <w:p w14:paraId="0A303C9C" w14:textId="77777777" w:rsidR="00751A4A" w:rsidRPr="00534A1E" w:rsidRDefault="005F1B17" w:rsidP="005F1B17">
            <w:pPr>
              <w:pStyle w:val="EPTerm"/>
              <w:rPr>
                <w:rStyle w:val="HideTWBExt"/>
                <w:noProof w:val="0"/>
                <w:vanish w:val="0"/>
                <w:color w:val="auto"/>
              </w:rPr>
            </w:pPr>
            <w:r w:rsidRPr="00534A1E">
              <w:t>2024</w:t>
            </w:r>
            <w:r w:rsidR="00817416" w:rsidRPr="00534A1E">
              <w:t>-202</w:t>
            </w:r>
            <w:r w:rsidRPr="00534A1E">
              <w:t>9</w:t>
            </w:r>
          </w:p>
        </w:tc>
        <w:tc>
          <w:tcPr>
            <w:tcW w:w="2268" w:type="dxa"/>
            <w:shd w:val="clear" w:color="auto" w:fill="auto"/>
          </w:tcPr>
          <w:p w14:paraId="7791F187" w14:textId="77777777" w:rsidR="00751A4A" w:rsidRPr="00534A1E" w:rsidRDefault="00187494" w:rsidP="0010095E">
            <w:pPr>
              <w:pStyle w:val="EPLogo"/>
            </w:pPr>
            <w:r w:rsidRPr="00534A1E">
              <w:rPr>
                <w:noProof/>
                <w:lang w:eastAsia="ja-JP"/>
              </w:rPr>
              <w:drawing>
                <wp:inline distT="0" distB="0" distL="0" distR="0" wp14:anchorId="2033A6CF" wp14:editId="78931B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038F7E" w14:textId="77777777" w:rsidR="00D058B8" w:rsidRPr="00534A1E" w:rsidRDefault="00D058B8" w:rsidP="004C5D52">
      <w:pPr>
        <w:pStyle w:val="LineTop"/>
      </w:pPr>
    </w:p>
    <w:p w14:paraId="27A4BB21" w14:textId="77777777" w:rsidR="00680577" w:rsidRPr="00534A1E" w:rsidRDefault="007B1BD3" w:rsidP="00680577">
      <w:pPr>
        <w:pStyle w:val="EPBodyTA1"/>
      </w:pPr>
      <w:r w:rsidRPr="00534A1E">
        <w:t>TEXTES ADOPTÉS</w:t>
      </w:r>
    </w:p>
    <w:p w14:paraId="75AB991B" w14:textId="77777777" w:rsidR="00D058B8" w:rsidRPr="00534A1E" w:rsidRDefault="00D058B8" w:rsidP="00D058B8">
      <w:pPr>
        <w:pStyle w:val="LineBottom"/>
      </w:pPr>
    </w:p>
    <w:p w14:paraId="531DA2E2" w14:textId="7E732829" w:rsidR="007B1BD3" w:rsidRPr="00534A1E" w:rsidRDefault="007B1BD3" w:rsidP="007B1BD3">
      <w:pPr>
        <w:pStyle w:val="ATHeading1"/>
      </w:pPr>
      <w:bookmarkStart w:id="0" w:name="TANumber"/>
      <w:r w:rsidRPr="00534A1E">
        <w:t>P10_</w:t>
      </w:r>
      <w:proofErr w:type="gramStart"/>
      <w:r w:rsidRPr="00534A1E">
        <w:t>TA(</w:t>
      </w:r>
      <w:proofErr w:type="gramEnd"/>
      <w:r w:rsidRPr="00534A1E">
        <w:t>2026)0</w:t>
      </w:r>
      <w:bookmarkEnd w:id="0"/>
      <w:r w:rsidR="00070FDD">
        <w:t>176</w:t>
      </w:r>
    </w:p>
    <w:p w14:paraId="32FE9E88" w14:textId="77777777" w:rsidR="007B1BD3" w:rsidRPr="00534A1E" w:rsidRDefault="007B1BD3" w:rsidP="007B1BD3">
      <w:pPr>
        <w:pStyle w:val="ATHeading2"/>
      </w:pPr>
      <w:bookmarkStart w:id="1" w:name="title"/>
      <w:r w:rsidRPr="00534A1E">
        <w:t>Convention des Nations unies contre la cybercriminalité</w:t>
      </w:r>
      <w:bookmarkEnd w:id="1"/>
    </w:p>
    <w:p w14:paraId="6D14867E" w14:textId="77777777" w:rsidR="007B1BD3" w:rsidRPr="00534A1E" w:rsidRDefault="007B1BD3" w:rsidP="007B1BD3">
      <w:pPr>
        <w:rPr>
          <w:i/>
          <w:vanish/>
        </w:rPr>
      </w:pPr>
      <w:r w:rsidRPr="00534A1E">
        <w:rPr>
          <w:i/>
        </w:rPr>
        <w:fldChar w:fldCharType="begin"/>
      </w:r>
      <w:r w:rsidRPr="00534A1E">
        <w:rPr>
          <w:i/>
        </w:rPr>
        <w:instrText xml:space="preserve"> TC"(</w:instrText>
      </w:r>
      <w:bookmarkStart w:id="2" w:name="DocNumber"/>
      <w:r w:rsidRPr="00534A1E">
        <w:rPr>
          <w:i/>
        </w:rPr>
        <w:instrText>A10-0090/2026</w:instrText>
      </w:r>
      <w:bookmarkEnd w:id="2"/>
      <w:r w:rsidRPr="00534A1E">
        <w:rPr>
          <w:i/>
        </w:rPr>
        <w:instrText xml:space="preserve"> - Rapporteur: Moritz Körner)"\l3 \n&gt; \* MERGEFORMAT </w:instrText>
      </w:r>
      <w:r w:rsidRPr="00534A1E">
        <w:rPr>
          <w:i/>
        </w:rPr>
        <w:fldChar w:fldCharType="end"/>
      </w:r>
    </w:p>
    <w:p w14:paraId="47788DBA" w14:textId="77777777" w:rsidR="007B1BD3" w:rsidRPr="00534A1E" w:rsidRDefault="007B1BD3" w:rsidP="007B1BD3">
      <w:pPr>
        <w:rPr>
          <w:vanish/>
        </w:rPr>
      </w:pPr>
      <w:bookmarkStart w:id="3" w:name="Commission"/>
      <w:r w:rsidRPr="00534A1E">
        <w:rPr>
          <w:vanish/>
        </w:rPr>
        <w:t>Commission des libertés civiles, de la justice et des affaires intérieures</w:t>
      </w:r>
      <w:bookmarkEnd w:id="3"/>
    </w:p>
    <w:p w14:paraId="76E1FF72" w14:textId="77777777" w:rsidR="007B1BD3" w:rsidRPr="00534A1E" w:rsidRDefault="007B1BD3" w:rsidP="007B1BD3">
      <w:pPr>
        <w:rPr>
          <w:vanish/>
        </w:rPr>
      </w:pPr>
      <w:bookmarkStart w:id="4" w:name="PE"/>
      <w:r w:rsidRPr="00534A1E">
        <w:rPr>
          <w:vanish/>
        </w:rPr>
        <w:t>PE785.296</w:t>
      </w:r>
      <w:bookmarkEnd w:id="4"/>
    </w:p>
    <w:p w14:paraId="5711A150" w14:textId="7BFCA8A4" w:rsidR="007B1BD3" w:rsidRPr="00534A1E" w:rsidRDefault="007B1BD3" w:rsidP="007B1BD3">
      <w:pPr>
        <w:pStyle w:val="ATHeading3"/>
      </w:pPr>
      <w:bookmarkStart w:id="5" w:name="Sujet"/>
      <w:bookmarkStart w:id="6" w:name="_Hlk230081318"/>
      <w:r w:rsidRPr="00534A1E">
        <w:t xml:space="preserve">Résolution législative du Parlement européen du </w:t>
      </w:r>
      <w:r w:rsidR="00CA79B8">
        <w:t>20 mai</w:t>
      </w:r>
      <w:r w:rsidRPr="00534A1E">
        <w:t xml:space="preserve"> 2026 sur le projet de décision du Conseil relative à la conclusion, au nom de l’Union européenne, de la convention des Nations unies contre la </w:t>
      </w:r>
      <w:proofErr w:type="gramStart"/>
      <w:r w:rsidRPr="00534A1E">
        <w:t>cybercriminalité</w:t>
      </w:r>
      <w:r w:rsidR="00275392">
        <w:t>;</w:t>
      </w:r>
      <w:proofErr w:type="gramEnd"/>
      <w:r w:rsidR="00275392">
        <w:t xml:space="preserve"> </w:t>
      </w:r>
      <w:r w:rsidRPr="00534A1E">
        <w:t>Renforcement de la coopération internationale pour la lutte contre certaines infractions commises au moyen de systèmes d’information et de communication et pour la communication de preuves sous forme électronique d’infractions graves</w:t>
      </w:r>
      <w:bookmarkEnd w:id="5"/>
      <w:r w:rsidRPr="00534A1E">
        <w:t xml:space="preserve"> </w:t>
      </w:r>
      <w:bookmarkStart w:id="7" w:name="References"/>
      <w:bookmarkEnd w:id="6"/>
      <w:r w:rsidRPr="00534A1E">
        <w:t>(14941/2025 – C10-0369/2025 – 2025/0231(NLE))</w:t>
      </w:r>
      <w:bookmarkEnd w:id="7"/>
    </w:p>
    <w:p w14:paraId="7D206A22" w14:textId="77777777" w:rsidR="007537A2" w:rsidRPr="00534A1E" w:rsidRDefault="007537A2" w:rsidP="007537A2">
      <w:pPr>
        <w:pStyle w:val="NormalBold"/>
      </w:pPr>
      <w:r w:rsidRPr="00534A1E">
        <w:t>(Approbation)</w:t>
      </w:r>
    </w:p>
    <w:p w14:paraId="5F948DBD" w14:textId="77777777" w:rsidR="007537A2" w:rsidRPr="00534A1E" w:rsidRDefault="007537A2" w:rsidP="007537A2">
      <w:pPr>
        <w:pStyle w:val="EPComma"/>
      </w:pPr>
      <w:r w:rsidRPr="00534A1E">
        <w:rPr>
          <w:i/>
        </w:rPr>
        <w:t>Le Parlement européen</w:t>
      </w:r>
      <w:r w:rsidRPr="00534A1E">
        <w:t>,</w:t>
      </w:r>
    </w:p>
    <w:p w14:paraId="610E815F" w14:textId="77777777" w:rsidR="007537A2" w:rsidRPr="00534A1E" w:rsidRDefault="007537A2" w:rsidP="007537A2">
      <w:pPr>
        <w:pStyle w:val="NormalHanging12a"/>
      </w:pPr>
      <w:r w:rsidRPr="00534A1E">
        <w:t>–</w:t>
      </w:r>
      <w:r w:rsidRPr="00534A1E">
        <w:tab/>
        <w:t>vu le projet de décision du Conseil (14941/2025),</w:t>
      </w:r>
    </w:p>
    <w:p w14:paraId="04860111" w14:textId="79EE6589" w:rsidR="007537A2" w:rsidRPr="00534A1E" w:rsidRDefault="007537A2" w:rsidP="007537A2">
      <w:pPr>
        <w:pStyle w:val="NormalHanging12a"/>
      </w:pPr>
      <w:r w:rsidRPr="00534A1E">
        <w:t>–</w:t>
      </w:r>
      <w:r w:rsidRPr="00534A1E">
        <w:tab/>
        <w:t xml:space="preserve">vu la convention des Nations unies contre la </w:t>
      </w:r>
      <w:proofErr w:type="gramStart"/>
      <w:r w:rsidRPr="00534A1E">
        <w:t>corruption</w:t>
      </w:r>
      <w:r w:rsidR="00275392">
        <w:t>;</w:t>
      </w:r>
      <w:proofErr w:type="gramEnd"/>
      <w:r w:rsidRPr="00534A1E">
        <w:t xml:space="preserve"> Renforcement de la coopération internationale pour la lutte contre certaines infractions commises au moyen de systèmes d’information et de communication et pour la communication de preuves sous forme électronique d’infractions graves (12735/25),</w:t>
      </w:r>
    </w:p>
    <w:p w14:paraId="23E39DB4" w14:textId="77777777" w:rsidR="007537A2" w:rsidRPr="00534A1E" w:rsidRDefault="007537A2" w:rsidP="007537A2">
      <w:pPr>
        <w:pStyle w:val="NormalHanging12a"/>
      </w:pPr>
      <w:r w:rsidRPr="00534A1E">
        <w:t>–</w:t>
      </w:r>
      <w:r w:rsidRPr="00534A1E">
        <w:tab/>
        <w:t>vu la demande d’approbation présentée par le Conseil conformément à l’article 82, paragraphes 1 et 2, à l’article 83, paragraphe 1, à l’article 87, paragraphe 2 et à l’article 218, paragraphe 6, deuxième alinéa, point a), du traité sur le fonctionnement de l’Union européenne (C10</w:t>
      </w:r>
      <w:r w:rsidRPr="00534A1E">
        <w:noBreakHyphen/>
        <w:t>0369/2025),</w:t>
      </w:r>
    </w:p>
    <w:p w14:paraId="6E25C287" w14:textId="77777777" w:rsidR="007537A2" w:rsidRPr="00534A1E" w:rsidRDefault="007537A2" w:rsidP="007537A2">
      <w:pPr>
        <w:pStyle w:val="NormalHanging12a"/>
      </w:pPr>
      <w:r w:rsidRPr="00534A1E">
        <w:t>–</w:t>
      </w:r>
      <w:r w:rsidRPr="00534A1E">
        <w:tab/>
        <w:t>vu l’article 107, paragraphes 1 et 4, ainsi que l’article 117, paragraphe 7, de son règlement intérieur,</w:t>
      </w:r>
    </w:p>
    <w:p w14:paraId="39A4A177" w14:textId="77777777" w:rsidR="007537A2" w:rsidRPr="00534A1E" w:rsidRDefault="007537A2" w:rsidP="007537A2">
      <w:pPr>
        <w:pStyle w:val="NormalHanging12a"/>
      </w:pPr>
      <w:r w:rsidRPr="00534A1E">
        <w:t>–</w:t>
      </w:r>
      <w:r w:rsidRPr="00534A1E">
        <w:tab/>
        <w:t>vu la recommandation de la commission des libertés civiles, de la justice et des affaires intérieures (A10-0090/2026),</w:t>
      </w:r>
    </w:p>
    <w:p w14:paraId="7BD325C6" w14:textId="77777777" w:rsidR="007537A2" w:rsidRPr="00534A1E" w:rsidRDefault="007537A2" w:rsidP="007537A2">
      <w:pPr>
        <w:pStyle w:val="NormalHanging12a"/>
      </w:pPr>
      <w:r w:rsidRPr="00534A1E">
        <w:t>1.</w:t>
      </w:r>
      <w:r w:rsidRPr="00534A1E">
        <w:tab/>
        <w:t>donne son approbation à la conclusion de l’accord;</w:t>
      </w:r>
    </w:p>
    <w:p w14:paraId="6E5D0B12" w14:textId="0F2FC2E1" w:rsidR="00534A1E" w:rsidRPr="00534A1E" w:rsidRDefault="007537A2" w:rsidP="00534A1E">
      <w:pPr>
        <w:pStyle w:val="NormalHanging12a"/>
      </w:pPr>
      <w:r w:rsidRPr="00534A1E">
        <w:t>2.</w:t>
      </w:r>
      <w:r w:rsidRPr="00534A1E">
        <w:tab/>
        <w:t>charge sa Présidente de transmettre la position du Parlement au Conseil et à la Commission, ainsi qu’aux gouvernements et aux parlements des États membres et aux Nations unies.</w:t>
      </w:r>
    </w:p>
    <w:sectPr w:rsidR="00534A1E" w:rsidRPr="00534A1E" w:rsidSect="00534A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D1881" w14:textId="77777777" w:rsidR="007B1BD3" w:rsidRPr="00534A1E" w:rsidRDefault="007B1BD3">
      <w:r w:rsidRPr="00534A1E">
        <w:separator/>
      </w:r>
    </w:p>
  </w:endnote>
  <w:endnote w:type="continuationSeparator" w:id="0">
    <w:p w14:paraId="4F9A46D0" w14:textId="77777777" w:rsidR="007B1BD3" w:rsidRPr="00534A1E" w:rsidRDefault="007B1BD3">
      <w:r w:rsidRPr="00534A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2558" w14:textId="77777777" w:rsidR="00064002" w:rsidRPr="00534A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F78C4" w14:textId="77777777" w:rsidR="00064002" w:rsidRPr="00534A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E3D7" w14:textId="77777777" w:rsidR="00064002" w:rsidRPr="00534A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FADAE" w14:textId="77777777" w:rsidR="007B1BD3" w:rsidRPr="00534A1E" w:rsidRDefault="007B1BD3">
      <w:r w:rsidRPr="00534A1E">
        <w:separator/>
      </w:r>
    </w:p>
  </w:footnote>
  <w:footnote w:type="continuationSeparator" w:id="0">
    <w:p w14:paraId="1E216290" w14:textId="77777777" w:rsidR="007B1BD3" w:rsidRPr="00534A1E" w:rsidRDefault="007B1BD3">
      <w:r w:rsidRPr="00534A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6669" w14:textId="77777777" w:rsidR="00064002" w:rsidRPr="00534A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E71F" w14:textId="77777777" w:rsidR="00064002" w:rsidRPr="00534A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E513" w14:textId="77777777" w:rsidR="00064002" w:rsidRPr="00534A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4037477">
    <w:abstractNumId w:val="9"/>
  </w:num>
  <w:num w:numId="2" w16cid:durableId="949242200">
    <w:abstractNumId w:val="9"/>
  </w:num>
  <w:num w:numId="3" w16cid:durableId="1965379467">
    <w:abstractNumId w:val="7"/>
  </w:num>
  <w:num w:numId="4" w16cid:durableId="585070685">
    <w:abstractNumId w:val="7"/>
  </w:num>
  <w:num w:numId="5" w16cid:durableId="1736467089">
    <w:abstractNumId w:val="6"/>
  </w:num>
  <w:num w:numId="6" w16cid:durableId="152449864">
    <w:abstractNumId w:val="6"/>
  </w:num>
  <w:num w:numId="7" w16cid:durableId="505219317">
    <w:abstractNumId w:val="5"/>
  </w:num>
  <w:num w:numId="8" w16cid:durableId="2018803140">
    <w:abstractNumId w:val="5"/>
  </w:num>
  <w:num w:numId="9" w16cid:durableId="1143153738">
    <w:abstractNumId w:val="4"/>
  </w:num>
  <w:num w:numId="10" w16cid:durableId="1877964403">
    <w:abstractNumId w:val="4"/>
  </w:num>
  <w:num w:numId="11" w16cid:durableId="591012513">
    <w:abstractNumId w:val="8"/>
  </w:num>
  <w:num w:numId="12" w16cid:durableId="1012949323">
    <w:abstractNumId w:val="8"/>
  </w:num>
  <w:num w:numId="13" w16cid:durableId="123931569">
    <w:abstractNumId w:val="3"/>
  </w:num>
  <w:num w:numId="14" w16cid:durableId="1564220176">
    <w:abstractNumId w:val="3"/>
  </w:num>
  <w:num w:numId="15" w16cid:durableId="2054883320">
    <w:abstractNumId w:val="2"/>
  </w:num>
  <w:num w:numId="16" w16cid:durableId="1052197620">
    <w:abstractNumId w:val="2"/>
  </w:num>
  <w:num w:numId="17" w16cid:durableId="1216622284">
    <w:abstractNumId w:val="1"/>
  </w:num>
  <w:num w:numId="18" w16cid:durableId="20665899">
    <w:abstractNumId w:val="1"/>
  </w:num>
  <w:num w:numId="19" w16cid:durableId="391391450">
    <w:abstractNumId w:val="0"/>
  </w:num>
  <w:num w:numId="20" w16cid:durableId="2131973003">
    <w:abstractNumId w:val="0"/>
  </w:num>
  <w:num w:numId="21" w16cid:durableId="1363093072">
    <w:abstractNumId w:val="9"/>
  </w:num>
  <w:num w:numId="22" w16cid:durableId="55206866">
    <w:abstractNumId w:val="7"/>
  </w:num>
  <w:num w:numId="23" w16cid:durableId="437144703">
    <w:abstractNumId w:val="6"/>
  </w:num>
  <w:num w:numId="24" w16cid:durableId="1629891074">
    <w:abstractNumId w:val="5"/>
  </w:num>
  <w:num w:numId="25" w16cid:durableId="2011759342">
    <w:abstractNumId w:val="4"/>
  </w:num>
  <w:num w:numId="26" w16cid:durableId="2145156769">
    <w:abstractNumId w:val="8"/>
  </w:num>
  <w:num w:numId="27" w16cid:durableId="1525287100">
    <w:abstractNumId w:val="3"/>
  </w:num>
  <w:num w:numId="28" w16cid:durableId="722024564">
    <w:abstractNumId w:val="2"/>
  </w:num>
  <w:num w:numId="29" w16cid:durableId="1536235476">
    <w:abstractNumId w:val="1"/>
  </w:num>
  <w:num w:numId="30" w16cid:durableId="2095279925">
    <w:abstractNumId w:val="0"/>
  </w:num>
  <w:num w:numId="31" w16cid:durableId="2030599821">
    <w:abstractNumId w:val="9"/>
  </w:num>
  <w:num w:numId="32" w16cid:durableId="1152021089">
    <w:abstractNumId w:val="7"/>
  </w:num>
  <w:num w:numId="33" w16cid:durableId="1785493132">
    <w:abstractNumId w:val="6"/>
  </w:num>
  <w:num w:numId="34" w16cid:durableId="637222436">
    <w:abstractNumId w:val="5"/>
  </w:num>
  <w:num w:numId="35" w16cid:durableId="1897621772">
    <w:abstractNumId w:val="4"/>
  </w:num>
  <w:num w:numId="36" w16cid:durableId="825364716">
    <w:abstractNumId w:val="8"/>
  </w:num>
  <w:num w:numId="37" w16cid:durableId="1951735578">
    <w:abstractNumId w:val="3"/>
  </w:num>
  <w:num w:numId="38" w16cid:durableId="1598824220">
    <w:abstractNumId w:val="2"/>
  </w:num>
  <w:num w:numId="39" w16cid:durableId="192229445">
    <w:abstractNumId w:val="1"/>
  </w:num>
  <w:num w:numId="40" w16cid:durableId="1804931763">
    <w:abstractNumId w:val="0"/>
  </w:num>
  <w:num w:numId="41" w16cid:durableId="1616214237">
    <w:abstractNumId w:val="10"/>
  </w:num>
  <w:num w:numId="42" w16cid:durableId="1469471560">
    <w:abstractNumId w:val="10"/>
  </w:num>
  <w:num w:numId="43" w16cid:durableId="231083995">
    <w:abstractNumId w:val="10"/>
  </w:num>
  <w:num w:numId="44" w16cid:durableId="1930306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6"/>
    <w:docVar w:name="dvlangue" w:val="FR"/>
    <w:docVar w:name="dvnumam" w:val="0"/>
    <w:docVar w:name="dvpe" w:val="785.296"/>
    <w:docVar w:name="dvrapporteur" w:val="Rapporteur: "/>
    <w:docVar w:name="dvstar" w:val="***"/>
    <w:docVar w:name="dvtitre" w:val="Résolution législative du Parlement européen du ... 2026 sur le projet de décision du Conseil relative à la conclusion, au nom de l’Union européenne, de la convention des Nations unies contre la cybercriminalité intitulée «Renforcement de la coopération internationale pour la lutte contre certaines infractions commises au moyen de systèmes d’information et de communication et pour la communication de preuves sous forme électronique d’infractions graves»(14941/2025 – C10-0369/2025 – 2025/0231(NLE))"/>
  </w:docVars>
  <w:rsids>
    <w:rsidRoot w:val="007B1BD3"/>
    <w:rsid w:val="00002272"/>
    <w:rsid w:val="00064002"/>
    <w:rsid w:val="000677B9"/>
    <w:rsid w:val="00070FDD"/>
    <w:rsid w:val="000831BA"/>
    <w:rsid w:val="000A42CC"/>
    <w:rsid w:val="000E7DD9"/>
    <w:rsid w:val="0010095E"/>
    <w:rsid w:val="00125B37"/>
    <w:rsid w:val="00187494"/>
    <w:rsid w:val="001F32AE"/>
    <w:rsid w:val="00275392"/>
    <w:rsid w:val="002767FF"/>
    <w:rsid w:val="00281133"/>
    <w:rsid w:val="002B18FE"/>
    <w:rsid w:val="002B5493"/>
    <w:rsid w:val="002D30FE"/>
    <w:rsid w:val="00343214"/>
    <w:rsid w:val="00361C00"/>
    <w:rsid w:val="00395FA1"/>
    <w:rsid w:val="003E15D4"/>
    <w:rsid w:val="003F0FC8"/>
    <w:rsid w:val="00411CCE"/>
    <w:rsid w:val="0041666E"/>
    <w:rsid w:val="00421060"/>
    <w:rsid w:val="00471C19"/>
    <w:rsid w:val="00482259"/>
    <w:rsid w:val="004867E3"/>
    <w:rsid w:val="00494A28"/>
    <w:rsid w:val="004C0004"/>
    <w:rsid w:val="004C5D52"/>
    <w:rsid w:val="0050519A"/>
    <w:rsid w:val="005072A1"/>
    <w:rsid w:val="00514517"/>
    <w:rsid w:val="00534A1E"/>
    <w:rsid w:val="00545827"/>
    <w:rsid w:val="00560270"/>
    <w:rsid w:val="005C2568"/>
    <w:rsid w:val="005F1B17"/>
    <w:rsid w:val="006037C0"/>
    <w:rsid w:val="006631B6"/>
    <w:rsid w:val="00680577"/>
    <w:rsid w:val="006F74FA"/>
    <w:rsid w:val="00731ADD"/>
    <w:rsid w:val="00734777"/>
    <w:rsid w:val="00747932"/>
    <w:rsid w:val="00751A4A"/>
    <w:rsid w:val="007537A2"/>
    <w:rsid w:val="00756632"/>
    <w:rsid w:val="00762C74"/>
    <w:rsid w:val="00786EC0"/>
    <w:rsid w:val="007B1BD3"/>
    <w:rsid w:val="007D1690"/>
    <w:rsid w:val="007E22AD"/>
    <w:rsid w:val="00817416"/>
    <w:rsid w:val="00842779"/>
    <w:rsid w:val="00865F67"/>
    <w:rsid w:val="00881A7B"/>
    <w:rsid w:val="008840E5"/>
    <w:rsid w:val="00887B3E"/>
    <w:rsid w:val="008C2AC6"/>
    <w:rsid w:val="00930C23"/>
    <w:rsid w:val="0093193B"/>
    <w:rsid w:val="0094397C"/>
    <w:rsid w:val="009509D8"/>
    <w:rsid w:val="00950B64"/>
    <w:rsid w:val="00981893"/>
    <w:rsid w:val="00A1687D"/>
    <w:rsid w:val="00A43E52"/>
    <w:rsid w:val="00A4678D"/>
    <w:rsid w:val="00A778C7"/>
    <w:rsid w:val="00AB441E"/>
    <w:rsid w:val="00AB6293"/>
    <w:rsid w:val="00AE0928"/>
    <w:rsid w:val="00AF3B82"/>
    <w:rsid w:val="00B12E95"/>
    <w:rsid w:val="00B20791"/>
    <w:rsid w:val="00B22876"/>
    <w:rsid w:val="00B558F0"/>
    <w:rsid w:val="00BD48FE"/>
    <w:rsid w:val="00BD7BD8"/>
    <w:rsid w:val="00BE6ADC"/>
    <w:rsid w:val="00C05BFE"/>
    <w:rsid w:val="00C06928"/>
    <w:rsid w:val="00C23CD4"/>
    <w:rsid w:val="00C61C0C"/>
    <w:rsid w:val="00C941CB"/>
    <w:rsid w:val="00CA79B8"/>
    <w:rsid w:val="00CC2357"/>
    <w:rsid w:val="00CF071A"/>
    <w:rsid w:val="00D058B8"/>
    <w:rsid w:val="00D56C11"/>
    <w:rsid w:val="00D834A0"/>
    <w:rsid w:val="00D872DF"/>
    <w:rsid w:val="00D91E21"/>
    <w:rsid w:val="00DA7FCD"/>
    <w:rsid w:val="00E365E1"/>
    <w:rsid w:val="00E47DB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37D2D"/>
  <w15:chartTrackingRefBased/>
  <w15:docId w15:val="{244EB583-DDBD-4749-98BD-E4931B3F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37A2"/>
    <w:pPr>
      <w:spacing w:before="480" w:after="240"/>
    </w:pPr>
  </w:style>
  <w:style w:type="paragraph" w:customStyle="1" w:styleId="NormalBold">
    <w:name w:val="NormalBold"/>
    <w:basedOn w:val="Normal"/>
    <w:rsid w:val="007537A2"/>
    <w:rPr>
      <w:b/>
    </w:rPr>
  </w:style>
  <w:style w:type="paragraph" w:customStyle="1" w:styleId="NormalHanging12a">
    <w:name w:val="NormalHanging12a"/>
    <w:basedOn w:val="Normal"/>
    <w:rsid w:val="007537A2"/>
    <w:pPr>
      <w:spacing w:after="240"/>
      <w:ind w:left="567" w:hanging="567"/>
    </w:pPr>
  </w:style>
  <w:style w:type="character" w:styleId="CommentReference">
    <w:name w:val="annotation reference"/>
    <w:basedOn w:val="DefaultParagraphFont"/>
    <w:rsid w:val="0094397C"/>
    <w:rPr>
      <w:sz w:val="16"/>
      <w:szCs w:val="16"/>
    </w:rPr>
  </w:style>
  <w:style w:type="paragraph" w:styleId="CommentText">
    <w:name w:val="annotation text"/>
    <w:basedOn w:val="Normal"/>
    <w:link w:val="CommentTextChar"/>
    <w:rsid w:val="0094397C"/>
    <w:rPr>
      <w:sz w:val="20"/>
    </w:rPr>
  </w:style>
  <w:style w:type="character" w:customStyle="1" w:styleId="CommentTextChar">
    <w:name w:val="Comment Text Char"/>
    <w:basedOn w:val="DefaultParagraphFont"/>
    <w:link w:val="CommentText"/>
    <w:rsid w:val="0094397C"/>
    <w:rPr>
      <w:lang w:val="fr-FR"/>
    </w:rPr>
  </w:style>
  <w:style w:type="paragraph" w:styleId="CommentSubject">
    <w:name w:val="annotation subject"/>
    <w:basedOn w:val="CommentText"/>
    <w:next w:val="CommentText"/>
    <w:link w:val="CommentSubjectChar"/>
    <w:rsid w:val="0094397C"/>
    <w:rPr>
      <w:b/>
      <w:bCs/>
    </w:rPr>
  </w:style>
  <w:style w:type="character" w:customStyle="1" w:styleId="CommentSubjectChar">
    <w:name w:val="Comment Subject Char"/>
    <w:basedOn w:val="CommentTextChar"/>
    <w:link w:val="CommentSubject"/>
    <w:rsid w:val="0094397C"/>
    <w:rPr>
      <w:b/>
      <w:bCs/>
      <w:lang w:val="fr-FR"/>
    </w:rPr>
  </w:style>
  <w:style w:type="paragraph" w:styleId="Revision">
    <w:name w:val="Revision"/>
    <w:hidden/>
    <w:uiPriority w:val="99"/>
    <w:semiHidden/>
    <w:rsid w:val="0027539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MAGHOUZ Yousra</cp:lastModifiedBy>
  <cp:revision>2</cp:revision>
  <cp:lastPrinted>2004-11-19T15:42:00Z</cp:lastPrinted>
  <dcterms:created xsi:type="dcterms:W3CDTF">2026-05-20T10:39:00Z</dcterms:created>
  <dcterms:modified xsi:type="dcterms:W3CDTF">2026-05-20T10:39:00Z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A10-0090/2026</vt:lpwstr>
  </property>
  <property fmtid="{D5CDD505-2E9C-101B-9397-08002B2CF9AE}" pid="4" name="&lt;Type&gt;">
    <vt:lpwstr>RR</vt:lpwstr>
  </property>
</Properties>
</file>