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1BF8" w14:paraId="283CBF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F9F934" w14:textId="77777777" w:rsidR="00751A4A" w:rsidRPr="00E41BF8" w:rsidRDefault="004A26F0" w:rsidP="0010095E">
            <w:pPr>
              <w:pStyle w:val="EPName"/>
            </w:pPr>
            <w:r w:rsidRPr="00E41BF8">
              <w:t>Parlament Ewropew</w:t>
            </w:r>
          </w:p>
          <w:p w14:paraId="7EDA172E" w14:textId="77777777" w:rsidR="00751A4A" w:rsidRPr="00E41B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1BF8">
              <w:t>2024</w:t>
            </w:r>
            <w:r w:rsidR="00817416" w:rsidRPr="00E41BF8">
              <w:t>-202</w:t>
            </w:r>
            <w:r w:rsidRPr="00E41BF8">
              <w:t>9</w:t>
            </w:r>
          </w:p>
        </w:tc>
        <w:tc>
          <w:tcPr>
            <w:tcW w:w="2268" w:type="dxa"/>
            <w:shd w:val="clear" w:color="auto" w:fill="auto"/>
          </w:tcPr>
          <w:p w14:paraId="0FB83101" w14:textId="77777777" w:rsidR="00751A4A" w:rsidRPr="00E41BF8" w:rsidRDefault="00187494" w:rsidP="0010095E">
            <w:pPr>
              <w:pStyle w:val="EPLogo"/>
            </w:pPr>
            <w:r w:rsidRPr="00E41BF8">
              <w:rPr>
                <w:noProof/>
                <w:lang w:eastAsia="ja-JP"/>
              </w:rPr>
              <w:drawing>
                <wp:inline distT="0" distB="0" distL="0" distR="0" wp14:anchorId="07C0EC1A" wp14:editId="0F2E5C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882D5C" w14:textId="77777777" w:rsidR="00D058B8" w:rsidRPr="00E41BF8" w:rsidRDefault="00D058B8" w:rsidP="004C5D52">
      <w:pPr>
        <w:pStyle w:val="LineTop"/>
      </w:pPr>
    </w:p>
    <w:p w14:paraId="2C40F2D2" w14:textId="77777777" w:rsidR="00680577" w:rsidRPr="00E41BF8" w:rsidRDefault="004A26F0" w:rsidP="00680577">
      <w:pPr>
        <w:pStyle w:val="EPBodyTA1"/>
      </w:pPr>
      <w:r w:rsidRPr="00E41BF8">
        <w:t>TESTI ADOTTATI</w:t>
      </w:r>
    </w:p>
    <w:p w14:paraId="52B0384E" w14:textId="77777777" w:rsidR="00D058B8" w:rsidRPr="00E41BF8" w:rsidRDefault="00D058B8" w:rsidP="00D058B8">
      <w:pPr>
        <w:pStyle w:val="LineBottom"/>
      </w:pPr>
    </w:p>
    <w:p w14:paraId="4D6CF641" w14:textId="1C939ED9" w:rsidR="004A26F0" w:rsidRPr="00E41BF8" w:rsidRDefault="004A26F0" w:rsidP="004A26F0">
      <w:pPr>
        <w:pStyle w:val="ATHeading1"/>
      </w:pPr>
      <w:bookmarkStart w:id="0" w:name="TANumber"/>
      <w:r w:rsidRPr="00E41BF8">
        <w:t>P10_TA(2026)0</w:t>
      </w:r>
      <w:bookmarkEnd w:id="0"/>
      <w:r w:rsidR="002C2220">
        <w:t>176</w:t>
      </w:r>
    </w:p>
    <w:p w14:paraId="6830075C" w14:textId="77777777" w:rsidR="004A26F0" w:rsidRPr="00E41BF8" w:rsidRDefault="004A26F0" w:rsidP="004A26F0">
      <w:pPr>
        <w:pStyle w:val="ATHeading2"/>
      </w:pPr>
      <w:bookmarkStart w:id="1" w:name="title"/>
      <w:r w:rsidRPr="00E41BF8">
        <w:t>Konvenzjoni tan-Nazzjonijiet Uniti kontra l-Kriminalità Ċibernetika</w:t>
      </w:r>
      <w:bookmarkEnd w:id="1"/>
    </w:p>
    <w:p w14:paraId="159735E8" w14:textId="77777777" w:rsidR="004A26F0" w:rsidRPr="00E41BF8" w:rsidRDefault="004A26F0" w:rsidP="004A26F0">
      <w:pPr>
        <w:rPr>
          <w:i/>
          <w:vanish/>
        </w:rPr>
      </w:pPr>
      <w:r w:rsidRPr="00E41BF8">
        <w:rPr>
          <w:i/>
        </w:rPr>
        <w:fldChar w:fldCharType="begin"/>
      </w:r>
      <w:r w:rsidRPr="00E41BF8">
        <w:rPr>
          <w:i/>
        </w:rPr>
        <w:instrText xml:space="preserve"> TC"(</w:instrText>
      </w:r>
      <w:bookmarkStart w:id="2" w:name="DocNumber"/>
      <w:r w:rsidRPr="00E41BF8">
        <w:rPr>
          <w:i/>
        </w:rPr>
        <w:instrText>A10-0090/2026</w:instrText>
      </w:r>
      <w:bookmarkEnd w:id="2"/>
      <w:r w:rsidRPr="00E41BF8">
        <w:rPr>
          <w:i/>
        </w:rPr>
        <w:instrText xml:space="preserve"> - Rapporteur: </w:instrText>
      </w:r>
      <w:proofErr w:type="spellStart"/>
      <w:r w:rsidRPr="00E41BF8">
        <w:rPr>
          <w:i/>
        </w:rPr>
        <w:instrText>Moritz</w:instrText>
      </w:r>
      <w:proofErr w:type="spellEnd"/>
      <w:r w:rsidRPr="00E41BF8">
        <w:rPr>
          <w:i/>
        </w:rPr>
        <w:instrText xml:space="preserve"> </w:instrText>
      </w:r>
      <w:proofErr w:type="spellStart"/>
      <w:r w:rsidRPr="00E41BF8">
        <w:rPr>
          <w:i/>
        </w:rPr>
        <w:instrText>Körner</w:instrText>
      </w:r>
      <w:proofErr w:type="spellEnd"/>
      <w:r w:rsidRPr="00E41BF8">
        <w:rPr>
          <w:i/>
        </w:rPr>
        <w:instrText xml:space="preserve">)"\l3 \n&gt; \* MERGEFORMAT </w:instrText>
      </w:r>
      <w:r w:rsidRPr="00E41BF8">
        <w:rPr>
          <w:i/>
        </w:rPr>
        <w:fldChar w:fldCharType="end"/>
      </w:r>
    </w:p>
    <w:p w14:paraId="64FBC4D2" w14:textId="77777777" w:rsidR="004A26F0" w:rsidRPr="00E41BF8" w:rsidRDefault="004A26F0" w:rsidP="004A26F0">
      <w:pPr>
        <w:rPr>
          <w:vanish/>
        </w:rPr>
      </w:pPr>
      <w:bookmarkStart w:id="3" w:name="Commission"/>
      <w:r w:rsidRPr="00E41BF8">
        <w:rPr>
          <w:vanish/>
        </w:rPr>
        <w:t>Kumitat għal-Libertajiet Ċivili, il-Ġustizzja u l-Intern</w:t>
      </w:r>
      <w:bookmarkEnd w:id="3"/>
    </w:p>
    <w:p w14:paraId="29BA8754" w14:textId="77777777" w:rsidR="004A26F0" w:rsidRPr="00E41BF8" w:rsidRDefault="004A26F0" w:rsidP="004A26F0">
      <w:pPr>
        <w:rPr>
          <w:vanish/>
        </w:rPr>
      </w:pPr>
      <w:bookmarkStart w:id="4" w:name="PE"/>
      <w:r w:rsidRPr="00E41BF8">
        <w:rPr>
          <w:vanish/>
        </w:rPr>
        <w:t>PE785.296</w:t>
      </w:r>
      <w:bookmarkEnd w:id="4"/>
    </w:p>
    <w:p w14:paraId="73E66F97" w14:textId="389A57EE" w:rsidR="004A26F0" w:rsidRPr="00E41BF8" w:rsidRDefault="00707838" w:rsidP="004A26F0">
      <w:pPr>
        <w:pStyle w:val="ATHeading3"/>
      </w:pPr>
      <w:bookmarkStart w:id="5" w:name="Sujet"/>
      <w:r>
        <w:t>Riżoluzzjoni leġiżlattiva</w:t>
      </w:r>
      <w:r w:rsidR="004A26F0" w:rsidRPr="00E41BF8">
        <w:t xml:space="preserve"> tal-Parlament Ewropew </w:t>
      </w:r>
      <w:r>
        <w:t>tal-20 ta’ Mejju</w:t>
      </w:r>
      <w:r w:rsidR="004A26F0" w:rsidRPr="00E41BF8">
        <w:t xml:space="preserve"> 2026 dwar l-abbozz ta’ deċiżjoni tal-Kunsill dwar il-konklużjoni, f’isem l-Unjoni Ewropea, tal-Konvenzjoni tan-Nazzjonijiet Uniti kontra l-Kriminalità Ċibernetika</w:t>
      </w:r>
      <w:r w:rsidR="0085290F">
        <w:t xml:space="preserve">; </w:t>
      </w:r>
      <w:r w:rsidR="004A26F0" w:rsidRPr="00E41BF8">
        <w:t>It-Tisħiħ tal-Kooperazzjoni Internazzjonali għall-Ġlieda Kontra Ċerti Reati Mwettqa Permezz ta’ Sistemi tat-Teknoloġija tal-Informazzjoni u l-Komunikazzjoni u għall-Kondiviżjoni tal-Evidenza f’Forma Elettronika ta’ Reati Serji</w:t>
      </w:r>
      <w:bookmarkEnd w:id="5"/>
      <w:r w:rsidR="004A26F0" w:rsidRPr="00E41BF8">
        <w:t xml:space="preserve"> </w:t>
      </w:r>
      <w:bookmarkStart w:id="6" w:name="References"/>
      <w:r w:rsidR="004A26F0" w:rsidRPr="00E41BF8">
        <w:t>(14941/2025 – C10-0369/2025 – 2025/0231(NLE))</w:t>
      </w:r>
      <w:bookmarkEnd w:id="6"/>
    </w:p>
    <w:p w14:paraId="4AA27D57" w14:textId="77777777" w:rsidR="00523870" w:rsidRPr="00E41BF8" w:rsidRDefault="00523870" w:rsidP="00523870">
      <w:pPr>
        <w:pStyle w:val="NormalBold"/>
      </w:pPr>
      <w:r w:rsidRPr="00E41BF8">
        <w:t>(Approvazzjoni)</w:t>
      </w:r>
    </w:p>
    <w:p w14:paraId="56AF5EE0" w14:textId="77777777" w:rsidR="00523870" w:rsidRPr="00E41BF8" w:rsidRDefault="00523870" w:rsidP="00523870">
      <w:pPr>
        <w:pStyle w:val="EPComma"/>
      </w:pPr>
      <w:r w:rsidRPr="00E41BF8">
        <w:rPr>
          <w:i/>
        </w:rPr>
        <w:t>Il-Parlament Ewropew</w:t>
      </w:r>
      <w:r w:rsidRPr="00E41BF8">
        <w:t>,</w:t>
      </w:r>
    </w:p>
    <w:p w14:paraId="20D7A346" w14:textId="77777777" w:rsidR="00523870" w:rsidRPr="00E41BF8" w:rsidRDefault="00523870" w:rsidP="00523870">
      <w:pPr>
        <w:pStyle w:val="NormalHanging12a"/>
      </w:pPr>
      <w:r w:rsidRPr="00E41BF8">
        <w:t>–</w:t>
      </w:r>
      <w:r w:rsidRPr="00E41BF8">
        <w:tab/>
        <w:t>wara li kkunsidra l-abbozz ta’ deċiżjoni tal-Kunsill (14941/2025),</w:t>
      </w:r>
    </w:p>
    <w:p w14:paraId="0B9F7D7D" w14:textId="77777777" w:rsidR="00523870" w:rsidRPr="00E41BF8" w:rsidRDefault="00523870" w:rsidP="00523870">
      <w:pPr>
        <w:pStyle w:val="NormalHanging12a"/>
      </w:pPr>
      <w:r w:rsidRPr="00E41BF8">
        <w:t>–</w:t>
      </w:r>
      <w:r w:rsidRPr="00E41BF8">
        <w:tab/>
        <w:t>wara li kkunsidra l-Konvenzjoni tan-Nazzjonijiet Uniti kontra ċ-</w:t>
      </w:r>
      <w:proofErr w:type="spellStart"/>
      <w:r w:rsidRPr="00E41BF8">
        <w:t>Ċiberkriminalità</w:t>
      </w:r>
      <w:proofErr w:type="spellEnd"/>
      <w:r w:rsidRPr="00E41BF8">
        <w:t xml:space="preserve">; it-Tisħiħ tal-Kooperazzjoni Internazzjonali għall-Ġlieda Kontra Ċerti Reati </w:t>
      </w:r>
      <w:proofErr w:type="spellStart"/>
      <w:r w:rsidRPr="00E41BF8">
        <w:t>Mwettqin</w:t>
      </w:r>
      <w:proofErr w:type="spellEnd"/>
      <w:r w:rsidRPr="00E41BF8">
        <w:t xml:space="preserve"> minn Mezzi ta’ Sistemi tat-Teknoloġija tal-Informazzjoni u l-Komunikazzjoni u għall-Kondiviżjoni ta’ Evidenza f’Forma Elettronika ta’ Reati Serji (12735/25),</w:t>
      </w:r>
    </w:p>
    <w:p w14:paraId="009DDBB6" w14:textId="77777777" w:rsidR="00523870" w:rsidRPr="00E41BF8" w:rsidRDefault="00523870" w:rsidP="00523870">
      <w:pPr>
        <w:pStyle w:val="NormalHanging12a"/>
      </w:pPr>
      <w:r w:rsidRPr="00E41BF8">
        <w:t>–</w:t>
      </w:r>
      <w:r w:rsidRPr="00E41BF8">
        <w:tab/>
        <w:t>wara li kkunsidra t-talba għal approvazzjoni ppreżentata mill-Kunsill skont l-Artikolu 82(1) u (2), l-Artikolu 83(1) u l-Artikolu 87(2), u l-Artikolu 218(6), it-tieni subparagrafu, il-punt (a), tat-Trattat dwar il-Funzjonament tal-Unjoni Ewropea (C10</w:t>
      </w:r>
      <w:r w:rsidRPr="00E41BF8">
        <w:noBreakHyphen/>
        <w:t>0369/2025),</w:t>
      </w:r>
    </w:p>
    <w:p w14:paraId="43028A8B" w14:textId="77777777" w:rsidR="00523870" w:rsidRPr="00E41BF8" w:rsidRDefault="00523870" w:rsidP="00523870">
      <w:pPr>
        <w:pStyle w:val="NormalHanging12a"/>
      </w:pPr>
      <w:r w:rsidRPr="00E41BF8">
        <w:t>–</w:t>
      </w:r>
      <w:r w:rsidRPr="00E41BF8">
        <w:tab/>
        <w:t>wara li kkunsidra l-Artikolu 107(1) u (4) u l-Artikolu 117(7) tar-Regoli ta’ Proċedura tiegħu,</w:t>
      </w:r>
    </w:p>
    <w:p w14:paraId="5389BD87" w14:textId="77777777" w:rsidR="00523870" w:rsidRPr="00E41BF8" w:rsidRDefault="00523870" w:rsidP="00523870">
      <w:pPr>
        <w:pStyle w:val="NormalHanging12a"/>
      </w:pPr>
      <w:r w:rsidRPr="00E41BF8">
        <w:t>–</w:t>
      </w:r>
      <w:r w:rsidRPr="00E41BF8">
        <w:tab/>
        <w:t>wara li kkunsidra r-rakkomandazzjoni tal-Kumitat għal-Libertajiet Ċivili, il-Ġustizzja u l-Intern (A10-0090/2026),</w:t>
      </w:r>
    </w:p>
    <w:p w14:paraId="6638D0D6" w14:textId="77777777" w:rsidR="00523870" w:rsidRPr="00E41BF8" w:rsidRDefault="00523870" w:rsidP="00523870">
      <w:pPr>
        <w:pStyle w:val="NormalHanging12a"/>
      </w:pPr>
      <w:r w:rsidRPr="00E41BF8">
        <w:t>1.</w:t>
      </w:r>
      <w:r w:rsidRPr="00E41BF8">
        <w:tab/>
        <w:t>Jagħti l-approvazzjoni tiegħu għall-konklużjoni tal-ftehim;</w:t>
      </w:r>
    </w:p>
    <w:p w14:paraId="14436C6B" w14:textId="160C34ED" w:rsidR="00E365E1" w:rsidRPr="00E41BF8" w:rsidRDefault="00523870" w:rsidP="00707838">
      <w:pPr>
        <w:pStyle w:val="NormalHanging12a"/>
      </w:pPr>
      <w:r w:rsidRPr="00E41BF8">
        <w:t>2.</w:t>
      </w:r>
      <w:r w:rsidRPr="00E41BF8">
        <w:tab/>
        <w:t>Jagħti istruzzjonijiet lill-President tiegħu biex tgħaddi l-pożizzjoni tal-Parlament lill-Kunsill u lill-Kummissjoni, kif ukoll lill-gvernijiet u lill-parlamenti tal-Istati Membri u lin-Nazzjonijiet Uniti.</w:t>
      </w:r>
    </w:p>
    <w:sectPr w:rsidR="00E365E1" w:rsidRPr="00E41BF8" w:rsidSect="00E41B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6165" w14:textId="77777777" w:rsidR="004A26F0" w:rsidRPr="00E41BF8" w:rsidRDefault="004A26F0">
      <w:r w:rsidRPr="00E41BF8">
        <w:separator/>
      </w:r>
    </w:p>
  </w:endnote>
  <w:endnote w:type="continuationSeparator" w:id="0">
    <w:p w14:paraId="3307615B" w14:textId="77777777" w:rsidR="004A26F0" w:rsidRPr="00E41BF8" w:rsidRDefault="004A26F0">
      <w:r w:rsidRPr="00E41B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FD91" w14:textId="77777777" w:rsidR="00064002" w:rsidRPr="00E41B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6B4CD" w14:textId="77777777" w:rsidR="00064002" w:rsidRPr="00E41B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DB082" w14:textId="77777777" w:rsidR="00064002" w:rsidRPr="00E41B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DF48B" w14:textId="77777777" w:rsidR="004A26F0" w:rsidRPr="00E41BF8" w:rsidRDefault="004A26F0">
      <w:r w:rsidRPr="00E41BF8">
        <w:separator/>
      </w:r>
    </w:p>
  </w:footnote>
  <w:footnote w:type="continuationSeparator" w:id="0">
    <w:p w14:paraId="23A1568C" w14:textId="77777777" w:rsidR="004A26F0" w:rsidRPr="00E41BF8" w:rsidRDefault="004A26F0">
      <w:r w:rsidRPr="00E41B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E5CD" w14:textId="77777777" w:rsidR="00064002" w:rsidRPr="00E41B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AF0C" w14:textId="77777777" w:rsidR="00064002" w:rsidRPr="00E41B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4082" w14:textId="77777777" w:rsidR="00064002" w:rsidRPr="00E41B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8972279">
    <w:abstractNumId w:val="9"/>
  </w:num>
  <w:num w:numId="2" w16cid:durableId="174343529">
    <w:abstractNumId w:val="9"/>
  </w:num>
  <w:num w:numId="3" w16cid:durableId="1913150663">
    <w:abstractNumId w:val="7"/>
  </w:num>
  <w:num w:numId="4" w16cid:durableId="1518420389">
    <w:abstractNumId w:val="7"/>
  </w:num>
  <w:num w:numId="5" w16cid:durableId="750155203">
    <w:abstractNumId w:val="6"/>
  </w:num>
  <w:num w:numId="6" w16cid:durableId="1286036284">
    <w:abstractNumId w:val="6"/>
  </w:num>
  <w:num w:numId="7" w16cid:durableId="1098529100">
    <w:abstractNumId w:val="5"/>
  </w:num>
  <w:num w:numId="8" w16cid:durableId="960576224">
    <w:abstractNumId w:val="5"/>
  </w:num>
  <w:num w:numId="9" w16cid:durableId="1040131523">
    <w:abstractNumId w:val="4"/>
  </w:num>
  <w:num w:numId="10" w16cid:durableId="104156147">
    <w:abstractNumId w:val="4"/>
  </w:num>
  <w:num w:numId="11" w16cid:durableId="880559380">
    <w:abstractNumId w:val="8"/>
  </w:num>
  <w:num w:numId="12" w16cid:durableId="145318383">
    <w:abstractNumId w:val="8"/>
  </w:num>
  <w:num w:numId="13" w16cid:durableId="1543206347">
    <w:abstractNumId w:val="3"/>
  </w:num>
  <w:num w:numId="14" w16cid:durableId="1136945315">
    <w:abstractNumId w:val="3"/>
  </w:num>
  <w:num w:numId="15" w16cid:durableId="1765344852">
    <w:abstractNumId w:val="2"/>
  </w:num>
  <w:num w:numId="16" w16cid:durableId="723601904">
    <w:abstractNumId w:val="2"/>
  </w:num>
  <w:num w:numId="17" w16cid:durableId="468935167">
    <w:abstractNumId w:val="1"/>
  </w:num>
  <w:num w:numId="18" w16cid:durableId="1548175960">
    <w:abstractNumId w:val="1"/>
  </w:num>
  <w:num w:numId="19" w16cid:durableId="597298468">
    <w:abstractNumId w:val="0"/>
  </w:num>
  <w:num w:numId="20" w16cid:durableId="8527500">
    <w:abstractNumId w:val="0"/>
  </w:num>
  <w:num w:numId="21" w16cid:durableId="750657575">
    <w:abstractNumId w:val="9"/>
  </w:num>
  <w:num w:numId="22" w16cid:durableId="63532216">
    <w:abstractNumId w:val="7"/>
  </w:num>
  <w:num w:numId="23" w16cid:durableId="1695380939">
    <w:abstractNumId w:val="6"/>
  </w:num>
  <w:num w:numId="24" w16cid:durableId="1919243169">
    <w:abstractNumId w:val="5"/>
  </w:num>
  <w:num w:numId="25" w16cid:durableId="166095981">
    <w:abstractNumId w:val="4"/>
  </w:num>
  <w:num w:numId="26" w16cid:durableId="2053770126">
    <w:abstractNumId w:val="8"/>
  </w:num>
  <w:num w:numId="27" w16cid:durableId="52386646">
    <w:abstractNumId w:val="3"/>
  </w:num>
  <w:num w:numId="28" w16cid:durableId="748037995">
    <w:abstractNumId w:val="2"/>
  </w:num>
  <w:num w:numId="29" w16cid:durableId="1886716977">
    <w:abstractNumId w:val="1"/>
  </w:num>
  <w:num w:numId="30" w16cid:durableId="1918395092">
    <w:abstractNumId w:val="0"/>
  </w:num>
  <w:num w:numId="31" w16cid:durableId="1361475073">
    <w:abstractNumId w:val="9"/>
  </w:num>
  <w:num w:numId="32" w16cid:durableId="122120384">
    <w:abstractNumId w:val="7"/>
  </w:num>
  <w:num w:numId="33" w16cid:durableId="1105269739">
    <w:abstractNumId w:val="6"/>
  </w:num>
  <w:num w:numId="34" w16cid:durableId="271863443">
    <w:abstractNumId w:val="5"/>
  </w:num>
  <w:num w:numId="35" w16cid:durableId="1883323103">
    <w:abstractNumId w:val="4"/>
  </w:num>
  <w:num w:numId="36" w16cid:durableId="12804799">
    <w:abstractNumId w:val="8"/>
  </w:num>
  <w:num w:numId="37" w16cid:durableId="827673352">
    <w:abstractNumId w:val="3"/>
  </w:num>
  <w:num w:numId="38" w16cid:durableId="1599870724">
    <w:abstractNumId w:val="2"/>
  </w:num>
  <w:num w:numId="39" w16cid:durableId="297229535">
    <w:abstractNumId w:val="1"/>
  </w:num>
  <w:num w:numId="40" w16cid:durableId="73363526">
    <w:abstractNumId w:val="0"/>
  </w:num>
  <w:num w:numId="41" w16cid:durableId="153956431">
    <w:abstractNumId w:val="10"/>
  </w:num>
  <w:num w:numId="42" w16cid:durableId="523790477">
    <w:abstractNumId w:val="10"/>
  </w:num>
  <w:num w:numId="43" w16cid:durableId="250969261">
    <w:abstractNumId w:val="10"/>
  </w:num>
  <w:num w:numId="44" w16cid:durableId="15475991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MT"/>
    <w:docVar w:name="dvnumam" w:val="0"/>
    <w:docVar w:name="dvpe" w:val="785.296"/>
    <w:docVar w:name="dvrapporteur" w:val="Rapporteur: "/>
    <w:docVar w:name="dvstar" w:val="***"/>
    <w:docVar w:name="dvtitre" w:val="Deċiżjoni tal-Parlament Ewropew xx xx xxxx 2026 dwar l-abbozz ta’ deċiżjoni tal-Kunsill dwar il-konklużjoni, f’isem l-Unjoni Ewropea, tal-Konvenzjoni tan-Nazzjonijiet Uniti kontra l-Kriminalità Ċibernetika – It-Tisħiħ tal-Kooperazzjoni Internazzjonali għall-Ġlieda Kontra Ċerti Reati Mwettqa Permezz ta’ Sistemi tat-Teknoloġija tal-Informazzjoni u l-Komunikazzjoni u għall-Kondiviżjoni tal-Evidenza f’Forma Elettronika ta’ Reati Serji(14941/2025 – C10-0369/2025 – 2025/0231(NLE))"/>
  </w:docVars>
  <w:rsids>
    <w:rsidRoot w:val="004A26F0"/>
    <w:rsid w:val="00002272"/>
    <w:rsid w:val="00064002"/>
    <w:rsid w:val="000677B9"/>
    <w:rsid w:val="000831BA"/>
    <w:rsid w:val="000A42CC"/>
    <w:rsid w:val="000E7DD9"/>
    <w:rsid w:val="0010095E"/>
    <w:rsid w:val="001136D9"/>
    <w:rsid w:val="00125B37"/>
    <w:rsid w:val="00187494"/>
    <w:rsid w:val="001F32AE"/>
    <w:rsid w:val="00206AE9"/>
    <w:rsid w:val="002767FF"/>
    <w:rsid w:val="002B18FE"/>
    <w:rsid w:val="002B5493"/>
    <w:rsid w:val="002C222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6F0"/>
    <w:rsid w:val="004B1995"/>
    <w:rsid w:val="004C0004"/>
    <w:rsid w:val="004C5D52"/>
    <w:rsid w:val="0050519A"/>
    <w:rsid w:val="005072A1"/>
    <w:rsid w:val="00514517"/>
    <w:rsid w:val="00523870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0783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90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2BD"/>
    <w:rsid w:val="00D834A0"/>
    <w:rsid w:val="00D872DF"/>
    <w:rsid w:val="00D91E21"/>
    <w:rsid w:val="00DA7FCD"/>
    <w:rsid w:val="00E365E1"/>
    <w:rsid w:val="00E41BF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62B98"/>
  <w15:chartTrackingRefBased/>
  <w15:docId w15:val="{12388B10-87A3-4C6B-887D-67B2D0D5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3870"/>
    <w:pPr>
      <w:spacing w:before="480" w:after="240"/>
    </w:pPr>
  </w:style>
  <w:style w:type="paragraph" w:customStyle="1" w:styleId="NormalBold">
    <w:name w:val="NormalBold"/>
    <w:basedOn w:val="Normal"/>
    <w:rsid w:val="00523870"/>
    <w:rPr>
      <w:b/>
    </w:rPr>
  </w:style>
  <w:style w:type="paragraph" w:customStyle="1" w:styleId="NormalHanging12a">
    <w:name w:val="NormalHanging12a"/>
    <w:basedOn w:val="Normal"/>
    <w:rsid w:val="0052387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5290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1770</Characters>
  <Application>Microsoft Office Word</Application>
  <DocSecurity>0</DocSecurity>
  <Lines>65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2026-05-20T10:35:00Z</dcterms:created>
  <dcterms:modified xsi:type="dcterms:W3CDTF">2026-05-20T10:35:00Z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