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18D5" w14:paraId="7ED00B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0EE9DE" w14:textId="77777777" w:rsidR="00751A4A" w:rsidRPr="007F18D5" w:rsidRDefault="007866BA" w:rsidP="0010095E">
            <w:pPr>
              <w:pStyle w:val="EPName"/>
            </w:pPr>
            <w:r w:rsidRPr="007F18D5">
              <w:t>Evropský parlament</w:t>
            </w:r>
          </w:p>
          <w:p w14:paraId="1D2EDBEB" w14:textId="77777777" w:rsidR="00751A4A" w:rsidRPr="007F18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18D5">
              <w:t>2024</w:t>
            </w:r>
            <w:r w:rsidR="00817416" w:rsidRPr="007F18D5">
              <w:t>-202</w:t>
            </w:r>
            <w:r w:rsidRPr="007F18D5">
              <w:t>9</w:t>
            </w:r>
          </w:p>
        </w:tc>
        <w:tc>
          <w:tcPr>
            <w:tcW w:w="2268" w:type="dxa"/>
            <w:shd w:val="clear" w:color="auto" w:fill="auto"/>
          </w:tcPr>
          <w:p w14:paraId="29B77A00" w14:textId="77777777" w:rsidR="00751A4A" w:rsidRPr="007F18D5" w:rsidRDefault="00187494" w:rsidP="0010095E">
            <w:pPr>
              <w:pStyle w:val="EPLogo"/>
            </w:pPr>
            <w:r w:rsidRPr="007F18D5">
              <w:rPr>
                <w:noProof/>
                <w:lang w:eastAsia="ja-JP"/>
              </w:rPr>
              <w:drawing>
                <wp:inline distT="0" distB="0" distL="0" distR="0" wp14:anchorId="03E35BD8" wp14:editId="444715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4C410A" w14:textId="77777777" w:rsidR="00D058B8" w:rsidRPr="007F18D5" w:rsidRDefault="00D058B8" w:rsidP="004C5D52">
      <w:pPr>
        <w:pStyle w:val="LineTop"/>
      </w:pPr>
    </w:p>
    <w:p w14:paraId="1E67C552" w14:textId="77777777" w:rsidR="00680577" w:rsidRPr="007F18D5" w:rsidRDefault="007866BA" w:rsidP="00680577">
      <w:pPr>
        <w:pStyle w:val="EPBodyTA1"/>
      </w:pPr>
      <w:r w:rsidRPr="007F18D5">
        <w:t>PŘIJATÉ TEXTY</w:t>
      </w:r>
    </w:p>
    <w:p w14:paraId="0E09A678" w14:textId="77777777" w:rsidR="00D058B8" w:rsidRPr="007F18D5" w:rsidRDefault="00D058B8" w:rsidP="00D058B8">
      <w:pPr>
        <w:pStyle w:val="LineBottom"/>
      </w:pPr>
    </w:p>
    <w:p w14:paraId="23440E9B" w14:textId="2439F0C3" w:rsidR="007866BA" w:rsidRPr="00625D7B" w:rsidRDefault="007866BA" w:rsidP="007866BA">
      <w:pPr>
        <w:pStyle w:val="ATHeading1"/>
      </w:pPr>
      <w:bookmarkStart w:id="0" w:name="TANumber"/>
      <w:r w:rsidRPr="00625D7B">
        <w:t>P10_TA(2026)0</w:t>
      </w:r>
      <w:r w:rsidR="00336638">
        <w:t>177</w:t>
      </w:r>
      <w:bookmarkEnd w:id="0"/>
    </w:p>
    <w:p w14:paraId="04F10EF4" w14:textId="77777777" w:rsidR="007866BA" w:rsidRPr="00625D7B" w:rsidRDefault="007866BA" w:rsidP="007866BA">
      <w:pPr>
        <w:pStyle w:val="ATHeading2"/>
      </w:pPr>
      <w:bookmarkStart w:id="1" w:name="title"/>
      <w:r w:rsidRPr="00625D7B">
        <w:t xml:space="preserve">Dohoda mezi EU a Libanonem o spolupráci mezi </w:t>
      </w:r>
      <w:proofErr w:type="spellStart"/>
      <w:r w:rsidRPr="00625D7B">
        <w:t>Eurojustem</w:t>
      </w:r>
      <w:proofErr w:type="spellEnd"/>
      <w:r w:rsidRPr="00625D7B">
        <w:t xml:space="preserve"> a orgány Libanonu příslušnými pro justiční spolupráci v trestních věcech</w:t>
      </w:r>
      <w:bookmarkEnd w:id="1"/>
    </w:p>
    <w:p w14:paraId="2ED7546C" w14:textId="77777777" w:rsidR="007866BA" w:rsidRPr="007F18D5" w:rsidRDefault="007866BA" w:rsidP="007866BA">
      <w:pPr>
        <w:rPr>
          <w:i/>
          <w:vanish/>
        </w:rPr>
      </w:pPr>
      <w:r w:rsidRPr="007F18D5">
        <w:rPr>
          <w:i/>
        </w:rPr>
        <w:fldChar w:fldCharType="begin"/>
      </w:r>
      <w:r w:rsidRPr="007F18D5">
        <w:rPr>
          <w:i/>
        </w:rPr>
        <w:instrText xml:space="preserve"> TC"(</w:instrText>
      </w:r>
      <w:bookmarkStart w:id="2" w:name="DocNumber"/>
      <w:r w:rsidRPr="007F18D5">
        <w:rPr>
          <w:i/>
        </w:rPr>
        <w:instrText>A10-0132/2026</w:instrText>
      </w:r>
      <w:bookmarkEnd w:id="2"/>
      <w:r w:rsidRPr="007F18D5">
        <w:rPr>
          <w:i/>
        </w:rPr>
        <w:instrText xml:space="preserve"> - Zpravodaj: Jaroslav </w:instrText>
      </w:r>
      <w:proofErr w:type="spellStart"/>
      <w:r w:rsidRPr="007F18D5">
        <w:rPr>
          <w:i/>
        </w:rPr>
        <w:instrText>Bžoch</w:instrText>
      </w:r>
      <w:proofErr w:type="spellEnd"/>
      <w:r w:rsidRPr="007F18D5">
        <w:rPr>
          <w:i/>
        </w:rPr>
        <w:instrText xml:space="preserve">)"\l3 \n&gt; \* MERGEFORMAT </w:instrText>
      </w:r>
      <w:r w:rsidRPr="007F18D5">
        <w:rPr>
          <w:i/>
        </w:rPr>
        <w:fldChar w:fldCharType="end"/>
      </w:r>
    </w:p>
    <w:p w14:paraId="15CE8C67" w14:textId="77777777" w:rsidR="007866BA" w:rsidRPr="007F18D5" w:rsidRDefault="007866BA" w:rsidP="007866BA">
      <w:pPr>
        <w:rPr>
          <w:vanish/>
        </w:rPr>
      </w:pPr>
      <w:bookmarkStart w:id="3" w:name="Commission"/>
      <w:r w:rsidRPr="007F18D5">
        <w:rPr>
          <w:vanish/>
        </w:rPr>
        <w:t>Výbor pro občanské svobody, spravedlnost a vnitřní věci</w:t>
      </w:r>
      <w:bookmarkEnd w:id="3"/>
    </w:p>
    <w:p w14:paraId="2FED04BD" w14:textId="77777777" w:rsidR="007866BA" w:rsidRPr="007F18D5" w:rsidRDefault="007866BA" w:rsidP="007866BA">
      <w:pPr>
        <w:rPr>
          <w:vanish/>
        </w:rPr>
      </w:pPr>
      <w:bookmarkStart w:id="4" w:name="PE"/>
      <w:r w:rsidRPr="007F18D5">
        <w:rPr>
          <w:vanish/>
        </w:rPr>
        <w:t>PE786.905</w:t>
      </w:r>
      <w:bookmarkEnd w:id="4"/>
    </w:p>
    <w:p w14:paraId="32DB9EC7" w14:textId="77777777" w:rsidR="007866BA" w:rsidRPr="00625D7B" w:rsidRDefault="007866BA" w:rsidP="007866BA">
      <w:pPr>
        <w:pStyle w:val="ATHeading3"/>
      </w:pPr>
      <w:bookmarkStart w:id="5" w:name="Sujet"/>
      <w:r w:rsidRPr="00625D7B">
        <w:t>Legislativní usnesení Evropského parlamentu ze dne 20. května 2026 k návrhu rozhodnutí Rady o uzavření Dohody mezi Evropskou unií a Libanonskou republikou o spolupráci mezi Agenturou Evropské unie pro justiční spolupráci v trestních věcech (</w:t>
      </w:r>
      <w:proofErr w:type="spellStart"/>
      <w:r w:rsidRPr="00625D7B">
        <w:t>Eurojust</w:t>
      </w:r>
      <w:proofErr w:type="spellEnd"/>
      <w:r w:rsidRPr="00625D7B">
        <w:t>) a orgány Libanonské republiky příslušnými pro justiční spolupráci v trestních věcech jménem Evropské unie</w:t>
      </w:r>
      <w:bookmarkEnd w:id="5"/>
      <w:r w:rsidRPr="00625D7B">
        <w:t xml:space="preserve"> </w:t>
      </w:r>
      <w:bookmarkStart w:id="6" w:name="References"/>
      <w:r w:rsidRPr="00625D7B">
        <w:t>(13619/2024 – C10-0333/</w:t>
      </w:r>
      <w:proofErr w:type="gramStart"/>
      <w:r w:rsidRPr="00625D7B">
        <w:t>2025 – 2024</w:t>
      </w:r>
      <w:proofErr w:type="gramEnd"/>
      <w:r w:rsidRPr="00625D7B">
        <w:t>/0155(NLE))</w:t>
      </w:r>
      <w:bookmarkEnd w:id="6"/>
    </w:p>
    <w:p w14:paraId="641DC395" w14:textId="77777777" w:rsidR="0028243A" w:rsidRPr="007F18D5" w:rsidRDefault="0028243A" w:rsidP="0028243A">
      <w:pPr>
        <w:pStyle w:val="NormalBold"/>
      </w:pPr>
      <w:r w:rsidRPr="007F18D5">
        <w:t>(Souhlas)</w:t>
      </w:r>
    </w:p>
    <w:p w14:paraId="64E50F28" w14:textId="77777777" w:rsidR="0028243A" w:rsidRPr="007F18D5" w:rsidRDefault="0028243A" w:rsidP="0028243A">
      <w:pPr>
        <w:pStyle w:val="EPComma"/>
      </w:pPr>
      <w:r w:rsidRPr="007F18D5">
        <w:rPr>
          <w:i/>
        </w:rPr>
        <w:t>Evropský parlament</w:t>
      </w:r>
      <w:r w:rsidRPr="007F18D5">
        <w:t>,</w:t>
      </w:r>
    </w:p>
    <w:p w14:paraId="42835E2D" w14:textId="77777777" w:rsidR="0028243A" w:rsidRPr="007F18D5" w:rsidRDefault="0028243A" w:rsidP="007F18D5">
      <w:pPr>
        <w:pStyle w:val="NormalHanging12a"/>
      </w:pPr>
      <w:r w:rsidRPr="007F18D5">
        <w:t>–</w:t>
      </w:r>
      <w:r w:rsidRPr="007F18D5">
        <w:tab/>
        <w:t>s ohledem na návrh rozhodnutí Rady (13619/2024),</w:t>
      </w:r>
    </w:p>
    <w:p w14:paraId="44C0CCB9" w14:textId="77777777" w:rsidR="0028243A" w:rsidRPr="007F18D5" w:rsidRDefault="0028243A" w:rsidP="007F18D5">
      <w:pPr>
        <w:pStyle w:val="NormalHanging12a"/>
      </w:pPr>
      <w:r w:rsidRPr="007F18D5">
        <w:t>–</w:t>
      </w:r>
      <w:r w:rsidRPr="007F18D5">
        <w:tab/>
        <w:t>s ohledem na návrh Dohody mezi Evropskou unií a Libanonskou republikou o spolupráci mezi Agenturou Evropské unie pro justiční spolupráci v trestních věcech (</w:t>
      </w:r>
      <w:proofErr w:type="spellStart"/>
      <w:r w:rsidRPr="007F18D5">
        <w:t>Eurojust</w:t>
      </w:r>
      <w:proofErr w:type="spellEnd"/>
      <w:r w:rsidRPr="007F18D5">
        <w:t>) a orgány Libanonské republiky příslušnými pro justiční spolupráci v trestních věcech (13239/2024),</w:t>
      </w:r>
    </w:p>
    <w:p w14:paraId="337AB005" w14:textId="6CE6E876" w:rsidR="0028243A" w:rsidRPr="007F18D5" w:rsidRDefault="0028243A" w:rsidP="007F18D5">
      <w:pPr>
        <w:pStyle w:val="NormalHanging12a"/>
      </w:pPr>
      <w:r w:rsidRPr="007F18D5">
        <w:t>–</w:t>
      </w:r>
      <w:r w:rsidRPr="007F18D5">
        <w:tab/>
        <w:t>s ohledem na žádost o udělení souhlasu, kterou předložila Rada v souladu s čl. 16 odst.</w:t>
      </w:r>
      <w:r w:rsidR="005E24B9" w:rsidRPr="007F18D5">
        <w:t> </w:t>
      </w:r>
      <w:r w:rsidRPr="007F18D5">
        <w:t>2, článkem 85, čl. 218 odst. 6 druhým pododstavcem písm. a) bodem v) a čl. 218 odst. 7 Smlouvy o fungování Evropské unie (C10</w:t>
      </w:r>
      <w:r w:rsidRPr="007F18D5">
        <w:noBreakHyphen/>
        <w:t>0333/2025),</w:t>
      </w:r>
    </w:p>
    <w:p w14:paraId="04BF8F5B" w14:textId="77777777" w:rsidR="0028243A" w:rsidRPr="007F18D5" w:rsidRDefault="0028243A" w:rsidP="007F18D5">
      <w:pPr>
        <w:pStyle w:val="NormalHanging12a"/>
      </w:pPr>
      <w:r w:rsidRPr="007F18D5">
        <w:t>–</w:t>
      </w:r>
      <w:r w:rsidRPr="007F18D5">
        <w:tab/>
        <w:t>s ohledem na čl. 107 odst. 1 a 4 a čl. 117 odst. 7 jednacího řádu,</w:t>
      </w:r>
    </w:p>
    <w:p w14:paraId="43EB39E0" w14:textId="77777777" w:rsidR="0028243A" w:rsidRPr="007F18D5" w:rsidRDefault="0028243A" w:rsidP="007F18D5">
      <w:pPr>
        <w:pStyle w:val="NormalHanging12a"/>
      </w:pPr>
      <w:r w:rsidRPr="007F18D5">
        <w:t>–</w:t>
      </w:r>
      <w:r w:rsidRPr="007F18D5">
        <w:tab/>
        <w:t>s ohledem na doporučení Výboru pro občanské svobody, spravedlnost a vnitřní věci (A10-0132/2026),</w:t>
      </w:r>
    </w:p>
    <w:p w14:paraId="32181979" w14:textId="77777777" w:rsidR="0028243A" w:rsidRPr="007F18D5" w:rsidRDefault="0028243A" w:rsidP="007F18D5">
      <w:pPr>
        <w:pStyle w:val="NormalHanging12a"/>
      </w:pPr>
      <w:r w:rsidRPr="007F18D5">
        <w:t>1.</w:t>
      </w:r>
      <w:r w:rsidRPr="007F18D5">
        <w:tab/>
        <w:t>uděluje souhlas s uzavřením dohody;</w:t>
      </w:r>
    </w:p>
    <w:p w14:paraId="6195FB4A" w14:textId="7E48FA69" w:rsidR="00183FB0" w:rsidRPr="007F18D5" w:rsidRDefault="0028243A" w:rsidP="007F18D5">
      <w:pPr>
        <w:pStyle w:val="NormalHanging12a"/>
      </w:pPr>
      <w:r w:rsidRPr="007F18D5">
        <w:t>2.</w:t>
      </w:r>
      <w:r w:rsidRPr="007F18D5">
        <w:tab/>
        <w:t>pověřuje svou předsedkyni, aby předala postoj Parlamentu Radě, Komisi, vládám a parlamentům členských států a orgánům Libanonské republiky.</w:t>
      </w:r>
    </w:p>
    <w:p w14:paraId="6780296F" w14:textId="74C041CA" w:rsidR="00E365E1" w:rsidRPr="007F18D5" w:rsidRDefault="00E365E1" w:rsidP="007866BA"/>
    <w:sectPr w:rsidR="00E365E1" w:rsidRPr="007F18D5" w:rsidSect="00183F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391AA" w14:textId="77777777" w:rsidR="007866BA" w:rsidRPr="00183FB0" w:rsidRDefault="007866BA">
      <w:r w:rsidRPr="00183FB0">
        <w:separator/>
      </w:r>
    </w:p>
  </w:endnote>
  <w:endnote w:type="continuationSeparator" w:id="0">
    <w:p w14:paraId="287717A1" w14:textId="77777777" w:rsidR="007866BA" w:rsidRPr="00183FB0" w:rsidRDefault="007866BA">
      <w:r w:rsidRPr="00183F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1BDE" w14:textId="77777777" w:rsidR="00064002" w:rsidRPr="00183F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4FE52" w14:textId="77777777" w:rsidR="00064002" w:rsidRPr="00183F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7C80F" w14:textId="77777777" w:rsidR="00064002" w:rsidRPr="00183F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DD11" w14:textId="77777777" w:rsidR="007866BA" w:rsidRPr="00183FB0" w:rsidRDefault="007866BA">
      <w:r w:rsidRPr="00183FB0">
        <w:separator/>
      </w:r>
    </w:p>
  </w:footnote>
  <w:footnote w:type="continuationSeparator" w:id="0">
    <w:p w14:paraId="6EEDEF87" w14:textId="77777777" w:rsidR="007866BA" w:rsidRPr="00183FB0" w:rsidRDefault="007866BA">
      <w:r w:rsidRPr="00183F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691E8" w14:textId="77777777" w:rsidR="00064002" w:rsidRPr="00183F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96E5" w14:textId="77777777" w:rsidR="00064002" w:rsidRPr="00183F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6F88" w14:textId="77777777" w:rsidR="00064002" w:rsidRPr="00183F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7167430">
    <w:abstractNumId w:val="9"/>
  </w:num>
  <w:num w:numId="2" w16cid:durableId="1633897429">
    <w:abstractNumId w:val="9"/>
  </w:num>
  <w:num w:numId="3" w16cid:durableId="1145587079">
    <w:abstractNumId w:val="7"/>
  </w:num>
  <w:num w:numId="4" w16cid:durableId="1533347067">
    <w:abstractNumId w:val="7"/>
  </w:num>
  <w:num w:numId="5" w16cid:durableId="280495523">
    <w:abstractNumId w:val="6"/>
  </w:num>
  <w:num w:numId="6" w16cid:durableId="94788173">
    <w:abstractNumId w:val="6"/>
  </w:num>
  <w:num w:numId="7" w16cid:durableId="661398631">
    <w:abstractNumId w:val="5"/>
  </w:num>
  <w:num w:numId="8" w16cid:durableId="1587611098">
    <w:abstractNumId w:val="5"/>
  </w:num>
  <w:num w:numId="9" w16cid:durableId="1265259607">
    <w:abstractNumId w:val="4"/>
  </w:num>
  <w:num w:numId="10" w16cid:durableId="104810734">
    <w:abstractNumId w:val="4"/>
  </w:num>
  <w:num w:numId="11" w16cid:durableId="1337273075">
    <w:abstractNumId w:val="8"/>
  </w:num>
  <w:num w:numId="12" w16cid:durableId="94399019">
    <w:abstractNumId w:val="8"/>
  </w:num>
  <w:num w:numId="13" w16cid:durableId="1171800312">
    <w:abstractNumId w:val="3"/>
  </w:num>
  <w:num w:numId="14" w16cid:durableId="212933417">
    <w:abstractNumId w:val="3"/>
  </w:num>
  <w:num w:numId="15" w16cid:durableId="647318443">
    <w:abstractNumId w:val="2"/>
  </w:num>
  <w:num w:numId="16" w16cid:durableId="202330158">
    <w:abstractNumId w:val="2"/>
  </w:num>
  <w:num w:numId="17" w16cid:durableId="435519195">
    <w:abstractNumId w:val="1"/>
  </w:num>
  <w:num w:numId="18" w16cid:durableId="437288862">
    <w:abstractNumId w:val="1"/>
  </w:num>
  <w:num w:numId="19" w16cid:durableId="383451364">
    <w:abstractNumId w:val="0"/>
  </w:num>
  <w:num w:numId="20" w16cid:durableId="1343243805">
    <w:abstractNumId w:val="0"/>
  </w:num>
  <w:num w:numId="21" w16cid:durableId="1267230057">
    <w:abstractNumId w:val="9"/>
  </w:num>
  <w:num w:numId="22" w16cid:durableId="2010403336">
    <w:abstractNumId w:val="7"/>
  </w:num>
  <w:num w:numId="23" w16cid:durableId="529028799">
    <w:abstractNumId w:val="6"/>
  </w:num>
  <w:num w:numId="24" w16cid:durableId="931202324">
    <w:abstractNumId w:val="5"/>
  </w:num>
  <w:num w:numId="25" w16cid:durableId="1804494842">
    <w:abstractNumId w:val="4"/>
  </w:num>
  <w:num w:numId="26" w16cid:durableId="1429304103">
    <w:abstractNumId w:val="8"/>
  </w:num>
  <w:num w:numId="27" w16cid:durableId="1781100150">
    <w:abstractNumId w:val="3"/>
  </w:num>
  <w:num w:numId="28" w16cid:durableId="1572541853">
    <w:abstractNumId w:val="2"/>
  </w:num>
  <w:num w:numId="29" w16cid:durableId="860440102">
    <w:abstractNumId w:val="1"/>
  </w:num>
  <w:num w:numId="30" w16cid:durableId="1217861350">
    <w:abstractNumId w:val="0"/>
  </w:num>
  <w:num w:numId="31" w16cid:durableId="591428527">
    <w:abstractNumId w:val="9"/>
  </w:num>
  <w:num w:numId="32" w16cid:durableId="1921137134">
    <w:abstractNumId w:val="7"/>
  </w:num>
  <w:num w:numId="33" w16cid:durableId="832381491">
    <w:abstractNumId w:val="6"/>
  </w:num>
  <w:num w:numId="34" w16cid:durableId="1163006823">
    <w:abstractNumId w:val="5"/>
  </w:num>
  <w:num w:numId="35" w16cid:durableId="1622222543">
    <w:abstractNumId w:val="4"/>
  </w:num>
  <w:num w:numId="36" w16cid:durableId="89664122">
    <w:abstractNumId w:val="8"/>
  </w:num>
  <w:num w:numId="37" w16cid:durableId="569652072">
    <w:abstractNumId w:val="3"/>
  </w:num>
  <w:num w:numId="38" w16cid:durableId="1445612579">
    <w:abstractNumId w:val="2"/>
  </w:num>
  <w:num w:numId="39" w16cid:durableId="2031642100">
    <w:abstractNumId w:val="1"/>
  </w:num>
  <w:num w:numId="40" w16cid:durableId="1519659915">
    <w:abstractNumId w:val="0"/>
  </w:num>
  <w:num w:numId="41" w16cid:durableId="1007555929">
    <w:abstractNumId w:val="10"/>
  </w:num>
  <w:num w:numId="42" w16cid:durableId="16657383">
    <w:abstractNumId w:val="10"/>
  </w:num>
  <w:num w:numId="43" w16cid:durableId="1269629875">
    <w:abstractNumId w:val="10"/>
  </w:num>
  <w:num w:numId="44" w16cid:durableId="3554304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CS"/>
    <w:docVar w:name="dvnumam" w:val="0"/>
    <w:docVar w:name="dvpe" w:val="786.905"/>
    <w:docVar w:name="dvrapporteur" w:val="Zpravodaj: "/>
    <w:docVar w:name="dvstar" w:val="***"/>
    <w:docVar w:name="dvtitre" w:val="Legislativní usnesení Evropského parlamentu ze dne 20. května 2026 k návrhu rozhodnutí Rady o uzavření Dohody mezi Evropskou unií a Libanonskou republikou o spolupráci mezi Agenturou Evropské unie pro justiční spolupráci v trestních věcech (Eurojust) a orgány Libanonské republiky příslušnými pro justiční spolupráci v trestních věcech jménem Evropské unie(13619/2024 – C10-0333/2025 – 2024/0155(NLE))"/>
  </w:docVars>
  <w:rsids>
    <w:rsidRoot w:val="007866BA"/>
    <w:rsid w:val="00002272"/>
    <w:rsid w:val="00064002"/>
    <w:rsid w:val="000677B9"/>
    <w:rsid w:val="000831BA"/>
    <w:rsid w:val="000A42CC"/>
    <w:rsid w:val="000E7DD9"/>
    <w:rsid w:val="0010095E"/>
    <w:rsid w:val="00125B37"/>
    <w:rsid w:val="00183FB0"/>
    <w:rsid w:val="00187494"/>
    <w:rsid w:val="001F32AE"/>
    <w:rsid w:val="002767FF"/>
    <w:rsid w:val="0028243A"/>
    <w:rsid w:val="002B18FE"/>
    <w:rsid w:val="002B5493"/>
    <w:rsid w:val="0033663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4B9"/>
    <w:rsid w:val="005F1B17"/>
    <w:rsid w:val="006037C0"/>
    <w:rsid w:val="00625D7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6BA"/>
    <w:rsid w:val="00786EC0"/>
    <w:rsid w:val="007D1690"/>
    <w:rsid w:val="007E22AD"/>
    <w:rsid w:val="007F18D5"/>
    <w:rsid w:val="00817416"/>
    <w:rsid w:val="00842779"/>
    <w:rsid w:val="00865F67"/>
    <w:rsid w:val="00881A7B"/>
    <w:rsid w:val="008840E5"/>
    <w:rsid w:val="00887B3E"/>
    <w:rsid w:val="008C2AC6"/>
    <w:rsid w:val="009255C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3B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89651"/>
  <w15:chartTrackingRefBased/>
  <w15:docId w15:val="{AC0FA06E-AC2F-4EEF-A522-A790134B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243A"/>
    <w:pPr>
      <w:spacing w:before="480" w:after="240"/>
    </w:pPr>
  </w:style>
  <w:style w:type="paragraph" w:customStyle="1" w:styleId="NormalBold">
    <w:name w:val="NormalBold"/>
    <w:basedOn w:val="Normal"/>
    <w:rsid w:val="0028243A"/>
    <w:rPr>
      <w:b/>
    </w:rPr>
  </w:style>
  <w:style w:type="paragraph" w:customStyle="1" w:styleId="NormalHanging12a">
    <w:name w:val="NormalHanging12a"/>
    <w:basedOn w:val="Normal"/>
    <w:rsid w:val="0028243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F18D5"/>
    <w:rPr>
      <w:sz w:val="24"/>
      <w:lang w:val="cs-CZ"/>
    </w:rPr>
  </w:style>
  <w:style w:type="character" w:styleId="CommentReference">
    <w:name w:val="annotation reference"/>
    <w:basedOn w:val="DefaultParagraphFont"/>
    <w:rsid w:val="005E24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24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24B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E24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24B9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2026-05-20T12:30:00Z</dcterms:created>
  <dcterms:modified xsi:type="dcterms:W3CDTF">2026-05-20T12:30:00Z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