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05C8" w14:paraId="125A1642" w14:textId="77777777" w:rsidTr="0010095E">
        <w:trPr>
          <w:trHeight w:hRule="exact" w:val="1418"/>
        </w:trPr>
        <w:tc>
          <w:tcPr>
            <w:tcW w:w="6804" w:type="dxa"/>
            <w:shd w:val="clear" w:color="auto" w:fill="auto"/>
            <w:vAlign w:val="center"/>
          </w:tcPr>
          <w:p w14:paraId="2148649D" w14:textId="38EE09EE" w:rsidR="00751A4A" w:rsidRPr="009305C8" w:rsidRDefault="00EB774A" w:rsidP="0010095E">
            <w:pPr>
              <w:pStyle w:val="EPName"/>
            </w:pPr>
            <w:r w:rsidRPr="009305C8">
              <w:t>Euroopan parlamentti</w:t>
            </w:r>
          </w:p>
          <w:p w14:paraId="7148904E" w14:textId="77777777" w:rsidR="00751A4A" w:rsidRPr="009305C8" w:rsidRDefault="005F1B17" w:rsidP="005F1B17">
            <w:pPr>
              <w:pStyle w:val="EPTerm"/>
              <w:rPr>
                <w:rStyle w:val="HideTWBExt"/>
                <w:noProof w:val="0"/>
                <w:vanish w:val="0"/>
                <w:color w:val="auto"/>
              </w:rPr>
            </w:pPr>
            <w:r w:rsidRPr="009305C8">
              <w:t>2024</w:t>
            </w:r>
            <w:r w:rsidR="00817416" w:rsidRPr="009305C8">
              <w:t>-202</w:t>
            </w:r>
            <w:r w:rsidRPr="009305C8">
              <w:t>9</w:t>
            </w:r>
          </w:p>
        </w:tc>
        <w:tc>
          <w:tcPr>
            <w:tcW w:w="2268" w:type="dxa"/>
            <w:shd w:val="clear" w:color="auto" w:fill="auto"/>
          </w:tcPr>
          <w:p w14:paraId="07D50629" w14:textId="77777777" w:rsidR="00751A4A" w:rsidRPr="009305C8" w:rsidRDefault="00187494" w:rsidP="0010095E">
            <w:pPr>
              <w:pStyle w:val="EPLogo"/>
            </w:pPr>
            <w:r w:rsidRPr="009305C8">
              <w:rPr>
                <w:noProof/>
                <w:lang w:eastAsia="ja-JP"/>
              </w:rPr>
              <w:drawing>
                <wp:inline distT="0" distB="0" distL="0" distR="0" wp14:anchorId="6FBF2BAF" wp14:editId="13FBDD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14A0C5" w14:textId="77777777" w:rsidR="00D058B8" w:rsidRPr="009305C8" w:rsidRDefault="00D058B8" w:rsidP="004C5D52">
      <w:pPr>
        <w:pStyle w:val="LineTop"/>
      </w:pPr>
    </w:p>
    <w:p w14:paraId="23686149" w14:textId="5610FE30" w:rsidR="00680577" w:rsidRPr="009305C8" w:rsidRDefault="00EB774A" w:rsidP="00680577">
      <w:pPr>
        <w:pStyle w:val="EPBodyTA1"/>
      </w:pPr>
      <w:r w:rsidRPr="009305C8">
        <w:t>HYVÄKSYTYT TEKSTIT</w:t>
      </w:r>
    </w:p>
    <w:p w14:paraId="7668FE70" w14:textId="77777777" w:rsidR="00D058B8" w:rsidRPr="009305C8" w:rsidRDefault="00D058B8" w:rsidP="00D058B8">
      <w:pPr>
        <w:pStyle w:val="LineBottom"/>
      </w:pPr>
    </w:p>
    <w:p w14:paraId="1AFB0C25" w14:textId="1214C5A9" w:rsidR="00EB774A" w:rsidRPr="009305C8" w:rsidRDefault="00EB774A" w:rsidP="00EB774A">
      <w:pPr>
        <w:pStyle w:val="ATHeading1"/>
      </w:pPr>
      <w:bookmarkStart w:id="0" w:name="TANumber"/>
      <w:r w:rsidRPr="009305C8">
        <w:t>P10_TA(2026)0</w:t>
      </w:r>
      <w:bookmarkEnd w:id="0"/>
      <w:r w:rsidR="007916CA" w:rsidRPr="009305C8">
        <w:t>1</w:t>
      </w:r>
      <w:r w:rsidR="001866ED" w:rsidRPr="009305C8">
        <w:t>77</w:t>
      </w:r>
    </w:p>
    <w:p w14:paraId="1C1A3D21" w14:textId="6E128885" w:rsidR="00EB774A" w:rsidRPr="009305C8" w:rsidRDefault="00EB774A" w:rsidP="00EB774A">
      <w:pPr>
        <w:pStyle w:val="ATHeading2"/>
      </w:pPr>
      <w:bookmarkStart w:id="1" w:name="title"/>
      <w:r w:rsidRPr="009305C8">
        <w:t xml:space="preserve">EU:n ja Libanonin sopimus yhteistyöstä </w:t>
      </w:r>
      <w:proofErr w:type="spellStart"/>
      <w:r w:rsidRPr="009305C8">
        <w:t>Eurojustin</w:t>
      </w:r>
      <w:proofErr w:type="spellEnd"/>
      <w:r w:rsidRPr="009305C8">
        <w:t xml:space="preserve"> ja rikosasioissa tehtävän oikeudellisen yhteistyön</w:t>
      </w:r>
      <w:r w:rsidR="008F78A3" w:rsidRPr="009305C8">
        <w:t xml:space="preserve"> </w:t>
      </w:r>
      <w:r w:rsidRPr="009305C8">
        <w:t>alalla toimivaltaisten Libanonin viranomaisten välillä</w:t>
      </w:r>
      <w:bookmarkEnd w:id="1"/>
    </w:p>
    <w:p w14:paraId="7DD73271" w14:textId="77777777" w:rsidR="00EB774A" w:rsidRPr="009305C8" w:rsidRDefault="00EB774A" w:rsidP="00EB774A">
      <w:pPr>
        <w:rPr>
          <w:i/>
          <w:vanish/>
        </w:rPr>
      </w:pPr>
      <w:r w:rsidRPr="009305C8">
        <w:rPr>
          <w:i/>
        </w:rPr>
        <w:fldChar w:fldCharType="begin"/>
      </w:r>
      <w:r w:rsidRPr="009305C8">
        <w:rPr>
          <w:i/>
        </w:rPr>
        <w:instrText xml:space="preserve"> TC"(</w:instrText>
      </w:r>
      <w:bookmarkStart w:id="2" w:name="DocNumber"/>
      <w:r w:rsidRPr="009305C8">
        <w:rPr>
          <w:i/>
        </w:rPr>
        <w:instrText>A10-0132/2026</w:instrText>
      </w:r>
      <w:bookmarkEnd w:id="2"/>
      <w:r w:rsidRPr="009305C8">
        <w:rPr>
          <w:i/>
        </w:rPr>
        <w:instrText xml:space="preserve"> - Esittelijä: Jaroslav Bžoch)"\l3 \n&gt; \* MERGEFORMAT </w:instrText>
      </w:r>
      <w:r w:rsidRPr="009305C8">
        <w:rPr>
          <w:i/>
        </w:rPr>
        <w:fldChar w:fldCharType="end"/>
      </w:r>
    </w:p>
    <w:p w14:paraId="7DA6C4B8" w14:textId="77777777" w:rsidR="00EB774A" w:rsidRPr="009305C8" w:rsidRDefault="00EB774A" w:rsidP="00EB774A">
      <w:pPr>
        <w:rPr>
          <w:vanish/>
        </w:rPr>
      </w:pPr>
      <w:bookmarkStart w:id="3" w:name="Commission"/>
      <w:r w:rsidRPr="009305C8">
        <w:rPr>
          <w:vanish/>
        </w:rPr>
        <w:t>Kansalaisvapauksien sekä oikeus- ja sisäasioiden valiokunta</w:t>
      </w:r>
      <w:bookmarkEnd w:id="3"/>
    </w:p>
    <w:p w14:paraId="548C8ED4" w14:textId="77777777" w:rsidR="00EB774A" w:rsidRPr="009305C8" w:rsidRDefault="00EB774A" w:rsidP="00EB774A">
      <w:pPr>
        <w:rPr>
          <w:vanish/>
        </w:rPr>
      </w:pPr>
      <w:bookmarkStart w:id="4" w:name="PE"/>
      <w:r w:rsidRPr="009305C8">
        <w:rPr>
          <w:vanish/>
        </w:rPr>
        <w:t>PE786.905</w:t>
      </w:r>
      <w:bookmarkEnd w:id="4"/>
    </w:p>
    <w:p w14:paraId="59947FE2" w14:textId="7880DC57" w:rsidR="00EB774A" w:rsidRPr="009305C8" w:rsidRDefault="00EB774A" w:rsidP="00EB774A">
      <w:pPr>
        <w:pStyle w:val="ATHeading3"/>
      </w:pPr>
      <w:bookmarkStart w:id="5" w:name="Sujet"/>
      <w:r w:rsidRPr="009305C8">
        <w:t xml:space="preserve">Euroopan parlamentin lainsäädäntöpäätöslauselma </w:t>
      </w:r>
      <w:r w:rsidR="004C57FE" w:rsidRPr="009305C8">
        <w:t>20</w:t>
      </w:r>
      <w:r w:rsidRPr="009305C8">
        <w:t xml:space="preserve">. </w:t>
      </w:r>
      <w:r w:rsidR="008F78A3" w:rsidRPr="009305C8">
        <w:t>touko</w:t>
      </w:r>
      <w:r w:rsidRPr="009305C8">
        <w:t>kuuta 2026 esityksestä neuvoston päätökseksi Euroopan unionin rikosoikeudellisen yhteistyön viraston (</w:t>
      </w:r>
      <w:proofErr w:type="spellStart"/>
      <w:r w:rsidRPr="009305C8">
        <w:t>Eurojust</w:t>
      </w:r>
      <w:proofErr w:type="spellEnd"/>
      <w:r w:rsidRPr="009305C8">
        <w:t>) ja rikosasioissa tehtävän oikeudellisen yhteistyön alalla toimivaltaisten Libanonin tasavallan viranomaisten välistä yhteistyötä koskevan Euroopan unionin ja Libanonin tasavallan välisen sopimuksen tekemisestä Euroopan unionin puolesta</w:t>
      </w:r>
      <w:bookmarkEnd w:id="5"/>
      <w:r w:rsidRPr="009305C8">
        <w:t xml:space="preserve"> </w:t>
      </w:r>
      <w:bookmarkStart w:id="6" w:name="References"/>
      <w:r w:rsidRPr="009305C8">
        <w:t>(13619/2024 – C10-0333/2025 – 2024/0155(NLE))</w:t>
      </w:r>
      <w:bookmarkEnd w:id="6"/>
    </w:p>
    <w:p w14:paraId="3EC15596" w14:textId="77777777" w:rsidR="00526DCD" w:rsidRPr="009305C8" w:rsidRDefault="00526DCD" w:rsidP="00526DCD">
      <w:pPr>
        <w:pStyle w:val="NormalBold"/>
        <w:widowControl/>
      </w:pPr>
      <w:r w:rsidRPr="009305C8">
        <w:t>(Hyväksyntä)</w:t>
      </w:r>
    </w:p>
    <w:p w14:paraId="19FD3110" w14:textId="77777777" w:rsidR="00526DCD" w:rsidRPr="009305C8" w:rsidRDefault="00526DCD" w:rsidP="008F78A3">
      <w:pPr>
        <w:pStyle w:val="EPComma"/>
        <w:widowControl/>
      </w:pPr>
      <w:r w:rsidRPr="009305C8">
        <w:rPr>
          <w:i/>
        </w:rPr>
        <w:t>Euroopan parlamentti</w:t>
      </w:r>
      <w:r w:rsidRPr="009305C8">
        <w:t>, joka</w:t>
      </w:r>
    </w:p>
    <w:p w14:paraId="214FF6ED" w14:textId="77777777" w:rsidR="00526DCD" w:rsidRPr="009305C8" w:rsidRDefault="00526DCD" w:rsidP="008F78A3">
      <w:pPr>
        <w:pStyle w:val="NormalHanging12a"/>
        <w:widowControl/>
      </w:pPr>
      <w:r w:rsidRPr="009305C8">
        <w:t>–</w:t>
      </w:r>
      <w:r w:rsidRPr="009305C8">
        <w:tab/>
        <w:t>ottaa huomioon esityksen neuvoston päätökseksi (13619/2024),</w:t>
      </w:r>
    </w:p>
    <w:p w14:paraId="13C099D9" w14:textId="77777777" w:rsidR="00526DCD" w:rsidRPr="009305C8" w:rsidRDefault="00526DCD" w:rsidP="008F78A3">
      <w:pPr>
        <w:pStyle w:val="NormalHanging12a"/>
        <w:widowControl/>
      </w:pPr>
      <w:r w:rsidRPr="009305C8">
        <w:t>–</w:t>
      </w:r>
      <w:r w:rsidRPr="009305C8">
        <w:tab/>
        <w:t>ottaa huomioon luonnoksen sopimukseksi Euroopan unionin ja Libanonin tasavallan välillä Euroopan unionin rikosoikeudellisen yhteistyön viraston (</w:t>
      </w:r>
      <w:proofErr w:type="spellStart"/>
      <w:r w:rsidRPr="009305C8">
        <w:t>Eurojust</w:t>
      </w:r>
      <w:proofErr w:type="spellEnd"/>
      <w:r w:rsidRPr="009305C8">
        <w:t>) ja rikosasioissa tehtävän oikeudellisen yhteistyön alalla toimivaltaisten Libanonin tasavallan viranomaisten välisestä yhteistyöstä (13239/2024),</w:t>
      </w:r>
    </w:p>
    <w:p w14:paraId="5EDAD2B3" w14:textId="77777777" w:rsidR="00526DCD" w:rsidRPr="009305C8" w:rsidRDefault="00526DCD" w:rsidP="008F78A3">
      <w:pPr>
        <w:pStyle w:val="NormalHanging12a"/>
        <w:widowControl/>
      </w:pPr>
      <w:r w:rsidRPr="009305C8">
        <w:t>–</w:t>
      </w:r>
      <w:r w:rsidRPr="009305C8">
        <w:tab/>
        <w:t>ottaa huomioon neuvoston Euroopan unionin toiminnasta tehdyn sopimuksen 16 artiklan 2 kohdan ja 85 artiklan sekä 218 artiklan 6 kohdan toisen alakohdan a alakohdan v alakohdan ja 218 artiklan 7 kohdan mukaisesti esittämän hyväksyntää koskevan pyynnön (C10</w:t>
      </w:r>
      <w:r w:rsidRPr="009305C8">
        <w:noBreakHyphen/>
        <w:t>0333/2025),</w:t>
      </w:r>
    </w:p>
    <w:p w14:paraId="0BD21810" w14:textId="77777777" w:rsidR="00526DCD" w:rsidRPr="009305C8" w:rsidRDefault="00526DCD" w:rsidP="008F78A3">
      <w:pPr>
        <w:pStyle w:val="NormalHanging12a"/>
        <w:widowControl/>
      </w:pPr>
      <w:r w:rsidRPr="009305C8">
        <w:t>–</w:t>
      </w:r>
      <w:r w:rsidRPr="009305C8">
        <w:tab/>
        <w:t>ottaa huomioon työjärjestyksen 107 artiklan 1 ja 4 kohdan sekä 117 artiklan 7 kohdan,</w:t>
      </w:r>
    </w:p>
    <w:p w14:paraId="15F1DB08" w14:textId="77777777" w:rsidR="00526DCD" w:rsidRPr="009305C8" w:rsidRDefault="00526DCD" w:rsidP="008F78A3">
      <w:pPr>
        <w:pStyle w:val="NormalHanging12a"/>
        <w:widowControl/>
      </w:pPr>
      <w:r w:rsidRPr="009305C8">
        <w:t>–</w:t>
      </w:r>
      <w:r w:rsidRPr="009305C8">
        <w:tab/>
        <w:t>ottaa huomioon kansalaisvapauksien sekä oikeus- ja sisäasioiden valiokunnan suosituksen (A10-0132/2026),</w:t>
      </w:r>
    </w:p>
    <w:p w14:paraId="7A6C84BD" w14:textId="77777777" w:rsidR="00526DCD" w:rsidRPr="009305C8" w:rsidRDefault="00526DCD" w:rsidP="008F78A3">
      <w:pPr>
        <w:pStyle w:val="NormalHanging12a"/>
        <w:widowControl/>
      </w:pPr>
      <w:r w:rsidRPr="009305C8">
        <w:t>1.</w:t>
      </w:r>
      <w:r w:rsidRPr="009305C8">
        <w:tab/>
        <w:t>antaa hyväksyntänsä sopimuksen tekemiselle;</w:t>
      </w:r>
    </w:p>
    <w:p w14:paraId="302D47C3" w14:textId="2678C9FC" w:rsidR="000F7BA1" w:rsidRPr="009305C8" w:rsidRDefault="00526DCD" w:rsidP="008F78A3">
      <w:pPr>
        <w:pStyle w:val="NormalHanging12a"/>
        <w:widowControl/>
      </w:pPr>
      <w:r w:rsidRPr="009305C8">
        <w:t>2.</w:t>
      </w:r>
      <w:r w:rsidRPr="009305C8">
        <w:tab/>
        <w:t>kehottaa puhemiestä välittämään parlamentin kannan neuvostolle ja komissiolle sekä jäsenvaltioiden ja Libanonin tasavallan hallituksille ja parlamenteille.</w:t>
      </w:r>
    </w:p>
    <w:sectPr w:rsidR="000F7BA1" w:rsidRPr="009305C8" w:rsidSect="000F7B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9AF9F" w14:textId="77777777" w:rsidR="00EB774A" w:rsidRPr="000F7BA1" w:rsidRDefault="00EB774A">
      <w:r w:rsidRPr="000F7BA1">
        <w:separator/>
      </w:r>
    </w:p>
  </w:endnote>
  <w:endnote w:type="continuationSeparator" w:id="0">
    <w:p w14:paraId="32E728AA" w14:textId="77777777" w:rsidR="00EB774A" w:rsidRPr="000F7BA1" w:rsidRDefault="00EB774A">
      <w:r w:rsidRPr="000F7B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C89A7" w14:textId="77777777" w:rsidR="00EB774A" w:rsidRPr="000F7BA1" w:rsidRDefault="00EB774A">
      <w:r w:rsidRPr="000F7BA1">
        <w:separator/>
      </w:r>
    </w:p>
  </w:footnote>
  <w:footnote w:type="continuationSeparator" w:id="0">
    <w:p w14:paraId="6D4575C4" w14:textId="77777777" w:rsidR="00EB774A" w:rsidRPr="000F7BA1" w:rsidRDefault="00EB774A">
      <w:r w:rsidRPr="000F7BA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6272364">
    <w:abstractNumId w:val="9"/>
  </w:num>
  <w:num w:numId="2" w16cid:durableId="507014792">
    <w:abstractNumId w:val="9"/>
  </w:num>
  <w:num w:numId="3" w16cid:durableId="278220303">
    <w:abstractNumId w:val="7"/>
  </w:num>
  <w:num w:numId="4" w16cid:durableId="1205216951">
    <w:abstractNumId w:val="7"/>
  </w:num>
  <w:num w:numId="5" w16cid:durableId="1854537884">
    <w:abstractNumId w:val="6"/>
  </w:num>
  <w:num w:numId="6" w16cid:durableId="1360667069">
    <w:abstractNumId w:val="6"/>
  </w:num>
  <w:num w:numId="7" w16cid:durableId="1958178421">
    <w:abstractNumId w:val="5"/>
  </w:num>
  <w:num w:numId="8" w16cid:durableId="525338209">
    <w:abstractNumId w:val="5"/>
  </w:num>
  <w:num w:numId="9" w16cid:durableId="1229533769">
    <w:abstractNumId w:val="4"/>
  </w:num>
  <w:num w:numId="10" w16cid:durableId="627900585">
    <w:abstractNumId w:val="4"/>
  </w:num>
  <w:num w:numId="11" w16cid:durableId="295263839">
    <w:abstractNumId w:val="8"/>
  </w:num>
  <w:num w:numId="12" w16cid:durableId="41175161">
    <w:abstractNumId w:val="8"/>
  </w:num>
  <w:num w:numId="13" w16cid:durableId="1740178500">
    <w:abstractNumId w:val="3"/>
  </w:num>
  <w:num w:numId="14" w16cid:durableId="1956129316">
    <w:abstractNumId w:val="3"/>
  </w:num>
  <w:num w:numId="15" w16cid:durableId="1295408215">
    <w:abstractNumId w:val="2"/>
  </w:num>
  <w:num w:numId="16" w16cid:durableId="777530030">
    <w:abstractNumId w:val="2"/>
  </w:num>
  <w:num w:numId="17" w16cid:durableId="1532764996">
    <w:abstractNumId w:val="1"/>
  </w:num>
  <w:num w:numId="18" w16cid:durableId="204101061">
    <w:abstractNumId w:val="1"/>
  </w:num>
  <w:num w:numId="19" w16cid:durableId="445731277">
    <w:abstractNumId w:val="0"/>
  </w:num>
  <w:num w:numId="20" w16cid:durableId="1683583251">
    <w:abstractNumId w:val="0"/>
  </w:num>
  <w:num w:numId="21" w16cid:durableId="2032759371">
    <w:abstractNumId w:val="9"/>
  </w:num>
  <w:num w:numId="22" w16cid:durableId="1480878337">
    <w:abstractNumId w:val="7"/>
  </w:num>
  <w:num w:numId="23" w16cid:durableId="957299759">
    <w:abstractNumId w:val="6"/>
  </w:num>
  <w:num w:numId="24" w16cid:durableId="1104153213">
    <w:abstractNumId w:val="5"/>
  </w:num>
  <w:num w:numId="25" w16cid:durableId="1057239959">
    <w:abstractNumId w:val="4"/>
  </w:num>
  <w:num w:numId="26" w16cid:durableId="1851139193">
    <w:abstractNumId w:val="8"/>
  </w:num>
  <w:num w:numId="27" w16cid:durableId="825896430">
    <w:abstractNumId w:val="3"/>
  </w:num>
  <w:num w:numId="28" w16cid:durableId="1832797602">
    <w:abstractNumId w:val="2"/>
  </w:num>
  <w:num w:numId="29" w16cid:durableId="797837130">
    <w:abstractNumId w:val="1"/>
  </w:num>
  <w:num w:numId="30" w16cid:durableId="544829437">
    <w:abstractNumId w:val="0"/>
  </w:num>
  <w:num w:numId="31" w16cid:durableId="523520681">
    <w:abstractNumId w:val="9"/>
  </w:num>
  <w:num w:numId="32" w16cid:durableId="1681006163">
    <w:abstractNumId w:val="7"/>
  </w:num>
  <w:num w:numId="33" w16cid:durableId="1469663886">
    <w:abstractNumId w:val="6"/>
  </w:num>
  <w:num w:numId="34" w16cid:durableId="2005430424">
    <w:abstractNumId w:val="5"/>
  </w:num>
  <w:num w:numId="35" w16cid:durableId="65803911">
    <w:abstractNumId w:val="4"/>
  </w:num>
  <w:num w:numId="36" w16cid:durableId="1728987935">
    <w:abstractNumId w:val="8"/>
  </w:num>
  <w:num w:numId="37" w16cid:durableId="20594112">
    <w:abstractNumId w:val="3"/>
  </w:num>
  <w:num w:numId="38" w16cid:durableId="1662390487">
    <w:abstractNumId w:val="2"/>
  </w:num>
  <w:num w:numId="39" w16cid:durableId="781799407">
    <w:abstractNumId w:val="1"/>
  </w:num>
  <w:num w:numId="40" w16cid:durableId="393703868">
    <w:abstractNumId w:val="0"/>
  </w:num>
  <w:num w:numId="41" w16cid:durableId="1067805127">
    <w:abstractNumId w:val="10"/>
  </w:num>
  <w:num w:numId="42" w16cid:durableId="344945304">
    <w:abstractNumId w:val="10"/>
  </w:num>
  <w:num w:numId="43" w16cid:durableId="740710489">
    <w:abstractNumId w:val="10"/>
  </w:num>
  <w:num w:numId="44" w16cid:durableId="1266110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FI"/>
    <w:docVar w:name="dvnumam" w:val="0"/>
    <w:docVar w:name="dvpe" w:val="786.905"/>
    <w:docVar w:name="dvrapporteur" w:val="Esittelijä: "/>
    <w:docVar w:name="dvstar" w:val="***"/>
    <w:docVar w:name="dvtitre" w:val="Euroopan parlamentin lainsäädäntöpäätöslauselma xx. xxxkuuta 2026 esityksestä neuvoston päätökseksi Euroopan unionin rikosoikeudellisen yhteistyön viraston (Eurojust) ja rikosasioissa tehtävän oikeudellisen yhteistyön alalla toimivaltaisten Libanonin tasavallan viranomaisten välistä yhteistyötä koskevan Euroopan unionin ja Libanonin tasavallan välisen sopimuksen tekemisestä Euroopan unionin puolesta(13619/2024 – C10-0333/2025 – 2024/0155(NLE))"/>
  </w:docVars>
  <w:rsids>
    <w:rsidRoot w:val="00EB774A"/>
    <w:rsid w:val="00002272"/>
    <w:rsid w:val="00064002"/>
    <w:rsid w:val="000677B9"/>
    <w:rsid w:val="000831BA"/>
    <w:rsid w:val="000A42CC"/>
    <w:rsid w:val="000E7DD9"/>
    <w:rsid w:val="000F7BA1"/>
    <w:rsid w:val="0010095E"/>
    <w:rsid w:val="00125B37"/>
    <w:rsid w:val="001866E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7FE"/>
    <w:rsid w:val="004C5D52"/>
    <w:rsid w:val="0050519A"/>
    <w:rsid w:val="005072A1"/>
    <w:rsid w:val="00514517"/>
    <w:rsid w:val="00526DC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16CA"/>
    <w:rsid w:val="007D1690"/>
    <w:rsid w:val="007E22AD"/>
    <w:rsid w:val="00817416"/>
    <w:rsid w:val="00842779"/>
    <w:rsid w:val="00865F67"/>
    <w:rsid w:val="00881A7B"/>
    <w:rsid w:val="008840E5"/>
    <w:rsid w:val="00887B3E"/>
    <w:rsid w:val="008C2AC6"/>
    <w:rsid w:val="008F78A3"/>
    <w:rsid w:val="009305C8"/>
    <w:rsid w:val="00930C23"/>
    <w:rsid w:val="0093193B"/>
    <w:rsid w:val="009509D8"/>
    <w:rsid w:val="00950B64"/>
    <w:rsid w:val="00981893"/>
    <w:rsid w:val="009C6856"/>
    <w:rsid w:val="00A1687D"/>
    <w:rsid w:val="00A43E52"/>
    <w:rsid w:val="00A4678D"/>
    <w:rsid w:val="00A5062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808"/>
    <w:rsid w:val="00C941CB"/>
    <w:rsid w:val="00CC2357"/>
    <w:rsid w:val="00CF071A"/>
    <w:rsid w:val="00D058B8"/>
    <w:rsid w:val="00D56C11"/>
    <w:rsid w:val="00D834A0"/>
    <w:rsid w:val="00D872DF"/>
    <w:rsid w:val="00D91E21"/>
    <w:rsid w:val="00DA7FCD"/>
    <w:rsid w:val="00E365E1"/>
    <w:rsid w:val="00E820A4"/>
    <w:rsid w:val="00EB006A"/>
    <w:rsid w:val="00EB4772"/>
    <w:rsid w:val="00EB774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B29FA"/>
  <w15:chartTrackingRefBased/>
  <w15:docId w15:val="{F44DE3AC-DEFC-4755-ACFA-F900D81E2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6DCD"/>
    <w:pPr>
      <w:spacing w:before="480" w:after="240"/>
    </w:pPr>
  </w:style>
  <w:style w:type="paragraph" w:customStyle="1" w:styleId="NormalBold">
    <w:name w:val="NormalBold"/>
    <w:basedOn w:val="Normal"/>
    <w:rsid w:val="00526DCD"/>
    <w:rPr>
      <w:b/>
    </w:rPr>
  </w:style>
  <w:style w:type="paragraph" w:customStyle="1" w:styleId="NormalHanging12a">
    <w:name w:val="NormalHanging12a"/>
    <w:basedOn w:val="Normal"/>
    <w:rsid w:val="00526DCD"/>
    <w:pPr>
      <w:spacing w:after="240"/>
      <w:ind w:left="567" w:hanging="567"/>
    </w:pPr>
  </w:style>
  <w:style w:type="paragraph" w:styleId="Footer">
    <w:name w:val="footer"/>
    <w:basedOn w:val="Normal"/>
    <w:link w:val="FooterChar"/>
    <w:rsid w:val="008F78A3"/>
    <w:pPr>
      <w:tabs>
        <w:tab w:val="center" w:pos="4513"/>
        <w:tab w:val="right" w:pos="9026"/>
      </w:tabs>
    </w:pPr>
  </w:style>
  <w:style w:type="character" w:customStyle="1" w:styleId="FooterChar">
    <w:name w:val="Footer Char"/>
    <w:basedOn w:val="DefaultParagraphFont"/>
    <w:link w:val="Footer"/>
    <w:rsid w:val="008F78A3"/>
    <w:rPr>
      <w:sz w:val="24"/>
      <w:lang w:val="fi-FI"/>
    </w:rPr>
  </w:style>
  <w:style w:type="character" w:styleId="CommentReference">
    <w:name w:val="annotation reference"/>
    <w:basedOn w:val="DefaultParagraphFont"/>
    <w:rsid w:val="004C57FE"/>
    <w:rPr>
      <w:sz w:val="16"/>
      <w:szCs w:val="16"/>
    </w:rPr>
  </w:style>
  <w:style w:type="paragraph" w:styleId="CommentText">
    <w:name w:val="annotation text"/>
    <w:basedOn w:val="Normal"/>
    <w:link w:val="CommentTextChar"/>
    <w:rsid w:val="004C57FE"/>
    <w:rPr>
      <w:sz w:val="20"/>
    </w:rPr>
  </w:style>
  <w:style w:type="character" w:customStyle="1" w:styleId="CommentTextChar">
    <w:name w:val="Comment Text Char"/>
    <w:basedOn w:val="DefaultParagraphFont"/>
    <w:link w:val="CommentText"/>
    <w:rsid w:val="004C57FE"/>
    <w:rPr>
      <w:lang w:val="fi-FI"/>
    </w:rPr>
  </w:style>
  <w:style w:type="paragraph" w:styleId="CommentSubject">
    <w:name w:val="annotation subject"/>
    <w:basedOn w:val="CommentText"/>
    <w:next w:val="CommentText"/>
    <w:link w:val="CommentSubjectChar"/>
    <w:rsid w:val="004C57FE"/>
    <w:rPr>
      <w:b/>
      <w:bCs/>
    </w:rPr>
  </w:style>
  <w:style w:type="character" w:customStyle="1" w:styleId="CommentSubjectChar">
    <w:name w:val="Comment Subject Char"/>
    <w:basedOn w:val="CommentTextChar"/>
    <w:link w:val="CommentSubject"/>
    <w:rsid w:val="004C57FE"/>
    <w:rPr>
      <w:b/>
      <w:bCs/>
      <w:lang w:val="fi-FI"/>
    </w:rPr>
  </w:style>
  <w:style w:type="paragraph" w:styleId="Revision">
    <w:name w:val="Revision"/>
    <w:hidden/>
    <w:uiPriority w:val="99"/>
    <w:semiHidden/>
    <w:rsid w:val="001866E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186</Words>
  <Characters>1715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2026-05-20T13:44:00Z</dcterms:created>
  <dcterms:modified xsi:type="dcterms:W3CDTF">2026-05-20T13:44:00Z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A10-0132/2026</vt:lpwstr>
  </property>
  <property fmtid="{D5CDD505-2E9C-101B-9397-08002B2CF9AE}" pid="4" name="&lt;Type&gt;">
    <vt:lpwstr>RR</vt:lpwstr>
  </property>
</Properties>
</file>