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3A3" w14:paraId="211A3D80" w14:textId="77777777" w:rsidTr="0010095E">
        <w:trPr>
          <w:trHeight w:hRule="exact" w:val="1418"/>
        </w:trPr>
        <w:tc>
          <w:tcPr>
            <w:tcW w:w="6804" w:type="dxa"/>
            <w:shd w:val="clear" w:color="auto" w:fill="auto"/>
            <w:vAlign w:val="center"/>
          </w:tcPr>
          <w:p w14:paraId="512F37A3" w14:textId="77777777" w:rsidR="00751A4A" w:rsidRPr="00BD53A3" w:rsidRDefault="00435193" w:rsidP="0010095E">
            <w:pPr>
              <w:pStyle w:val="EPName"/>
            </w:pPr>
            <w:r w:rsidRPr="00BD53A3">
              <w:t>Európai Parlament</w:t>
            </w:r>
          </w:p>
          <w:p w14:paraId="1B764EA5" w14:textId="77777777" w:rsidR="00751A4A" w:rsidRPr="00BD53A3" w:rsidRDefault="005F1B17" w:rsidP="005F1B17">
            <w:pPr>
              <w:pStyle w:val="EPTerm"/>
              <w:rPr>
                <w:rStyle w:val="HideTWBExt"/>
                <w:noProof w:val="0"/>
                <w:vanish w:val="0"/>
                <w:color w:val="auto"/>
              </w:rPr>
            </w:pPr>
            <w:r w:rsidRPr="00BD53A3">
              <w:t>2024</w:t>
            </w:r>
            <w:r w:rsidR="00817416" w:rsidRPr="00BD53A3">
              <w:t>-202</w:t>
            </w:r>
            <w:r w:rsidRPr="00BD53A3">
              <w:t>9</w:t>
            </w:r>
          </w:p>
        </w:tc>
        <w:tc>
          <w:tcPr>
            <w:tcW w:w="2268" w:type="dxa"/>
            <w:shd w:val="clear" w:color="auto" w:fill="auto"/>
          </w:tcPr>
          <w:p w14:paraId="24B3CF08" w14:textId="77777777" w:rsidR="00751A4A" w:rsidRPr="00BD53A3" w:rsidRDefault="00187494" w:rsidP="0010095E">
            <w:pPr>
              <w:pStyle w:val="EPLogo"/>
            </w:pPr>
            <w:r w:rsidRPr="00BD53A3">
              <w:rPr>
                <w:noProof/>
                <w:lang w:eastAsia="ja-JP"/>
              </w:rPr>
              <w:drawing>
                <wp:inline distT="0" distB="0" distL="0" distR="0" wp14:anchorId="1816BD17" wp14:editId="3B60E2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B617F1" w14:textId="77777777" w:rsidR="00D058B8" w:rsidRPr="00BD53A3" w:rsidRDefault="00D058B8" w:rsidP="004C5D52">
      <w:pPr>
        <w:pStyle w:val="LineTop"/>
      </w:pPr>
    </w:p>
    <w:p w14:paraId="12C1341F" w14:textId="77777777" w:rsidR="00680577" w:rsidRPr="00BD53A3" w:rsidRDefault="00435193" w:rsidP="00680577">
      <w:pPr>
        <w:pStyle w:val="EPBodyTA1"/>
      </w:pPr>
      <w:r w:rsidRPr="00BD53A3">
        <w:t>ELFOGADOTT SZÖVEGEK</w:t>
      </w:r>
    </w:p>
    <w:p w14:paraId="18F94C40" w14:textId="77777777" w:rsidR="00D058B8" w:rsidRPr="00BD53A3" w:rsidRDefault="00D058B8" w:rsidP="00D058B8">
      <w:pPr>
        <w:pStyle w:val="LineBottom"/>
      </w:pPr>
    </w:p>
    <w:p w14:paraId="2EEEF590" w14:textId="40F92C24" w:rsidR="00435193" w:rsidRPr="00BD53A3" w:rsidRDefault="00435193" w:rsidP="00435193">
      <w:pPr>
        <w:pStyle w:val="ATHeading1"/>
      </w:pPr>
      <w:bookmarkStart w:id="0" w:name="TANumber"/>
      <w:r w:rsidRPr="00BD53A3">
        <w:t>P10_</w:t>
      </w:r>
      <w:proofErr w:type="gramStart"/>
      <w:r w:rsidRPr="00BD53A3">
        <w:t>TA(</w:t>
      </w:r>
      <w:proofErr w:type="gramEnd"/>
      <w:r w:rsidRPr="00BD53A3">
        <w:t>2026)0</w:t>
      </w:r>
      <w:r w:rsidR="00BD53A3" w:rsidRPr="00BD53A3">
        <w:t>177</w:t>
      </w:r>
      <w:bookmarkEnd w:id="0"/>
    </w:p>
    <w:p w14:paraId="204F65A3" w14:textId="77777777" w:rsidR="00435193" w:rsidRPr="00BD53A3" w:rsidRDefault="00435193" w:rsidP="00435193">
      <w:pPr>
        <w:pStyle w:val="ATHeading2"/>
      </w:pPr>
      <w:bookmarkStart w:id="1" w:name="title"/>
      <w:r w:rsidRPr="00BD53A3">
        <w:t xml:space="preserve">EU–Libanon megállapodás az </w:t>
      </w:r>
      <w:proofErr w:type="spellStart"/>
      <w:r w:rsidRPr="00BD53A3">
        <w:t>Eurojust</w:t>
      </w:r>
      <w:proofErr w:type="spellEnd"/>
      <w:r w:rsidRPr="00BD53A3">
        <w:t xml:space="preserve"> és a büntetőügyekben folytatott igazságügyi együttműködésért felelős illetékes libanoni hatóságok közötti együttműködésről</w:t>
      </w:r>
      <w:bookmarkEnd w:id="1"/>
    </w:p>
    <w:p w14:paraId="20FAED44" w14:textId="77777777" w:rsidR="00435193" w:rsidRPr="00BD53A3" w:rsidRDefault="00435193" w:rsidP="00435193">
      <w:pPr>
        <w:rPr>
          <w:i/>
          <w:vanish/>
        </w:rPr>
      </w:pPr>
      <w:r w:rsidRPr="00BD53A3">
        <w:rPr>
          <w:i/>
        </w:rPr>
        <w:fldChar w:fldCharType="begin"/>
      </w:r>
      <w:r w:rsidRPr="00BD53A3">
        <w:rPr>
          <w:i/>
        </w:rPr>
        <w:instrText xml:space="preserve"> TC"(</w:instrText>
      </w:r>
      <w:bookmarkStart w:id="2" w:name="DocNumber"/>
      <w:r w:rsidRPr="00BD53A3">
        <w:rPr>
          <w:i/>
        </w:rPr>
        <w:instrText>A10-0132/2026</w:instrText>
      </w:r>
      <w:bookmarkEnd w:id="2"/>
      <w:r w:rsidRPr="00BD53A3">
        <w:rPr>
          <w:i/>
        </w:rPr>
        <w:instrText xml:space="preserve"> - Előadó: Jaroslav Bžoch)"\l3 \n&gt; \* MERGEFORMAT </w:instrText>
      </w:r>
      <w:r w:rsidRPr="00BD53A3">
        <w:rPr>
          <w:i/>
        </w:rPr>
        <w:fldChar w:fldCharType="end"/>
      </w:r>
    </w:p>
    <w:p w14:paraId="556D1561" w14:textId="77777777" w:rsidR="00435193" w:rsidRPr="00BD53A3" w:rsidRDefault="00435193" w:rsidP="00435193">
      <w:pPr>
        <w:rPr>
          <w:vanish/>
        </w:rPr>
      </w:pPr>
      <w:bookmarkStart w:id="3" w:name="Commission"/>
      <w:r w:rsidRPr="00BD53A3">
        <w:rPr>
          <w:vanish/>
        </w:rPr>
        <w:t>Állampolgári Jogi, Bel- és Igazságügyi Bizottság</w:t>
      </w:r>
      <w:bookmarkEnd w:id="3"/>
    </w:p>
    <w:p w14:paraId="54DA159C" w14:textId="77777777" w:rsidR="00435193" w:rsidRPr="00BD53A3" w:rsidRDefault="00435193" w:rsidP="00435193">
      <w:pPr>
        <w:rPr>
          <w:vanish/>
        </w:rPr>
      </w:pPr>
      <w:bookmarkStart w:id="4" w:name="PE"/>
      <w:r w:rsidRPr="00BD53A3">
        <w:rPr>
          <w:vanish/>
        </w:rPr>
        <w:t>PE786.905</w:t>
      </w:r>
      <w:bookmarkEnd w:id="4"/>
    </w:p>
    <w:p w14:paraId="4D7BE6AD" w14:textId="73216297" w:rsidR="00435193" w:rsidRPr="00BD53A3" w:rsidRDefault="00435193" w:rsidP="00435193">
      <w:pPr>
        <w:pStyle w:val="ATHeading3"/>
      </w:pPr>
      <w:bookmarkStart w:id="5" w:name="Sujet"/>
      <w:r w:rsidRPr="00BD53A3">
        <w:t xml:space="preserve">Az Európai Parlament 2026. </w:t>
      </w:r>
      <w:r w:rsidR="007B25C5" w:rsidRPr="00BD53A3">
        <w:t>május 20</w:t>
      </w:r>
      <w:r w:rsidRPr="00BD53A3">
        <w:t>-i jogalkotási állásfoglalása az Európai Unió és a Libanoni Köztársaság közötti, az Európai Unió Büntető Igazságügyi Együttműködési Ügynöksége (</w:t>
      </w:r>
      <w:proofErr w:type="spellStart"/>
      <w:r w:rsidRPr="00BD53A3">
        <w:t>Eurojust</w:t>
      </w:r>
      <w:proofErr w:type="spellEnd"/>
      <w:r w:rsidRPr="00BD53A3">
        <w:t>) és a Libanoni Köztársaság büntetőügyekben folytatott igazságügyi együttműködésért felelős illetékes hatóságai közötti együttműködésről szóló megállapodásnak az Európai Unió nevében történő megkötéséről szóló tanácsi határozat</w:t>
      </w:r>
      <w:r w:rsidR="007B25C5" w:rsidRPr="00BD53A3">
        <w:t xml:space="preserve"> </w:t>
      </w:r>
      <w:r w:rsidRPr="00BD53A3">
        <w:t>tervezet</w:t>
      </w:r>
      <w:r w:rsidR="007B25C5" w:rsidRPr="00BD53A3">
        <w:t>é</w:t>
      </w:r>
      <w:r w:rsidRPr="00BD53A3">
        <w:t>ről</w:t>
      </w:r>
      <w:bookmarkEnd w:id="5"/>
      <w:r w:rsidRPr="00BD53A3">
        <w:t xml:space="preserve"> </w:t>
      </w:r>
      <w:bookmarkStart w:id="6" w:name="References"/>
      <w:r w:rsidRPr="00BD53A3">
        <w:t>(13619/2024 – C10-0333/2025 – 2024/0155(NLE))</w:t>
      </w:r>
      <w:bookmarkEnd w:id="6"/>
    </w:p>
    <w:p w14:paraId="76009EA1" w14:textId="77777777" w:rsidR="00ED0830" w:rsidRPr="00BD53A3" w:rsidRDefault="00ED0830" w:rsidP="00ED0830">
      <w:pPr>
        <w:pStyle w:val="NormalBold"/>
      </w:pPr>
      <w:r w:rsidRPr="00BD53A3">
        <w:t>(Egyetértés)</w:t>
      </w:r>
    </w:p>
    <w:p w14:paraId="10D2747C" w14:textId="77777777" w:rsidR="00ED0830" w:rsidRPr="00BD53A3" w:rsidRDefault="00ED0830" w:rsidP="00ED0830">
      <w:pPr>
        <w:pStyle w:val="EPComma"/>
      </w:pPr>
      <w:r w:rsidRPr="00BD53A3">
        <w:rPr>
          <w:i/>
        </w:rPr>
        <w:t>Az Európai Parlament,</w:t>
      </w:r>
    </w:p>
    <w:p w14:paraId="74CB8565" w14:textId="77777777" w:rsidR="00ED0830" w:rsidRPr="00BD53A3" w:rsidRDefault="00ED0830" w:rsidP="007B25C5">
      <w:pPr>
        <w:pStyle w:val="NormalHanging12a"/>
        <w:widowControl/>
      </w:pPr>
      <w:r w:rsidRPr="00BD53A3">
        <w:t>–</w:t>
      </w:r>
      <w:r w:rsidRPr="00BD53A3">
        <w:tab/>
        <w:t>tekintettel a tanácsi határozat tervezetére (13619/2024),</w:t>
      </w:r>
    </w:p>
    <w:p w14:paraId="3EC9776A" w14:textId="77777777" w:rsidR="00ED0830" w:rsidRPr="00BD53A3" w:rsidRDefault="00ED0830" w:rsidP="007B25C5">
      <w:pPr>
        <w:pStyle w:val="NormalHanging12a"/>
        <w:widowControl/>
      </w:pPr>
      <w:r w:rsidRPr="00BD53A3">
        <w:t>–</w:t>
      </w:r>
      <w:r w:rsidRPr="00BD53A3">
        <w:tab/>
        <w:t>tekintettel az Európai Unió és a Libanoni Köztársaság közötti, az Európai Unió Büntető Igazságügyi Együttműködési Ügynöksége (</w:t>
      </w:r>
      <w:proofErr w:type="spellStart"/>
      <w:r w:rsidRPr="00BD53A3">
        <w:t>Eurojust</w:t>
      </w:r>
      <w:proofErr w:type="spellEnd"/>
      <w:r w:rsidRPr="00BD53A3">
        <w:t>) és a Libanoni Köztársaság büntetőügyekben folytatott igazságügyi együttműködésért felelős illetékes hatóságai közötti együttműködésről szóló megállapodás tervezetére (13239/2024),</w:t>
      </w:r>
    </w:p>
    <w:p w14:paraId="51F703EF" w14:textId="77777777" w:rsidR="00ED0830" w:rsidRPr="00BD53A3" w:rsidRDefault="00ED0830" w:rsidP="007B25C5">
      <w:pPr>
        <w:pStyle w:val="NormalHanging12a"/>
        <w:widowControl/>
      </w:pPr>
      <w:r w:rsidRPr="00BD53A3">
        <w:t>–</w:t>
      </w:r>
      <w:r w:rsidRPr="00BD53A3">
        <w:tab/>
        <w:t>tekintettel a Tanács által az Európai Unió működéséről szóló szerződés 16. cikkének (2) bekezdésével, 85. cikkével és 218. cikke (6) bekezdése második albekezdése a) pontjának v. alpontjával, valamint 218. cikkének (7) bekezdésével összhangban előterjesztett, egyetértésre irányuló kérelemre (C10‑0333/2025),</w:t>
      </w:r>
    </w:p>
    <w:p w14:paraId="0C5ECD48" w14:textId="77777777" w:rsidR="00ED0830" w:rsidRPr="00BD53A3" w:rsidRDefault="00ED0830" w:rsidP="007B25C5">
      <w:pPr>
        <w:pStyle w:val="NormalHanging12a"/>
        <w:widowControl/>
      </w:pPr>
      <w:r w:rsidRPr="00BD53A3">
        <w:t>–</w:t>
      </w:r>
      <w:r w:rsidRPr="00BD53A3">
        <w:tab/>
        <w:t>tekintettel eljárási szabályzata 107. cikkének (1) és (4) bekezdésére és 117. cikkének (7) bekezdésére,</w:t>
      </w:r>
    </w:p>
    <w:p w14:paraId="2BF5F463" w14:textId="77777777" w:rsidR="00ED0830" w:rsidRPr="00BD53A3" w:rsidRDefault="00ED0830" w:rsidP="007B25C5">
      <w:pPr>
        <w:pStyle w:val="NormalHanging12a"/>
        <w:widowControl/>
      </w:pPr>
      <w:r w:rsidRPr="00BD53A3">
        <w:t>–</w:t>
      </w:r>
      <w:r w:rsidRPr="00BD53A3">
        <w:tab/>
        <w:t>tekintettel az Állampolgári Jogi, Bel- és Igazságügyi Bizottság ajánlására (A10-0132/2026),</w:t>
      </w:r>
    </w:p>
    <w:p w14:paraId="15AD3A68" w14:textId="77777777" w:rsidR="00ED0830" w:rsidRPr="00BD53A3" w:rsidRDefault="00ED0830" w:rsidP="007B25C5">
      <w:pPr>
        <w:pStyle w:val="NormalHanging12a"/>
        <w:widowControl/>
      </w:pPr>
      <w:r w:rsidRPr="00BD53A3">
        <w:t>1.</w:t>
      </w:r>
      <w:r w:rsidRPr="00BD53A3">
        <w:tab/>
        <w:t>egyetért a megállapodás megkötésével;</w:t>
      </w:r>
    </w:p>
    <w:p w14:paraId="31A6635A" w14:textId="218CDB01" w:rsidR="00654362" w:rsidRPr="00654362" w:rsidRDefault="00ED0830" w:rsidP="007B25C5">
      <w:pPr>
        <w:pStyle w:val="NormalHanging12a"/>
        <w:widowControl/>
      </w:pPr>
      <w:r w:rsidRPr="00BD53A3">
        <w:lastRenderedPageBreak/>
        <w:t>2.</w:t>
      </w:r>
      <w:r w:rsidRPr="00BD53A3">
        <w:tab/>
        <w:t>utasítja elnökét, hogy továbbítsa a Parlament álláspontját a Tanácsnak</w:t>
      </w:r>
      <w:r w:rsidR="00BA5E93" w:rsidRPr="00BD53A3">
        <w:t xml:space="preserve"> és</w:t>
      </w:r>
      <w:r w:rsidRPr="00BD53A3">
        <w:t xml:space="preserve"> a Bizottságnak, valamint a tagállamok kormányainak és parlamentjeinek, </w:t>
      </w:r>
      <w:r w:rsidR="00BA5E93" w:rsidRPr="00BD53A3">
        <w:t>továbbá</w:t>
      </w:r>
      <w:r w:rsidRPr="00BD53A3">
        <w:t xml:space="preserve"> a Libanoni Köztársaság hatóságainak.</w:t>
      </w:r>
    </w:p>
    <w:sectPr w:rsidR="00654362" w:rsidRPr="00654362" w:rsidSect="006543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335C" w14:textId="77777777" w:rsidR="00435193" w:rsidRPr="00654362" w:rsidRDefault="00435193">
      <w:r w:rsidRPr="00654362">
        <w:separator/>
      </w:r>
    </w:p>
  </w:endnote>
  <w:endnote w:type="continuationSeparator" w:id="0">
    <w:p w14:paraId="7E33D99C" w14:textId="77777777" w:rsidR="00435193" w:rsidRPr="00654362" w:rsidRDefault="00435193">
      <w:r w:rsidRPr="00654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20A8" w14:textId="77777777" w:rsidR="00064002" w:rsidRPr="006543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A7B6" w14:textId="77777777" w:rsidR="00064002" w:rsidRPr="006543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384D" w14:textId="77777777" w:rsidR="00064002" w:rsidRPr="006543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F2893" w14:textId="77777777" w:rsidR="00435193" w:rsidRPr="00654362" w:rsidRDefault="00435193">
      <w:r w:rsidRPr="00654362">
        <w:separator/>
      </w:r>
    </w:p>
  </w:footnote>
  <w:footnote w:type="continuationSeparator" w:id="0">
    <w:p w14:paraId="0CB070E7" w14:textId="77777777" w:rsidR="00435193" w:rsidRPr="00654362" w:rsidRDefault="00435193">
      <w:r w:rsidRPr="00654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0DE1" w14:textId="77777777" w:rsidR="00064002" w:rsidRPr="006543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95BE" w14:textId="77777777" w:rsidR="00064002" w:rsidRPr="006543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EA9F" w14:textId="77777777" w:rsidR="00064002" w:rsidRPr="006543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5795457">
    <w:abstractNumId w:val="9"/>
  </w:num>
  <w:num w:numId="2" w16cid:durableId="877739851">
    <w:abstractNumId w:val="9"/>
  </w:num>
  <w:num w:numId="3" w16cid:durableId="1318341172">
    <w:abstractNumId w:val="7"/>
  </w:num>
  <w:num w:numId="4" w16cid:durableId="1696691502">
    <w:abstractNumId w:val="7"/>
  </w:num>
  <w:num w:numId="5" w16cid:durableId="1342659811">
    <w:abstractNumId w:val="6"/>
  </w:num>
  <w:num w:numId="6" w16cid:durableId="119881499">
    <w:abstractNumId w:val="6"/>
  </w:num>
  <w:num w:numId="7" w16cid:durableId="792213749">
    <w:abstractNumId w:val="5"/>
  </w:num>
  <w:num w:numId="8" w16cid:durableId="2120682789">
    <w:abstractNumId w:val="5"/>
  </w:num>
  <w:num w:numId="9" w16cid:durableId="989333654">
    <w:abstractNumId w:val="4"/>
  </w:num>
  <w:num w:numId="10" w16cid:durableId="100027533">
    <w:abstractNumId w:val="4"/>
  </w:num>
  <w:num w:numId="11" w16cid:durableId="1240334692">
    <w:abstractNumId w:val="8"/>
  </w:num>
  <w:num w:numId="12" w16cid:durableId="1381707052">
    <w:abstractNumId w:val="8"/>
  </w:num>
  <w:num w:numId="13" w16cid:durableId="198249946">
    <w:abstractNumId w:val="3"/>
  </w:num>
  <w:num w:numId="14" w16cid:durableId="279997670">
    <w:abstractNumId w:val="3"/>
  </w:num>
  <w:num w:numId="15" w16cid:durableId="1091242848">
    <w:abstractNumId w:val="2"/>
  </w:num>
  <w:num w:numId="16" w16cid:durableId="599876434">
    <w:abstractNumId w:val="2"/>
  </w:num>
  <w:num w:numId="17" w16cid:durableId="1688287301">
    <w:abstractNumId w:val="1"/>
  </w:num>
  <w:num w:numId="18" w16cid:durableId="2056613494">
    <w:abstractNumId w:val="1"/>
  </w:num>
  <w:num w:numId="19" w16cid:durableId="1091704093">
    <w:abstractNumId w:val="0"/>
  </w:num>
  <w:num w:numId="20" w16cid:durableId="1260481829">
    <w:abstractNumId w:val="0"/>
  </w:num>
  <w:num w:numId="21" w16cid:durableId="1226254834">
    <w:abstractNumId w:val="9"/>
  </w:num>
  <w:num w:numId="22" w16cid:durableId="103156566">
    <w:abstractNumId w:val="7"/>
  </w:num>
  <w:num w:numId="23" w16cid:durableId="119154659">
    <w:abstractNumId w:val="6"/>
  </w:num>
  <w:num w:numId="24" w16cid:durableId="1998610694">
    <w:abstractNumId w:val="5"/>
  </w:num>
  <w:num w:numId="25" w16cid:durableId="176818130">
    <w:abstractNumId w:val="4"/>
  </w:num>
  <w:num w:numId="26" w16cid:durableId="794375548">
    <w:abstractNumId w:val="8"/>
  </w:num>
  <w:num w:numId="27" w16cid:durableId="584459109">
    <w:abstractNumId w:val="3"/>
  </w:num>
  <w:num w:numId="28" w16cid:durableId="1813909816">
    <w:abstractNumId w:val="2"/>
  </w:num>
  <w:num w:numId="29" w16cid:durableId="81877898">
    <w:abstractNumId w:val="1"/>
  </w:num>
  <w:num w:numId="30" w16cid:durableId="1801068795">
    <w:abstractNumId w:val="0"/>
  </w:num>
  <w:num w:numId="31" w16cid:durableId="2017415425">
    <w:abstractNumId w:val="9"/>
  </w:num>
  <w:num w:numId="32" w16cid:durableId="1079327293">
    <w:abstractNumId w:val="7"/>
  </w:num>
  <w:num w:numId="33" w16cid:durableId="220823242">
    <w:abstractNumId w:val="6"/>
  </w:num>
  <w:num w:numId="34" w16cid:durableId="526720314">
    <w:abstractNumId w:val="5"/>
  </w:num>
  <w:num w:numId="35" w16cid:durableId="500706958">
    <w:abstractNumId w:val="4"/>
  </w:num>
  <w:num w:numId="36" w16cid:durableId="685596929">
    <w:abstractNumId w:val="8"/>
  </w:num>
  <w:num w:numId="37" w16cid:durableId="282570">
    <w:abstractNumId w:val="3"/>
  </w:num>
  <w:num w:numId="38" w16cid:durableId="931477464">
    <w:abstractNumId w:val="2"/>
  </w:num>
  <w:num w:numId="39" w16cid:durableId="502554732">
    <w:abstractNumId w:val="1"/>
  </w:num>
  <w:num w:numId="40" w16cid:durableId="130757600">
    <w:abstractNumId w:val="0"/>
  </w:num>
  <w:num w:numId="41" w16cid:durableId="1572230077">
    <w:abstractNumId w:val="10"/>
  </w:num>
  <w:num w:numId="42" w16cid:durableId="1542279863">
    <w:abstractNumId w:val="10"/>
  </w:num>
  <w:num w:numId="43" w16cid:durableId="942885923">
    <w:abstractNumId w:val="10"/>
  </w:num>
  <w:num w:numId="44" w16cid:durableId="1003624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HU"/>
    <w:docVar w:name="dvnumam" w:val="0"/>
    <w:docVar w:name="dvpe" w:val="786.905"/>
    <w:docVar w:name="dvrapporteur" w:val="Előadó: "/>
    <w:docVar w:name="dvtitre" w:val="Az Európai Parlament 2026.  ...-i jogalkotási állásfoglalása az Európai Unió és a Libanoni Köztársaság közötti, az Európai Unió Büntető Igazságügyi Együttműködési Ügynöksége (Eurojust) és a Libanoni Köztársaság büntetőügyekben folytatott igazságügyi együttműködésért felelős illetékes hatóságai közötti együttműködésről szóló megállapodásnak az Európai Unió nevében történő megkötéséről szóló tanácsi határozattervezetről(13619/2024 – C10-0333/2025 – 2024/0155(NLE))"/>
  </w:docVars>
  <w:rsids>
    <w:rsidRoot w:val="004351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193"/>
    <w:rsid w:val="00471C19"/>
    <w:rsid w:val="004867E3"/>
    <w:rsid w:val="00494A28"/>
    <w:rsid w:val="004C0004"/>
    <w:rsid w:val="004C5D52"/>
    <w:rsid w:val="0050519A"/>
    <w:rsid w:val="005072A1"/>
    <w:rsid w:val="00514517"/>
    <w:rsid w:val="00545827"/>
    <w:rsid w:val="00560270"/>
    <w:rsid w:val="005C2568"/>
    <w:rsid w:val="005F1B17"/>
    <w:rsid w:val="006037C0"/>
    <w:rsid w:val="00654362"/>
    <w:rsid w:val="006631B6"/>
    <w:rsid w:val="00680577"/>
    <w:rsid w:val="006B6C85"/>
    <w:rsid w:val="006F74FA"/>
    <w:rsid w:val="00731ADD"/>
    <w:rsid w:val="00734777"/>
    <w:rsid w:val="00747932"/>
    <w:rsid w:val="00751A4A"/>
    <w:rsid w:val="00756632"/>
    <w:rsid w:val="00762C74"/>
    <w:rsid w:val="00786EC0"/>
    <w:rsid w:val="007B25C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E93"/>
    <w:rsid w:val="00BD48FE"/>
    <w:rsid w:val="00BD53A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D85"/>
    <w:rsid w:val="00E67A4D"/>
    <w:rsid w:val="00E820A4"/>
    <w:rsid w:val="00EB006A"/>
    <w:rsid w:val="00EB4772"/>
    <w:rsid w:val="00ED083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F6871"/>
  <w15:chartTrackingRefBased/>
  <w15:docId w15:val="{36FC2DB2-AE9F-4799-AABB-9FB84524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0830"/>
    <w:pPr>
      <w:spacing w:before="480" w:after="240"/>
    </w:pPr>
  </w:style>
  <w:style w:type="paragraph" w:customStyle="1" w:styleId="NormalBold">
    <w:name w:val="NormalBold"/>
    <w:basedOn w:val="Normal"/>
    <w:rsid w:val="00ED0830"/>
    <w:rPr>
      <w:b/>
    </w:rPr>
  </w:style>
  <w:style w:type="paragraph" w:customStyle="1" w:styleId="NormalHanging12a">
    <w:name w:val="NormalHanging12a"/>
    <w:basedOn w:val="Normal"/>
    <w:rsid w:val="00ED0830"/>
    <w:pPr>
      <w:spacing w:after="240"/>
      <w:ind w:left="567" w:hanging="567"/>
    </w:pPr>
  </w:style>
  <w:style w:type="paragraph" w:styleId="Revision">
    <w:name w:val="Revision"/>
    <w:hidden/>
    <w:uiPriority w:val="99"/>
    <w:semiHidden/>
    <w:rsid w:val="007B25C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1781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2026-05-20T10:37:00Z</dcterms:created>
  <dcterms:modified xsi:type="dcterms:W3CDTF">2026-05-20T10:37:00Z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A10-0132/2026</vt:lpwstr>
  </property>
  <property fmtid="{D5CDD505-2E9C-101B-9397-08002B2CF9AE}" pid="4" name="&lt;Type&gt;">
    <vt:lpwstr>RR</vt:lpwstr>
  </property>
</Properties>
</file>