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7DDE" w14:paraId="2F0F29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F38F2F" w14:textId="3A0436AD" w:rsidR="00751A4A" w:rsidRPr="00097DDE" w:rsidRDefault="00C54612" w:rsidP="0010095E">
            <w:pPr>
              <w:pStyle w:val="EPName"/>
            </w:pPr>
            <w:r w:rsidRPr="00097DDE">
              <w:t xml:space="preserve">Parlamento </w:t>
            </w:r>
            <w:proofErr w:type="gramStart"/>
            <w:r w:rsidRPr="00097DDE">
              <w:t>Europeu</w:t>
            </w:r>
            <w:proofErr w:type="gramEnd"/>
          </w:p>
          <w:p w14:paraId="78C9065E" w14:textId="77777777" w:rsidR="00751A4A" w:rsidRPr="00097D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7DDE">
              <w:t>2024</w:t>
            </w:r>
            <w:r w:rsidR="00817416" w:rsidRPr="00097DDE">
              <w:t>-202</w:t>
            </w:r>
            <w:r w:rsidRPr="00097DDE">
              <w:t>9</w:t>
            </w:r>
          </w:p>
        </w:tc>
        <w:tc>
          <w:tcPr>
            <w:tcW w:w="2268" w:type="dxa"/>
            <w:shd w:val="clear" w:color="auto" w:fill="auto"/>
          </w:tcPr>
          <w:p w14:paraId="53062D92" w14:textId="77777777" w:rsidR="00751A4A" w:rsidRPr="00097DDE" w:rsidRDefault="00187494" w:rsidP="0010095E">
            <w:pPr>
              <w:pStyle w:val="EPLogo"/>
            </w:pPr>
            <w:r w:rsidRPr="00097DDE">
              <w:rPr>
                <w:noProof/>
                <w:lang w:eastAsia="ja-JP"/>
              </w:rPr>
              <w:drawing>
                <wp:inline distT="0" distB="0" distL="0" distR="0" wp14:anchorId="6E12A7C9" wp14:editId="5CBBC8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1CAA5" w14:textId="77777777" w:rsidR="00D058B8" w:rsidRPr="00097DDE" w:rsidRDefault="00D058B8" w:rsidP="004C5D52">
      <w:pPr>
        <w:pStyle w:val="LineTop"/>
      </w:pPr>
    </w:p>
    <w:p w14:paraId="6C880D9B" w14:textId="2E0C9741" w:rsidR="00680577" w:rsidRPr="00097DDE" w:rsidRDefault="00C54612" w:rsidP="00680577">
      <w:pPr>
        <w:pStyle w:val="EPBodyTA1"/>
      </w:pPr>
      <w:r w:rsidRPr="00097DDE">
        <w:t>TEXTOS APROVADOS</w:t>
      </w:r>
    </w:p>
    <w:p w14:paraId="3A7EE247" w14:textId="77777777" w:rsidR="00D058B8" w:rsidRPr="00097DDE" w:rsidRDefault="00D058B8" w:rsidP="00D058B8">
      <w:pPr>
        <w:pStyle w:val="LineBottom"/>
      </w:pPr>
    </w:p>
    <w:p w14:paraId="081CFF5F" w14:textId="0A272DB1" w:rsidR="00C54612" w:rsidRPr="00097DDE" w:rsidRDefault="00C54612" w:rsidP="00C54612">
      <w:pPr>
        <w:pStyle w:val="ATHeading1"/>
      </w:pPr>
      <w:bookmarkStart w:id="0" w:name="TANumber"/>
      <w:r w:rsidRPr="00097DDE">
        <w:t>P10_</w:t>
      </w:r>
      <w:proofErr w:type="gramStart"/>
      <w:r w:rsidRPr="00097DDE">
        <w:t>TA(</w:t>
      </w:r>
      <w:proofErr w:type="gramEnd"/>
      <w:r w:rsidRPr="00097DDE">
        <w:t>2026)</w:t>
      </w:r>
      <w:bookmarkEnd w:id="0"/>
      <w:r w:rsidR="00097DDE" w:rsidRPr="00097DDE">
        <w:t>0</w:t>
      </w:r>
      <w:r w:rsidR="00097DDE" w:rsidRPr="00097DDE">
        <w:t>177</w:t>
      </w:r>
    </w:p>
    <w:p w14:paraId="7E5D685D" w14:textId="0117BB12" w:rsidR="00C54612" w:rsidRPr="00097DDE" w:rsidRDefault="00C54612" w:rsidP="00C54612">
      <w:pPr>
        <w:pStyle w:val="ATHeading2"/>
      </w:pPr>
      <w:bookmarkStart w:id="1" w:name="title"/>
      <w:r w:rsidRPr="00097DDE">
        <w:t>Acordo UE-Líbano relativo à cooperação entre a Eurojust e as autoridades do Líbano competentes para a cooperação judiciária penal</w:t>
      </w:r>
      <w:bookmarkEnd w:id="1"/>
    </w:p>
    <w:p w14:paraId="4442CA41" w14:textId="77777777" w:rsidR="00C54612" w:rsidRPr="00097DDE" w:rsidRDefault="00C54612" w:rsidP="00C54612">
      <w:pPr>
        <w:rPr>
          <w:i/>
          <w:vanish/>
        </w:rPr>
      </w:pPr>
      <w:r w:rsidRPr="00097DDE">
        <w:rPr>
          <w:i/>
        </w:rPr>
        <w:fldChar w:fldCharType="begin"/>
      </w:r>
      <w:r w:rsidRPr="00097DDE">
        <w:rPr>
          <w:i/>
        </w:rPr>
        <w:instrText xml:space="preserve"> TC"(</w:instrText>
      </w:r>
      <w:bookmarkStart w:id="2" w:name="DocNumber"/>
      <w:r w:rsidRPr="00097DDE">
        <w:rPr>
          <w:i/>
        </w:rPr>
        <w:instrText>A10-0132/2026</w:instrText>
      </w:r>
      <w:bookmarkEnd w:id="2"/>
      <w:r w:rsidRPr="00097DDE">
        <w:rPr>
          <w:i/>
        </w:rPr>
        <w:instrText xml:space="preserve"> - Relator: </w:instrText>
      </w:r>
      <w:proofErr w:type="spellStart"/>
      <w:r w:rsidRPr="00097DDE">
        <w:rPr>
          <w:i/>
        </w:rPr>
        <w:instrText>Jaroslav</w:instrText>
      </w:r>
      <w:proofErr w:type="spellEnd"/>
      <w:r w:rsidRPr="00097DDE">
        <w:rPr>
          <w:i/>
        </w:rPr>
        <w:instrText xml:space="preserve"> </w:instrText>
      </w:r>
      <w:proofErr w:type="spellStart"/>
      <w:r w:rsidRPr="00097DDE">
        <w:rPr>
          <w:i/>
        </w:rPr>
        <w:instrText>Bžoch</w:instrText>
      </w:r>
      <w:proofErr w:type="spellEnd"/>
      <w:r w:rsidRPr="00097DDE">
        <w:rPr>
          <w:i/>
        </w:rPr>
        <w:instrText xml:space="preserve">)"\l3 \n&gt; \* MERGEFORMAT </w:instrText>
      </w:r>
      <w:r w:rsidRPr="00097DDE">
        <w:rPr>
          <w:i/>
        </w:rPr>
        <w:fldChar w:fldCharType="end"/>
      </w:r>
    </w:p>
    <w:p w14:paraId="4E5CD64E" w14:textId="77777777" w:rsidR="00C54612" w:rsidRPr="00097DDE" w:rsidRDefault="00C54612" w:rsidP="00C54612">
      <w:pPr>
        <w:rPr>
          <w:vanish/>
        </w:rPr>
      </w:pPr>
      <w:bookmarkStart w:id="3" w:name="Commission"/>
      <w:r w:rsidRPr="00097DDE">
        <w:rPr>
          <w:vanish/>
        </w:rPr>
        <w:t>Comissão das Liberdades Cívicas, da Justiça e dos Assuntos Internos</w:t>
      </w:r>
      <w:bookmarkEnd w:id="3"/>
    </w:p>
    <w:p w14:paraId="3F48D2F5" w14:textId="77777777" w:rsidR="00C54612" w:rsidRPr="00097DDE" w:rsidRDefault="00C54612" w:rsidP="00C54612">
      <w:pPr>
        <w:rPr>
          <w:vanish/>
        </w:rPr>
      </w:pPr>
      <w:bookmarkStart w:id="4" w:name="PE"/>
      <w:r w:rsidRPr="00097DDE">
        <w:rPr>
          <w:vanish/>
        </w:rPr>
        <w:t>PE786.905</w:t>
      </w:r>
      <w:bookmarkEnd w:id="4"/>
    </w:p>
    <w:p w14:paraId="7804BD5B" w14:textId="42DBADF7" w:rsidR="00C54612" w:rsidRPr="00097DDE" w:rsidRDefault="00C54612" w:rsidP="00C54612">
      <w:pPr>
        <w:pStyle w:val="ATHeading3"/>
      </w:pPr>
      <w:bookmarkStart w:id="5" w:name="Sujet"/>
      <w:r w:rsidRPr="00097DDE">
        <w:t xml:space="preserve">Resolução legislativa do Parlamento Europeu, de </w:t>
      </w:r>
      <w:r w:rsidR="00AD7376" w:rsidRPr="00097DDE">
        <w:t xml:space="preserve">20 </w:t>
      </w:r>
      <w:r w:rsidRPr="00097DDE">
        <w:t xml:space="preserve">de </w:t>
      </w:r>
      <w:r w:rsidR="00AD7376" w:rsidRPr="00097DDE">
        <w:t xml:space="preserve">maio </w:t>
      </w:r>
      <w:r w:rsidRPr="00097DDE">
        <w:t>de 2026, referente ao projeto de decisão do Conselho relativo à celebração, em nome da União, do Acordo entre a União Europeia e a República Libanesa relativo à cooperação entre a Agência da União Europeia para a Cooperação Judiciária Penal (Eurojust) e as autoridades da República Libanesa competentes para a cooperação judiciária penal</w:t>
      </w:r>
      <w:bookmarkEnd w:id="5"/>
      <w:r w:rsidRPr="00097DDE">
        <w:t xml:space="preserve"> </w:t>
      </w:r>
      <w:bookmarkStart w:id="6" w:name="References"/>
      <w:r w:rsidRPr="00097DDE">
        <w:t>(13619/2024 – C10</w:t>
      </w:r>
      <w:r w:rsidR="00AD7376" w:rsidRPr="00097DDE">
        <w:noBreakHyphen/>
      </w:r>
      <w:r w:rsidRPr="00097DDE">
        <w:t>0333/2025 – 2024/0155(NLE))</w:t>
      </w:r>
      <w:bookmarkEnd w:id="6"/>
    </w:p>
    <w:p w14:paraId="247D1092" w14:textId="77777777" w:rsidR="0080682B" w:rsidRPr="00097DDE" w:rsidRDefault="0080682B" w:rsidP="0080682B">
      <w:pPr>
        <w:pStyle w:val="NormalBold"/>
      </w:pPr>
      <w:r w:rsidRPr="00097DDE">
        <w:t>(Aprovação)</w:t>
      </w:r>
    </w:p>
    <w:p w14:paraId="6CF179B8" w14:textId="77777777" w:rsidR="0080682B" w:rsidRPr="00097DDE" w:rsidRDefault="0080682B" w:rsidP="0080682B">
      <w:pPr>
        <w:pStyle w:val="EPComma"/>
      </w:pPr>
      <w:r w:rsidRPr="00097DDE">
        <w:rPr>
          <w:i/>
          <w:iCs/>
        </w:rPr>
        <w:t>O Parlamento Europeu</w:t>
      </w:r>
      <w:r w:rsidRPr="00097DDE">
        <w:t>,</w:t>
      </w:r>
    </w:p>
    <w:p w14:paraId="06D76908" w14:textId="77777777" w:rsidR="0080682B" w:rsidRPr="00097DDE" w:rsidRDefault="0080682B" w:rsidP="0080682B">
      <w:pPr>
        <w:pStyle w:val="NormalHanging12a"/>
      </w:pPr>
      <w:r w:rsidRPr="00097DDE">
        <w:t>–</w:t>
      </w:r>
      <w:r w:rsidRPr="00097DDE">
        <w:tab/>
        <w:t>Tendo em conta o projeto de decisão do Conselho (13619/2024),</w:t>
      </w:r>
    </w:p>
    <w:p w14:paraId="10E4FBA6" w14:textId="77777777" w:rsidR="0080682B" w:rsidRPr="00097DDE" w:rsidRDefault="0080682B" w:rsidP="0080682B">
      <w:pPr>
        <w:pStyle w:val="NormalHanging12a"/>
      </w:pPr>
      <w:r w:rsidRPr="00097DDE">
        <w:t>–</w:t>
      </w:r>
      <w:r w:rsidRPr="00097DDE">
        <w:tab/>
        <w:t>Tendo em conta o projeto de Acordo entre a União Europeia e a República Libanesa relativo à cooperação entre a Agência da União Europeia para a Cooperação Judiciária Penal (Eurojust) e as autoridades da República Libanesa competentes para a cooperação judiciária penal (13239/2024),</w:t>
      </w:r>
    </w:p>
    <w:p w14:paraId="3B96DB6F" w14:textId="77777777" w:rsidR="0080682B" w:rsidRPr="00097DDE" w:rsidRDefault="0080682B" w:rsidP="0080682B">
      <w:pPr>
        <w:pStyle w:val="NormalHanging12a"/>
      </w:pPr>
      <w:r w:rsidRPr="00097DDE">
        <w:t>–</w:t>
      </w:r>
      <w:r w:rsidRPr="00097DDE">
        <w:tab/>
        <w:t>Tendo em conta o pedido de aprovação que o Conselho apresentou, nos termos do artigo 16.º, n.º 2, do artigo 85.º, do artigo 218.º, n.º 6, segundo parágrafo, alínea a), subalínea v), e do artigo 218.º, n.º 7, do Tratado sobre o Funcionamento da União Europeia (C10</w:t>
      </w:r>
      <w:r w:rsidRPr="00097DDE">
        <w:noBreakHyphen/>
        <w:t>0333/2025),</w:t>
      </w:r>
    </w:p>
    <w:p w14:paraId="256CF9C8" w14:textId="77777777" w:rsidR="0080682B" w:rsidRPr="00097DDE" w:rsidRDefault="0080682B" w:rsidP="0080682B">
      <w:pPr>
        <w:pStyle w:val="NormalHanging12a"/>
      </w:pPr>
      <w:r w:rsidRPr="00097DDE">
        <w:t>–</w:t>
      </w:r>
      <w:r w:rsidRPr="00097DDE">
        <w:tab/>
        <w:t xml:space="preserve">Tendo em conta o artigo 107.º, </w:t>
      </w:r>
      <w:proofErr w:type="spellStart"/>
      <w:proofErr w:type="gramStart"/>
      <w:r w:rsidRPr="00097DDE">
        <w:t>n.</w:t>
      </w:r>
      <w:r w:rsidRPr="00097DDE">
        <w:rPr>
          <w:vertAlign w:val="superscript"/>
        </w:rPr>
        <w:t>os</w:t>
      </w:r>
      <w:proofErr w:type="spellEnd"/>
      <w:proofErr w:type="gramEnd"/>
      <w:r w:rsidRPr="00097DDE">
        <w:t> 1 e 4, e o artigo 117.º, n.º 7, do seu Regimento,</w:t>
      </w:r>
    </w:p>
    <w:p w14:paraId="60B739EE" w14:textId="77777777" w:rsidR="0080682B" w:rsidRPr="00097DDE" w:rsidRDefault="0080682B" w:rsidP="0080682B">
      <w:pPr>
        <w:pStyle w:val="NormalHanging12a"/>
      </w:pPr>
      <w:r w:rsidRPr="00097DDE">
        <w:t>–</w:t>
      </w:r>
      <w:r w:rsidRPr="00097DDE">
        <w:tab/>
        <w:t>Tendo em conta a recomendação da Comissão das Liberdades Cívicas, da Justiça e dos Assuntos Internos (A10-0132/2026),</w:t>
      </w:r>
    </w:p>
    <w:p w14:paraId="70365C37" w14:textId="77777777" w:rsidR="0080682B" w:rsidRPr="00097DDE" w:rsidRDefault="0080682B" w:rsidP="0080682B">
      <w:pPr>
        <w:pStyle w:val="NormalHanging12a"/>
      </w:pPr>
      <w:r w:rsidRPr="00097DDE">
        <w:t>1.</w:t>
      </w:r>
      <w:r w:rsidRPr="00097DDE">
        <w:tab/>
        <w:t>Aprova a celebração do acordo;</w:t>
      </w:r>
    </w:p>
    <w:p w14:paraId="707C9460" w14:textId="4888E177" w:rsidR="00EF6D0B" w:rsidRPr="00097DDE" w:rsidRDefault="0080682B" w:rsidP="00EF6D0B">
      <w:pPr>
        <w:pStyle w:val="NormalHanging12a"/>
      </w:pPr>
      <w:r w:rsidRPr="00097DDE">
        <w:t>2.</w:t>
      </w:r>
      <w:r w:rsidRPr="00097DDE">
        <w:tab/>
        <w:t>Encarrega a sua Presidente de transmitir a posição do Parlamento ao Conselho, à Comissão, aos governos e parlamentos dos Estados-Membros, bem como às autoridades da República Libanesa.</w:t>
      </w:r>
    </w:p>
    <w:sectPr w:rsidR="00EF6D0B" w:rsidRPr="00097DDE" w:rsidSect="00EF6D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D925" w14:textId="77777777" w:rsidR="00C54612" w:rsidRPr="00EF6D0B" w:rsidRDefault="00C54612">
      <w:r w:rsidRPr="00EF6D0B">
        <w:separator/>
      </w:r>
    </w:p>
  </w:endnote>
  <w:endnote w:type="continuationSeparator" w:id="0">
    <w:p w14:paraId="3B2F5BFB" w14:textId="77777777" w:rsidR="00C54612" w:rsidRPr="00EF6D0B" w:rsidRDefault="00C54612">
      <w:r w:rsidRPr="00EF6D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64B3" w14:textId="77777777" w:rsidR="00064002" w:rsidRPr="00EF6D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FFA1" w14:textId="77777777" w:rsidR="00064002" w:rsidRPr="00EF6D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93B2" w14:textId="77777777" w:rsidR="00064002" w:rsidRPr="00EF6D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5298A" w14:textId="77777777" w:rsidR="00C54612" w:rsidRPr="00EF6D0B" w:rsidRDefault="00C54612">
      <w:r w:rsidRPr="00EF6D0B">
        <w:separator/>
      </w:r>
    </w:p>
  </w:footnote>
  <w:footnote w:type="continuationSeparator" w:id="0">
    <w:p w14:paraId="660190F0" w14:textId="77777777" w:rsidR="00C54612" w:rsidRPr="00EF6D0B" w:rsidRDefault="00C54612">
      <w:r w:rsidRPr="00EF6D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DAFD" w14:textId="77777777" w:rsidR="00064002" w:rsidRPr="00EF6D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DAC1" w14:textId="77777777" w:rsidR="00064002" w:rsidRPr="00EF6D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1B99D" w14:textId="77777777" w:rsidR="00064002" w:rsidRPr="00EF6D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3923688">
    <w:abstractNumId w:val="9"/>
  </w:num>
  <w:num w:numId="2" w16cid:durableId="1687488279">
    <w:abstractNumId w:val="9"/>
  </w:num>
  <w:num w:numId="3" w16cid:durableId="2135634175">
    <w:abstractNumId w:val="7"/>
  </w:num>
  <w:num w:numId="4" w16cid:durableId="1132287537">
    <w:abstractNumId w:val="7"/>
  </w:num>
  <w:num w:numId="5" w16cid:durableId="690835865">
    <w:abstractNumId w:val="6"/>
  </w:num>
  <w:num w:numId="6" w16cid:durableId="968363065">
    <w:abstractNumId w:val="6"/>
  </w:num>
  <w:num w:numId="7" w16cid:durableId="1311402412">
    <w:abstractNumId w:val="5"/>
  </w:num>
  <w:num w:numId="8" w16cid:durableId="678579454">
    <w:abstractNumId w:val="5"/>
  </w:num>
  <w:num w:numId="9" w16cid:durableId="515846177">
    <w:abstractNumId w:val="4"/>
  </w:num>
  <w:num w:numId="10" w16cid:durableId="1156918233">
    <w:abstractNumId w:val="4"/>
  </w:num>
  <w:num w:numId="11" w16cid:durableId="88046767">
    <w:abstractNumId w:val="8"/>
  </w:num>
  <w:num w:numId="12" w16cid:durableId="1994944895">
    <w:abstractNumId w:val="8"/>
  </w:num>
  <w:num w:numId="13" w16cid:durableId="829443637">
    <w:abstractNumId w:val="3"/>
  </w:num>
  <w:num w:numId="14" w16cid:durableId="1039547088">
    <w:abstractNumId w:val="3"/>
  </w:num>
  <w:num w:numId="15" w16cid:durableId="541016892">
    <w:abstractNumId w:val="2"/>
  </w:num>
  <w:num w:numId="16" w16cid:durableId="1033114312">
    <w:abstractNumId w:val="2"/>
  </w:num>
  <w:num w:numId="17" w16cid:durableId="702679324">
    <w:abstractNumId w:val="1"/>
  </w:num>
  <w:num w:numId="18" w16cid:durableId="1968047615">
    <w:abstractNumId w:val="1"/>
  </w:num>
  <w:num w:numId="19" w16cid:durableId="462771371">
    <w:abstractNumId w:val="0"/>
  </w:num>
  <w:num w:numId="20" w16cid:durableId="1481534038">
    <w:abstractNumId w:val="0"/>
  </w:num>
  <w:num w:numId="21" w16cid:durableId="470756418">
    <w:abstractNumId w:val="9"/>
  </w:num>
  <w:num w:numId="22" w16cid:durableId="655188628">
    <w:abstractNumId w:val="7"/>
  </w:num>
  <w:num w:numId="23" w16cid:durableId="243147452">
    <w:abstractNumId w:val="6"/>
  </w:num>
  <w:num w:numId="24" w16cid:durableId="1202934068">
    <w:abstractNumId w:val="5"/>
  </w:num>
  <w:num w:numId="25" w16cid:durableId="1350327995">
    <w:abstractNumId w:val="4"/>
  </w:num>
  <w:num w:numId="26" w16cid:durableId="437257791">
    <w:abstractNumId w:val="8"/>
  </w:num>
  <w:num w:numId="27" w16cid:durableId="1246068002">
    <w:abstractNumId w:val="3"/>
  </w:num>
  <w:num w:numId="28" w16cid:durableId="1218317799">
    <w:abstractNumId w:val="2"/>
  </w:num>
  <w:num w:numId="29" w16cid:durableId="1781602782">
    <w:abstractNumId w:val="1"/>
  </w:num>
  <w:num w:numId="30" w16cid:durableId="1810199974">
    <w:abstractNumId w:val="0"/>
  </w:num>
  <w:num w:numId="31" w16cid:durableId="1433666141">
    <w:abstractNumId w:val="9"/>
  </w:num>
  <w:num w:numId="32" w16cid:durableId="816067934">
    <w:abstractNumId w:val="7"/>
  </w:num>
  <w:num w:numId="33" w16cid:durableId="2048873043">
    <w:abstractNumId w:val="6"/>
  </w:num>
  <w:num w:numId="34" w16cid:durableId="53237251">
    <w:abstractNumId w:val="5"/>
  </w:num>
  <w:num w:numId="35" w16cid:durableId="17506478">
    <w:abstractNumId w:val="4"/>
  </w:num>
  <w:num w:numId="36" w16cid:durableId="694843227">
    <w:abstractNumId w:val="8"/>
  </w:num>
  <w:num w:numId="37" w16cid:durableId="1607082068">
    <w:abstractNumId w:val="3"/>
  </w:num>
  <w:num w:numId="38" w16cid:durableId="1023703018">
    <w:abstractNumId w:val="2"/>
  </w:num>
  <w:num w:numId="39" w16cid:durableId="1112432819">
    <w:abstractNumId w:val="1"/>
  </w:num>
  <w:num w:numId="40" w16cid:durableId="708576613">
    <w:abstractNumId w:val="0"/>
  </w:num>
  <w:num w:numId="41" w16cid:durableId="1299602657">
    <w:abstractNumId w:val="10"/>
  </w:num>
  <w:num w:numId="42" w16cid:durableId="263999616">
    <w:abstractNumId w:val="10"/>
  </w:num>
  <w:num w:numId="43" w16cid:durableId="1482699563">
    <w:abstractNumId w:val="10"/>
  </w:num>
  <w:num w:numId="44" w16cid:durableId="447891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PT"/>
    <w:docVar w:name="dvnumam" w:val="0"/>
    <w:docVar w:name="dvpe" w:val="786.905"/>
    <w:docVar w:name="dvrapporteur" w:val="Relator: "/>
    <w:docVar w:name="dvstar" w:val="***"/>
    <w:docVar w:name="dvtitre" w:val="Resolução legislativa do Parlamento Europeu, de ... de ... de 2026,_x000d__x000a_ referente ao projeto de decisão do Conselho relativo à celebração, em nome da União, do Acordo entre a União Europeia e a República Libanesa relativo à cooperação entre a Agência da União Europeia para a Cooperação Judiciária Penal (Eurojust) e as autoridades da República Libanesa competentes para a cooperação judiciária penal(13619/2024 – C10-0333/2025 – 2024/0155(NLE))"/>
  </w:docVars>
  <w:rsids>
    <w:rsidRoot w:val="00C54612"/>
    <w:rsid w:val="00002272"/>
    <w:rsid w:val="00043437"/>
    <w:rsid w:val="00064002"/>
    <w:rsid w:val="000677B9"/>
    <w:rsid w:val="000831BA"/>
    <w:rsid w:val="00097DDE"/>
    <w:rsid w:val="000A42CC"/>
    <w:rsid w:val="000E7DD9"/>
    <w:rsid w:val="0010095E"/>
    <w:rsid w:val="001168B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E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82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37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61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D0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33AC0"/>
  <w15:chartTrackingRefBased/>
  <w15:docId w15:val="{23DEE7CA-74FC-463E-B5FB-95605F6D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82B"/>
    <w:pPr>
      <w:spacing w:before="480" w:after="240"/>
    </w:pPr>
  </w:style>
  <w:style w:type="paragraph" w:customStyle="1" w:styleId="NormalBold">
    <w:name w:val="NormalBold"/>
    <w:basedOn w:val="Normal"/>
    <w:rsid w:val="0080682B"/>
    <w:rPr>
      <w:b/>
    </w:rPr>
  </w:style>
  <w:style w:type="paragraph" w:customStyle="1" w:styleId="NormalHanging12a">
    <w:name w:val="NormalHanging12a"/>
    <w:basedOn w:val="Normal"/>
    <w:rsid w:val="0080682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D7376"/>
    <w:rPr>
      <w:sz w:val="24"/>
      <w:lang w:val="pt-PT"/>
    </w:rPr>
  </w:style>
  <w:style w:type="character" w:styleId="CommentReference">
    <w:name w:val="annotation reference"/>
    <w:basedOn w:val="DefaultParagraphFont"/>
    <w:rsid w:val="00AD73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73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737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D7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7376"/>
    <w:rPr>
      <w:b/>
      <w:bCs/>
      <w:lang w:val="pt-PT"/>
    </w:rPr>
  </w:style>
  <w:style w:type="character" w:styleId="Hyperlink">
    <w:name w:val="Hyperlink"/>
    <w:basedOn w:val="DefaultParagraphFont"/>
    <w:rsid w:val="00AD73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2026-05-20T10:56:00Z</dcterms:created>
  <dcterms:modified xsi:type="dcterms:W3CDTF">2026-05-20T10:56:00Z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