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646C" w14:paraId="6A1CC2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D23517" w14:textId="77777777" w:rsidR="00751A4A" w:rsidRPr="0006646C" w:rsidRDefault="00CA1038" w:rsidP="0010095E">
            <w:pPr>
              <w:pStyle w:val="EPName"/>
            </w:pPr>
            <w:r w:rsidRPr="0006646C">
              <w:t>Európsky parlament</w:t>
            </w:r>
          </w:p>
          <w:p w14:paraId="4E4BA35F" w14:textId="77777777" w:rsidR="00751A4A" w:rsidRPr="000664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646C">
              <w:t>2024</w:t>
            </w:r>
            <w:r w:rsidR="00817416" w:rsidRPr="0006646C">
              <w:t>-202</w:t>
            </w:r>
            <w:r w:rsidRPr="0006646C">
              <w:t>9</w:t>
            </w:r>
          </w:p>
        </w:tc>
        <w:tc>
          <w:tcPr>
            <w:tcW w:w="2268" w:type="dxa"/>
            <w:shd w:val="clear" w:color="auto" w:fill="auto"/>
          </w:tcPr>
          <w:p w14:paraId="46C7628E" w14:textId="77777777" w:rsidR="00751A4A" w:rsidRPr="0006646C" w:rsidRDefault="00187494" w:rsidP="0010095E">
            <w:pPr>
              <w:pStyle w:val="EPLogo"/>
            </w:pPr>
            <w:r w:rsidRPr="0006646C">
              <w:rPr>
                <w:noProof/>
                <w:lang w:eastAsia="ja-JP"/>
              </w:rPr>
              <w:drawing>
                <wp:inline distT="0" distB="0" distL="0" distR="0" wp14:anchorId="0B095584" wp14:editId="002265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68C998" w14:textId="77777777" w:rsidR="00D058B8" w:rsidRPr="0006646C" w:rsidRDefault="00D058B8" w:rsidP="004C5D52">
      <w:pPr>
        <w:pStyle w:val="LineTop"/>
      </w:pPr>
    </w:p>
    <w:p w14:paraId="0B0AB7BF" w14:textId="77777777" w:rsidR="00680577" w:rsidRPr="0006646C" w:rsidRDefault="00CA1038" w:rsidP="00680577">
      <w:pPr>
        <w:pStyle w:val="EPBodyTA1"/>
      </w:pPr>
      <w:r w:rsidRPr="0006646C">
        <w:t>PRIJATÉ TEXTY</w:t>
      </w:r>
    </w:p>
    <w:p w14:paraId="3537C0AD" w14:textId="77777777" w:rsidR="00D058B8" w:rsidRPr="0006646C" w:rsidRDefault="00D058B8" w:rsidP="00D058B8">
      <w:pPr>
        <w:pStyle w:val="LineBottom"/>
      </w:pPr>
    </w:p>
    <w:p w14:paraId="36E77FB8" w14:textId="396C009C" w:rsidR="00CA1038" w:rsidRPr="0006646C" w:rsidRDefault="00CA1038" w:rsidP="00CA1038">
      <w:pPr>
        <w:pStyle w:val="ATHeading1"/>
      </w:pPr>
      <w:bookmarkStart w:id="0" w:name="TANumber"/>
      <w:r w:rsidRPr="0006646C">
        <w:t>P10_TA(2026)0</w:t>
      </w:r>
      <w:r w:rsidR="005C7C1A" w:rsidRPr="0006646C">
        <w:t>177</w:t>
      </w:r>
      <w:bookmarkEnd w:id="0"/>
    </w:p>
    <w:p w14:paraId="6A1B8BA2" w14:textId="375A6194" w:rsidR="00CA1038" w:rsidRPr="0006646C" w:rsidRDefault="00CA1038" w:rsidP="00CA1038">
      <w:pPr>
        <w:pStyle w:val="ATHeading2"/>
      </w:pPr>
      <w:bookmarkStart w:id="1" w:name="title"/>
      <w:r w:rsidRPr="0006646C">
        <w:t xml:space="preserve">Dohoda medzi EÚ a Libanonom o spolupráci medzi agentúrou </w:t>
      </w:r>
      <w:proofErr w:type="spellStart"/>
      <w:r w:rsidRPr="0006646C">
        <w:t>Eurojust</w:t>
      </w:r>
      <w:proofErr w:type="spellEnd"/>
      <w:r w:rsidRPr="0006646C">
        <w:t xml:space="preserve"> a orgánmi Libanon</w:t>
      </w:r>
      <w:r w:rsidR="00E70F58" w:rsidRPr="0006646C">
        <w:t>u</w:t>
      </w:r>
      <w:r w:rsidRPr="0006646C">
        <w:t xml:space="preserve"> príslušnými pre justičnú spoluprácu v trestných veciach</w:t>
      </w:r>
      <w:bookmarkEnd w:id="1"/>
    </w:p>
    <w:p w14:paraId="3DC8C53B" w14:textId="77777777" w:rsidR="00CA1038" w:rsidRPr="0006646C" w:rsidRDefault="00CA1038" w:rsidP="00CA1038">
      <w:pPr>
        <w:rPr>
          <w:i/>
          <w:vanish/>
        </w:rPr>
      </w:pPr>
      <w:r w:rsidRPr="0006646C">
        <w:rPr>
          <w:i/>
        </w:rPr>
        <w:fldChar w:fldCharType="begin"/>
      </w:r>
      <w:r w:rsidRPr="0006646C">
        <w:rPr>
          <w:i/>
        </w:rPr>
        <w:instrText xml:space="preserve"> TC"(</w:instrText>
      </w:r>
      <w:bookmarkStart w:id="2" w:name="DocNumber"/>
      <w:r w:rsidRPr="0006646C">
        <w:rPr>
          <w:i/>
        </w:rPr>
        <w:instrText>A10-0132/2026</w:instrText>
      </w:r>
      <w:bookmarkEnd w:id="2"/>
      <w:r w:rsidRPr="0006646C">
        <w:rPr>
          <w:i/>
        </w:rPr>
        <w:instrText xml:space="preserve"> - Spravodajca: Jaroslav Bžoch)"\l3 \n&gt; \* MERGEFORMAT </w:instrText>
      </w:r>
      <w:r w:rsidRPr="0006646C">
        <w:rPr>
          <w:i/>
        </w:rPr>
        <w:fldChar w:fldCharType="end"/>
      </w:r>
    </w:p>
    <w:p w14:paraId="5A433A2E" w14:textId="77777777" w:rsidR="00CA1038" w:rsidRPr="0006646C" w:rsidRDefault="00CA1038" w:rsidP="00CA1038">
      <w:pPr>
        <w:rPr>
          <w:vanish/>
        </w:rPr>
      </w:pPr>
      <w:bookmarkStart w:id="3" w:name="Commission"/>
      <w:r w:rsidRPr="0006646C">
        <w:rPr>
          <w:vanish/>
        </w:rPr>
        <w:t>Výbor pre občianske slobody, spravodlivosť a vnútorné veci</w:t>
      </w:r>
      <w:bookmarkEnd w:id="3"/>
    </w:p>
    <w:p w14:paraId="601BD711" w14:textId="77777777" w:rsidR="00CA1038" w:rsidRPr="0006646C" w:rsidRDefault="00CA1038" w:rsidP="00CA1038">
      <w:pPr>
        <w:rPr>
          <w:vanish/>
        </w:rPr>
      </w:pPr>
      <w:bookmarkStart w:id="4" w:name="PE"/>
      <w:r w:rsidRPr="0006646C">
        <w:rPr>
          <w:vanish/>
        </w:rPr>
        <w:t>PE786.905</w:t>
      </w:r>
      <w:bookmarkEnd w:id="4"/>
    </w:p>
    <w:p w14:paraId="271697A5" w14:textId="42152EC8" w:rsidR="00CA1038" w:rsidRPr="0006646C" w:rsidRDefault="00CA1038" w:rsidP="00CA1038">
      <w:pPr>
        <w:pStyle w:val="ATHeading3"/>
      </w:pPr>
      <w:bookmarkStart w:id="5" w:name="Sujet"/>
      <w:r w:rsidRPr="0006646C">
        <w:t>Legislatívne uznesenie Európskeho parlamentu z</w:t>
      </w:r>
      <w:r w:rsidR="002A52D6" w:rsidRPr="0006646C">
        <w:t> 20. mája</w:t>
      </w:r>
      <w:r w:rsidRPr="0006646C">
        <w:t xml:space="preserve"> 2026 </w:t>
      </w:r>
      <w:r w:rsidR="002A52D6" w:rsidRPr="0006646C">
        <w:t>o</w:t>
      </w:r>
      <w:r w:rsidRPr="0006646C">
        <w:t xml:space="preserve"> návrhu rozhodnutia Rady o uzavretí v mene Európskej únie Dohody medzi Európskou úniou a Libanonskou republikou o spolupráci medzi Agentúrou Európskej únie pre justičnú spoluprácu v trestných veciach (</w:t>
      </w:r>
      <w:proofErr w:type="spellStart"/>
      <w:r w:rsidRPr="0006646C">
        <w:t>Eurojust</w:t>
      </w:r>
      <w:proofErr w:type="spellEnd"/>
      <w:r w:rsidRPr="0006646C">
        <w:t>) a orgánmi Libanonskej republiky príslušnými pre justičnú spoluprácu v trestných veciach</w:t>
      </w:r>
      <w:bookmarkEnd w:id="5"/>
      <w:r w:rsidRPr="0006646C">
        <w:t xml:space="preserve"> </w:t>
      </w:r>
      <w:bookmarkStart w:id="6" w:name="References"/>
      <w:r w:rsidRPr="0006646C">
        <w:t>(13619/2024 – C10-0333/2025 – 2024/0155(NLE))</w:t>
      </w:r>
      <w:bookmarkEnd w:id="6"/>
    </w:p>
    <w:p w14:paraId="0886BD57" w14:textId="77777777" w:rsidR="00EE753F" w:rsidRPr="0006646C" w:rsidRDefault="00EE753F" w:rsidP="00EE753F">
      <w:pPr>
        <w:pStyle w:val="NormalBold"/>
      </w:pPr>
      <w:r w:rsidRPr="0006646C">
        <w:t>(Súhlas)</w:t>
      </w:r>
    </w:p>
    <w:p w14:paraId="341A5872" w14:textId="77777777" w:rsidR="00EE753F" w:rsidRPr="0006646C" w:rsidRDefault="00EE753F" w:rsidP="00EE753F">
      <w:pPr>
        <w:pStyle w:val="EPComma"/>
      </w:pPr>
      <w:r w:rsidRPr="0006646C">
        <w:rPr>
          <w:i/>
          <w:iCs/>
        </w:rPr>
        <w:t>Európsky parlament,</w:t>
      </w:r>
    </w:p>
    <w:p w14:paraId="71BFDCD6" w14:textId="77777777" w:rsidR="00EE753F" w:rsidRPr="0006646C" w:rsidRDefault="00EE753F" w:rsidP="00EE753F">
      <w:pPr>
        <w:pStyle w:val="NormalHanging12a"/>
      </w:pPr>
      <w:r w:rsidRPr="0006646C">
        <w:t>–</w:t>
      </w:r>
      <w:r w:rsidRPr="0006646C">
        <w:tab/>
        <w:t>so zreteľom na návrh rozhodnutia Rady (13619/2024),</w:t>
      </w:r>
    </w:p>
    <w:p w14:paraId="6887EC42" w14:textId="77777777" w:rsidR="00EE753F" w:rsidRPr="0006646C" w:rsidRDefault="00EE753F" w:rsidP="00EE753F">
      <w:pPr>
        <w:pStyle w:val="NormalHanging12a"/>
      </w:pPr>
      <w:r w:rsidRPr="0006646C">
        <w:t>–</w:t>
      </w:r>
      <w:r w:rsidRPr="0006646C">
        <w:tab/>
        <w:t>so zreteľom na návrh Dohody medzi Európskou úniou a Libanonskou republikou o spolupráci medzi Agentúrou Európskej únie pre justičnú spoluprácu v trestných veciach (</w:t>
      </w:r>
      <w:proofErr w:type="spellStart"/>
      <w:r w:rsidRPr="0006646C">
        <w:t>Eurojust</w:t>
      </w:r>
      <w:proofErr w:type="spellEnd"/>
      <w:r w:rsidRPr="0006646C">
        <w:t>) a orgánmi Libanonskej republiky príslušnými pre justičnú spoluprácu v trestných veciach (13239/2024),</w:t>
      </w:r>
    </w:p>
    <w:p w14:paraId="417F9D2F" w14:textId="77777777" w:rsidR="00EE753F" w:rsidRPr="0006646C" w:rsidRDefault="00EE753F" w:rsidP="00EE753F">
      <w:pPr>
        <w:pStyle w:val="NormalHanging12a"/>
      </w:pPr>
      <w:r w:rsidRPr="0006646C">
        <w:t>–</w:t>
      </w:r>
      <w:r w:rsidRPr="0006646C">
        <w:tab/>
        <w:t xml:space="preserve">so zreteľom na žiadosť o udelenie súhlasu, ktorú Rada predložila v súlade s článkom 16 ods. 2, článkom 85, článkom 218 ods. 6 druhým </w:t>
      </w:r>
      <w:proofErr w:type="spellStart"/>
      <w:r w:rsidRPr="0006646C">
        <w:t>pododsekom</w:t>
      </w:r>
      <w:proofErr w:type="spellEnd"/>
      <w:r w:rsidRPr="0006646C">
        <w:t xml:space="preserve"> písm. a) bodom v) a článkom 218 ods. 7 Zmluvy o fungovaní Európskej únie (C10</w:t>
      </w:r>
      <w:r w:rsidRPr="0006646C">
        <w:noBreakHyphen/>
        <w:t>0333/2025),</w:t>
      </w:r>
    </w:p>
    <w:p w14:paraId="57BDDB8E" w14:textId="77777777" w:rsidR="00EE753F" w:rsidRPr="0006646C" w:rsidRDefault="00EE753F" w:rsidP="00EE753F">
      <w:pPr>
        <w:pStyle w:val="NormalHanging12a"/>
      </w:pPr>
      <w:r w:rsidRPr="0006646C">
        <w:t>–</w:t>
      </w:r>
      <w:r w:rsidRPr="0006646C">
        <w:tab/>
        <w:t>so zreteľom na článok 107 ods. 1 a 4 a článok 117 ods. 7 rokovacieho poriadku,</w:t>
      </w:r>
    </w:p>
    <w:p w14:paraId="299CBB5E" w14:textId="77777777" w:rsidR="00EE753F" w:rsidRPr="0006646C" w:rsidRDefault="00EE753F" w:rsidP="00EE753F">
      <w:pPr>
        <w:pStyle w:val="NormalHanging12a"/>
      </w:pPr>
      <w:r w:rsidRPr="0006646C">
        <w:t>–</w:t>
      </w:r>
      <w:r w:rsidRPr="0006646C">
        <w:tab/>
        <w:t>so zreteľom na odporúčanie Výboru pre občianske slobody, spravodlivosť a vnútorné veci (A10-0132/2026),</w:t>
      </w:r>
    </w:p>
    <w:p w14:paraId="7CCCC462" w14:textId="77777777" w:rsidR="00EE753F" w:rsidRPr="0006646C" w:rsidRDefault="00EE753F" w:rsidP="00EE753F">
      <w:pPr>
        <w:pStyle w:val="NormalHanging12a"/>
      </w:pPr>
      <w:r w:rsidRPr="0006646C">
        <w:t>1.</w:t>
      </w:r>
      <w:r w:rsidRPr="0006646C">
        <w:tab/>
        <w:t>udeľuje súhlas s uzatvorením dohody;</w:t>
      </w:r>
    </w:p>
    <w:p w14:paraId="18BB7DEB" w14:textId="45348F39" w:rsidR="00E365E1" w:rsidRPr="0006646C" w:rsidRDefault="00EE753F" w:rsidP="0006646C">
      <w:pPr>
        <w:pStyle w:val="NormalHanging12a"/>
      </w:pPr>
      <w:r w:rsidRPr="0006646C">
        <w:t>2.</w:t>
      </w:r>
      <w:r w:rsidRPr="0006646C">
        <w:tab/>
        <w:t>poveruje svoju predsedníčku, aby postúpila túto pozíciu Rade, Komisii a vládam a parlamentom členských štátov a orgánom Libanonskej republiky.</w:t>
      </w:r>
    </w:p>
    <w:sectPr w:rsidR="00E365E1" w:rsidRPr="0006646C" w:rsidSect="00BB25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567FF" w14:textId="77777777" w:rsidR="00CA1038" w:rsidRPr="00BB2588" w:rsidRDefault="00CA1038">
      <w:r w:rsidRPr="00BB2588">
        <w:separator/>
      </w:r>
    </w:p>
  </w:endnote>
  <w:endnote w:type="continuationSeparator" w:id="0">
    <w:p w14:paraId="6508E9FC" w14:textId="77777777" w:rsidR="00CA1038" w:rsidRPr="00BB2588" w:rsidRDefault="00CA1038">
      <w:r w:rsidRPr="00BB25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E1E9" w14:textId="77777777" w:rsidR="00064002" w:rsidRPr="00BB25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9277" w14:textId="77777777" w:rsidR="00064002" w:rsidRPr="00BB25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C1978" w14:textId="77777777" w:rsidR="00064002" w:rsidRPr="00BB25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CBA73" w14:textId="77777777" w:rsidR="00CA1038" w:rsidRPr="00BB2588" w:rsidRDefault="00CA1038">
      <w:r w:rsidRPr="00BB2588">
        <w:separator/>
      </w:r>
    </w:p>
  </w:footnote>
  <w:footnote w:type="continuationSeparator" w:id="0">
    <w:p w14:paraId="2DFC5BD9" w14:textId="77777777" w:rsidR="00CA1038" w:rsidRPr="00BB2588" w:rsidRDefault="00CA1038">
      <w:r w:rsidRPr="00BB25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A3918" w14:textId="77777777" w:rsidR="00064002" w:rsidRPr="00BB25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2531" w14:textId="77777777" w:rsidR="00064002" w:rsidRPr="00BB25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EBE8" w14:textId="77777777" w:rsidR="00064002" w:rsidRPr="00BB25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8886119">
    <w:abstractNumId w:val="9"/>
  </w:num>
  <w:num w:numId="2" w16cid:durableId="426118183">
    <w:abstractNumId w:val="9"/>
  </w:num>
  <w:num w:numId="3" w16cid:durableId="354620872">
    <w:abstractNumId w:val="7"/>
  </w:num>
  <w:num w:numId="4" w16cid:durableId="1347949363">
    <w:abstractNumId w:val="7"/>
  </w:num>
  <w:num w:numId="5" w16cid:durableId="1333996587">
    <w:abstractNumId w:val="6"/>
  </w:num>
  <w:num w:numId="6" w16cid:durableId="1145243685">
    <w:abstractNumId w:val="6"/>
  </w:num>
  <w:num w:numId="7" w16cid:durableId="1371567199">
    <w:abstractNumId w:val="5"/>
  </w:num>
  <w:num w:numId="8" w16cid:durableId="487597193">
    <w:abstractNumId w:val="5"/>
  </w:num>
  <w:num w:numId="9" w16cid:durableId="188223941">
    <w:abstractNumId w:val="4"/>
  </w:num>
  <w:num w:numId="10" w16cid:durableId="269439750">
    <w:abstractNumId w:val="4"/>
  </w:num>
  <w:num w:numId="11" w16cid:durableId="619072229">
    <w:abstractNumId w:val="8"/>
  </w:num>
  <w:num w:numId="12" w16cid:durableId="57561630">
    <w:abstractNumId w:val="8"/>
  </w:num>
  <w:num w:numId="13" w16cid:durableId="1068303224">
    <w:abstractNumId w:val="3"/>
  </w:num>
  <w:num w:numId="14" w16cid:durableId="1219390910">
    <w:abstractNumId w:val="3"/>
  </w:num>
  <w:num w:numId="15" w16cid:durableId="705762244">
    <w:abstractNumId w:val="2"/>
  </w:num>
  <w:num w:numId="16" w16cid:durableId="1742867679">
    <w:abstractNumId w:val="2"/>
  </w:num>
  <w:num w:numId="17" w16cid:durableId="122845620">
    <w:abstractNumId w:val="1"/>
  </w:num>
  <w:num w:numId="18" w16cid:durableId="452481779">
    <w:abstractNumId w:val="1"/>
  </w:num>
  <w:num w:numId="19" w16cid:durableId="2044817716">
    <w:abstractNumId w:val="0"/>
  </w:num>
  <w:num w:numId="20" w16cid:durableId="746616046">
    <w:abstractNumId w:val="0"/>
  </w:num>
  <w:num w:numId="21" w16cid:durableId="1227953421">
    <w:abstractNumId w:val="9"/>
  </w:num>
  <w:num w:numId="22" w16cid:durableId="1469127290">
    <w:abstractNumId w:val="7"/>
  </w:num>
  <w:num w:numId="23" w16cid:durableId="117067496">
    <w:abstractNumId w:val="6"/>
  </w:num>
  <w:num w:numId="24" w16cid:durableId="595408049">
    <w:abstractNumId w:val="5"/>
  </w:num>
  <w:num w:numId="25" w16cid:durableId="666448087">
    <w:abstractNumId w:val="4"/>
  </w:num>
  <w:num w:numId="26" w16cid:durableId="651837433">
    <w:abstractNumId w:val="8"/>
  </w:num>
  <w:num w:numId="27" w16cid:durableId="47923839">
    <w:abstractNumId w:val="3"/>
  </w:num>
  <w:num w:numId="28" w16cid:durableId="196162687">
    <w:abstractNumId w:val="2"/>
  </w:num>
  <w:num w:numId="29" w16cid:durableId="1179808989">
    <w:abstractNumId w:val="1"/>
  </w:num>
  <w:num w:numId="30" w16cid:durableId="2000645057">
    <w:abstractNumId w:val="0"/>
  </w:num>
  <w:num w:numId="31" w16cid:durableId="1290207669">
    <w:abstractNumId w:val="9"/>
  </w:num>
  <w:num w:numId="32" w16cid:durableId="1900901420">
    <w:abstractNumId w:val="7"/>
  </w:num>
  <w:num w:numId="33" w16cid:durableId="994147944">
    <w:abstractNumId w:val="6"/>
  </w:num>
  <w:num w:numId="34" w16cid:durableId="1956016062">
    <w:abstractNumId w:val="5"/>
  </w:num>
  <w:num w:numId="35" w16cid:durableId="267200786">
    <w:abstractNumId w:val="4"/>
  </w:num>
  <w:num w:numId="36" w16cid:durableId="568619492">
    <w:abstractNumId w:val="8"/>
  </w:num>
  <w:num w:numId="37" w16cid:durableId="851147230">
    <w:abstractNumId w:val="3"/>
  </w:num>
  <w:num w:numId="38" w16cid:durableId="2092046707">
    <w:abstractNumId w:val="2"/>
  </w:num>
  <w:num w:numId="39" w16cid:durableId="1424834733">
    <w:abstractNumId w:val="1"/>
  </w:num>
  <w:num w:numId="40" w16cid:durableId="488790741">
    <w:abstractNumId w:val="0"/>
  </w:num>
  <w:num w:numId="41" w16cid:durableId="869799866">
    <w:abstractNumId w:val="10"/>
  </w:num>
  <w:num w:numId="42" w16cid:durableId="752316731">
    <w:abstractNumId w:val="10"/>
  </w:num>
  <w:num w:numId="43" w16cid:durableId="798643176">
    <w:abstractNumId w:val="10"/>
  </w:num>
  <w:num w:numId="44" w16cid:durableId="18561142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SK"/>
    <w:docVar w:name="dvnumam" w:val="0"/>
    <w:docVar w:name="dvpe" w:val="786.905"/>
    <w:docVar w:name="dvrapporteur" w:val="Spravodajca: "/>
    <w:docVar w:name="dvstar" w:val="***"/>
    <w:docVar w:name="dvtitre" w:val="Legislatívne uznesenie Európskeho parlamentu z/zo xx. xxx 2026 k návrhu rozhodnutia Rady o uzavretí v mene Európskej únie Dohody medzi Európskou úniou a Libanonskou republikou o spolupráci medzi Agentúrou Európskej únie pre justičnú spoluprácu v trestných veciach (Eurojust) a orgánmi Libanonskej republiky príslušnými pre justičnú spoluprácu v trestných veciach(13619/2024 – C10-0333/2025 – 2024/0155(NLE))"/>
  </w:docVars>
  <w:rsids>
    <w:rsidRoot w:val="00CA1038"/>
    <w:rsid w:val="00002272"/>
    <w:rsid w:val="00064002"/>
    <w:rsid w:val="0006646C"/>
    <w:rsid w:val="000677B9"/>
    <w:rsid w:val="000831BA"/>
    <w:rsid w:val="000A42CC"/>
    <w:rsid w:val="000E7DD9"/>
    <w:rsid w:val="0010095E"/>
    <w:rsid w:val="00125B37"/>
    <w:rsid w:val="00187494"/>
    <w:rsid w:val="001B1EEC"/>
    <w:rsid w:val="001F32AE"/>
    <w:rsid w:val="002767FF"/>
    <w:rsid w:val="002A52D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C1A"/>
    <w:rsid w:val="005F1B17"/>
    <w:rsid w:val="006037C0"/>
    <w:rsid w:val="00662C24"/>
    <w:rsid w:val="006631B6"/>
    <w:rsid w:val="00680577"/>
    <w:rsid w:val="006C02E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588"/>
    <w:rsid w:val="00BD48FE"/>
    <w:rsid w:val="00BD7BD8"/>
    <w:rsid w:val="00BE6ADC"/>
    <w:rsid w:val="00C05BFE"/>
    <w:rsid w:val="00C23CD4"/>
    <w:rsid w:val="00C61C0C"/>
    <w:rsid w:val="00C941CB"/>
    <w:rsid w:val="00CA103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F58"/>
    <w:rsid w:val="00E820A4"/>
    <w:rsid w:val="00EB006A"/>
    <w:rsid w:val="00EB4772"/>
    <w:rsid w:val="00ED169E"/>
    <w:rsid w:val="00ED4235"/>
    <w:rsid w:val="00EE753F"/>
    <w:rsid w:val="00F04346"/>
    <w:rsid w:val="00F075DC"/>
    <w:rsid w:val="00F149E9"/>
    <w:rsid w:val="00F5134D"/>
    <w:rsid w:val="00F74202"/>
    <w:rsid w:val="00F87713"/>
    <w:rsid w:val="00FB4360"/>
    <w:rsid w:val="00FD0C70"/>
    <w:rsid w:val="00FF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A77FE"/>
  <w15:chartTrackingRefBased/>
  <w15:docId w15:val="{E8923897-FE3E-4AA1-9660-9C27534D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753F"/>
    <w:pPr>
      <w:spacing w:before="480" w:after="240"/>
    </w:pPr>
  </w:style>
  <w:style w:type="paragraph" w:customStyle="1" w:styleId="NormalBold">
    <w:name w:val="NormalBold"/>
    <w:basedOn w:val="Normal"/>
    <w:rsid w:val="00EE753F"/>
    <w:rPr>
      <w:b/>
    </w:rPr>
  </w:style>
  <w:style w:type="paragraph" w:customStyle="1" w:styleId="NormalHanging12a">
    <w:name w:val="NormalHanging12a"/>
    <w:basedOn w:val="Normal"/>
    <w:rsid w:val="00EE753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A52D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2026-05-20T08:20:00Z</dcterms:created>
  <dcterms:modified xsi:type="dcterms:W3CDTF">2026-05-20T08:20:00Z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