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42E73" w14:paraId="4E49487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71EA73" w14:textId="77777777" w:rsidR="00751A4A" w:rsidRPr="00542E73" w:rsidRDefault="00CD1C71" w:rsidP="0010095E">
            <w:pPr>
              <w:pStyle w:val="EPName"/>
            </w:pPr>
            <w:r w:rsidRPr="00542E73">
              <w:t>Parlament Ewropew</w:t>
            </w:r>
          </w:p>
          <w:p w14:paraId="4F3BFBD1" w14:textId="77777777" w:rsidR="00751A4A" w:rsidRPr="00542E7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42E73">
              <w:t>2024</w:t>
            </w:r>
            <w:r w:rsidR="00817416" w:rsidRPr="00542E73">
              <w:t>-202</w:t>
            </w:r>
            <w:r w:rsidRPr="00542E73">
              <w:t>9</w:t>
            </w:r>
          </w:p>
        </w:tc>
        <w:tc>
          <w:tcPr>
            <w:tcW w:w="2268" w:type="dxa"/>
            <w:shd w:val="clear" w:color="auto" w:fill="auto"/>
          </w:tcPr>
          <w:p w14:paraId="4B386A0D" w14:textId="77777777" w:rsidR="00751A4A" w:rsidRPr="00542E73" w:rsidRDefault="00187494" w:rsidP="0010095E">
            <w:pPr>
              <w:pStyle w:val="EPLogo"/>
            </w:pPr>
            <w:r w:rsidRPr="00542E73">
              <w:rPr>
                <w:noProof/>
                <w:lang w:eastAsia="ja-JP"/>
              </w:rPr>
              <w:drawing>
                <wp:inline distT="0" distB="0" distL="0" distR="0" wp14:anchorId="5E188EF2" wp14:editId="6F30B0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EE675" w14:textId="77777777" w:rsidR="00D058B8" w:rsidRPr="00542E73" w:rsidRDefault="00D058B8" w:rsidP="004C5D52">
      <w:pPr>
        <w:pStyle w:val="LineTop"/>
      </w:pPr>
    </w:p>
    <w:p w14:paraId="758C0ACA" w14:textId="77777777" w:rsidR="00680577" w:rsidRPr="00542E73" w:rsidRDefault="00CD1C71" w:rsidP="00680577">
      <w:pPr>
        <w:pStyle w:val="EPBodyTA1"/>
      </w:pPr>
      <w:r w:rsidRPr="00542E73">
        <w:t>TESTI ADOTTATI</w:t>
      </w:r>
    </w:p>
    <w:p w14:paraId="1886E3FE" w14:textId="77777777" w:rsidR="00D058B8" w:rsidRPr="00542E73" w:rsidRDefault="00D058B8" w:rsidP="00D058B8">
      <w:pPr>
        <w:pStyle w:val="LineBottom"/>
      </w:pPr>
    </w:p>
    <w:p w14:paraId="09E53D73" w14:textId="000A4B9C" w:rsidR="00CD1C71" w:rsidRPr="00542E73" w:rsidRDefault="00CD1C71" w:rsidP="00CD1C71">
      <w:pPr>
        <w:pStyle w:val="ATHeading1"/>
      </w:pPr>
      <w:bookmarkStart w:id="0" w:name="TANumber"/>
      <w:r w:rsidRPr="00542E73">
        <w:t>P10_TA(2026)0</w:t>
      </w:r>
      <w:r w:rsidR="00915956">
        <w:t>178</w:t>
      </w:r>
      <w:bookmarkEnd w:id="0"/>
    </w:p>
    <w:p w14:paraId="3A7324C4" w14:textId="77777777" w:rsidR="00CD1C71" w:rsidRPr="00542E73" w:rsidRDefault="00CD1C71" w:rsidP="00CD1C71">
      <w:pPr>
        <w:pStyle w:val="ATHeading2"/>
      </w:pPr>
      <w:bookmarkStart w:id="1" w:name="title"/>
      <w:r w:rsidRPr="00542E73">
        <w:t>Ftehim ta’ Sħubija KE-</w:t>
      </w:r>
      <w:proofErr w:type="spellStart"/>
      <w:r w:rsidRPr="00542E73">
        <w:t>São</w:t>
      </w:r>
      <w:proofErr w:type="spellEnd"/>
      <w:r w:rsidRPr="00542E73">
        <w:t xml:space="preserve"> </w:t>
      </w:r>
      <w:proofErr w:type="spellStart"/>
      <w:r w:rsidRPr="00542E73">
        <w:t>Tomé</w:t>
      </w:r>
      <w:proofErr w:type="spellEnd"/>
      <w:r w:rsidRPr="00542E73">
        <w:t xml:space="preserve"> u </w:t>
      </w:r>
      <w:proofErr w:type="spellStart"/>
      <w:r w:rsidRPr="00542E73">
        <w:t>Príncipe</w:t>
      </w:r>
      <w:proofErr w:type="spellEnd"/>
      <w:r w:rsidRPr="00542E73">
        <w:t xml:space="preserve"> fis-Settur tas-Sajd: Protokoll rigward l-implimentazzjoni</w:t>
      </w:r>
      <w:bookmarkEnd w:id="1"/>
    </w:p>
    <w:p w14:paraId="6E5651AF" w14:textId="77777777" w:rsidR="00CD1C71" w:rsidRPr="00542E73" w:rsidRDefault="00CD1C71" w:rsidP="00CD1C71">
      <w:pPr>
        <w:rPr>
          <w:i/>
          <w:vanish/>
        </w:rPr>
      </w:pPr>
      <w:r w:rsidRPr="00542E73">
        <w:rPr>
          <w:i/>
        </w:rPr>
        <w:fldChar w:fldCharType="begin"/>
      </w:r>
      <w:r w:rsidRPr="00542E73">
        <w:rPr>
          <w:i/>
        </w:rPr>
        <w:instrText xml:space="preserve"> TC"(</w:instrText>
      </w:r>
      <w:bookmarkStart w:id="2" w:name="DocNumber"/>
      <w:r w:rsidRPr="00542E73">
        <w:rPr>
          <w:i/>
        </w:rPr>
        <w:instrText>A10-0096/2026</w:instrText>
      </w:r>
      <w:bookmarkEnd w:id="2"/>
      <w:r w:rsidRPr="00542E73">
        <w:rPr>
          <w:i/>
        </w:rPr>
        <w:instrText xml:space="preserve"> - Rapporteur:  Nora Junco García )"\l3 \n&gt; \* MERGEFORMAT </w:instrText>
      </w:r>
      <w:r w:rsidRPr="00542E73">
        <w:rPr>
          <w:i/>
        </w:rPr>
        <w:fldChar w:fldCharType="end"/>
      </w:r>
    </w:p>
    <w:p w14:paraId="0088A8A7" w14:textId="77777777" w:rsidR="00CD1C71" w:rsidRPr="00542E73" w:rsidRDefault="00CD1C71" w:rsidP="00CD1C71">
      <w:pPr>
        <w:rPr>
          <w:vanish/>
        </w:rPr>
      </w:pPr>
      <w:bookmarkStart w:id="3" w:name="Commission"/>
      <w:r w:rsidRPr="00542E73">
        <w:rPr>
          <w:vanish/>
        </w:rPr>
        <w:t>Kumitat għas-Sajd</w:t>
      </w:r>
      <w:bookmarkEnd w:id="3"/>
    </w:p>
    <w:p w14:paraId="15BACEBC" w14:textId="77777777" w:rsidR="00CD1C71" w:rsidRPr="00542E73" w:rsidRDefault="00CD1C71" w:rsidP="00CD1C71">
      <w:pPr>
        <w:rPr>
          <w:vanish/>
        </w:rPr>
      </w:pPr>
      <w:bookmarkStart w:id="4" w:name="PE"/>
      <w:r w:rsidRPr="00542E73">
        <w:rPr>
          <w:vanish/>
        </w:rPr>
        <w:t>PE781.112</w:t>
      </w:r>
      <w:bookmarkEnd w:id="4"/>
    </w:p>
    <w:p w14:paraId="3A99C163" w14:textId="466FCCFC" w:rsidR="00CD1C71" w:rsidRPr="00542E73" w:rsidRDefault="00CD1C71" w:rsidP="00CD1C71">
      <w:pPr>
        <w:pStyle w:val="ATHeading3"/>
      </w:pPr>
      <w:bookmarkStart w:id="5" w:name="Sujet"/>
      <w:r w:rsidRPr="00542E73">
        <w:t xml:space="preserve">Riżoluzzjoni </w:t>
      </w:r>
      <w:proofErr w:type="spellStart"/>
      <w:r w:rsidRPr="00542E73">
        <w:t>leġiżlattiva</w:t>
      </w:r>
      <w:proofErr w:type="spellEnd"/>
      <w:r w:rsidRPr="00542E73">
        <w:t xml:space="preserve"> tal-Parlament Ewropew </w:t>
      </w:r>
      <w:r w:rsidR="0065009F">
        <w:t>tal-20 ta’ Mejju</w:t>
      </w:r>
      <w:r w:rsidRPr="00542E73">
        <w:t xml:space="preserve"> 2026 dwar l-abbozz ta’ deċiżjoni tal-Kunsill dwar il-konklużjoni, f’isem l-Unjoni, tal-Protokoll rigward l-implimentazzjoni tal-Ftehim ta’ Sħubija fis-</w:t>
      </w:r>
      <w:r w:rsidR="00614EC1">
        <w:t>s</w:t>
      </w:r>
      <w:r w:rsidRPr="00542E73">
        <w:t>ettur tas-</w:t>
      </w:r>
      <w:r w:rsidR="00614EC1">
        <w:t>s</w:t>
      </w:r>
      <w:r w:rsidRPr="00542E73">
        <w:t xml:space="preserve">ajd bejn ir-Repubblika Demokratika ta’ </w:t>
      </w:r>
      <w:proofErr w:type="spellStart"/>
      <w:r w:rsidRPr="00542E73">
        <w:t>São</w:t>
      </w:r>
      <w:proofErr w:type="spellEnd"/>
      <w:r w:rsidRPr="00542E73">
        <w:t xml:space="preserve"> </w:t>
      </w:r>
      <w:proofErr w:type="spellStart"/>
      <w:r w:rsidRPr="00542E73">
        <w:t>Tomé</w:t>
      </w:r>
      <w:proofErr w:type="spellEnd"/>
      <w:r w:rsidRPr="00542E73">
        <w:t xml:space="preserve"> </w:t>
      </w:r>
      <w:r w:rsidR="00614EC1">
        <w:t>e</w:t>
      </w:r>
      <w:r w:rsidRPr="00542E73">
        <w:t xml:space="preserve"> </w:t>
      </w:r>
      <w:proofErr w:type="spellStart"/>
      <w:r w:rsidRPr="00542E73">
        <w:t>Príncipe</w:t>
      </w:r>
      <w:proofErr w:type="spellEnd"/>
      <w:r w:rsidRPr="00542E73">
        <w:t xml:space="preserve"> u l-Komunità Ewropea (2025–2029)</w:t>
      </w:r>
      <w:bookmarkEnd w:id="5"/>
      <w:r w:rsidRPr="00542E73">
        <w:t xml:space="preserve"> </w:t>
      </w:r>
      <w:bookmarkStart w:id="6" w:name="References"/>
      <w:r w:rsidRPr="00542E73">
        <w:t>(11609/2025 – C10-0246/2025 – 2025/0202(NLE))</w:t>
      </w:r>
      <w:bookmarkEnd w:id="6"/>
    </w:p>
    <w:p w14:paraId="578FC86E" w14:textId="77777777" w:rsidR="00E45870" w:rsidRPr="00542E73" w:rsidRDefault="00E45870" w:rsidP="00E45870">
      <w:pPr>
        <w:pStyle w:val="NormalBold"/>
      </w:pPr>
      <w:r w:rsidRPr="00542E73">
        <w:t>(Approvazzjoni)</w:t>
      </w:r>
    </w:p>
    <w:p w14:paraId="42090A63" w14:textId="77777777" w:rsidR="00E45870" w:rsidRPr="00542E73" w:rsidRDefault="00E45870" w:rsidP="00E45870">
      <w:pPr>
        <w:pStyle w:val="EPComma"/>
      </w:pPr>
      <w:r w:rsidRPr="00542E73">
        <w:rPr>
          <w:i/>
        </w:rPr>
        <w:t>Il-Parlament Ewropew</w:t>
      </w:r>
      <w:r w:rsidRPr="00542E73">
        <w:t>,</w:t>
      </w:r>
    </w:p>
    <w:p w14:paraId="6FE05D6A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l-abbozz ta’ deċiżjoni tal-Kunsill (11609/2025),</w:t>
      </w:r>
    </w:p>
    <w:p w14:paraId="0D6CA977" w14:textId="5F885BD6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l-abbozz tal-Protokoll rigward l-implimentazzjoni tal-Ftehim ta’ Sħubija fis-</w:t>
      </w:r>
      <w:r w:rsidR="00614EC1">
        <w:t>s</w:t>
      </w:r>
      <w:r w:rsidRPr="00542E73">
        <w:t>ettur tas-</w:t>
      </w:r>
      <w:r w:rsidR="00614EC1">
        <w:t>s</w:t>
      </w:r>
      <w:r w:rsidRPr="00542E73">
        <w:t xml:space="preserve">ajd bejn ir-Repubblika Demokratika ta’ </w:t>
      </w:r>
      <w:proofErr w:type="spellStart"/>
      <w:r w:rsidRPr="00542E73">
        <w:t>São</w:t>
      </w:r>
      <w:proofErr w:type="spellEnd"/>
      <w:r w:rsidRPr="00542E73">
        <w:t xml:space="preserve"> </w:t>
      </w:r>
      <w:proofErr w:type="spellStart"/>
      <w:r w:rsidRPr="00542E73">
        <w:t>Tomé</w:t>
      </w:r>
      <w:proofErr w:type="spellEnd"/>
      <w:r w:rsidRPr="00542E73">
        <w:t xml:space="preserve"> </w:t>
      </w:r>
      <w:r w:rsidR="00614EC1">
        <w:t>e</w:t>
      </w:r>
      <w:r w:rsidRPr="00542E73">
        <w:t xml:space="preserve"> </w:t>
      </w:r>
      <w:proofErr w:type="spellStart"/>
      <w:r w:rsidRPr="00542E73">
        <w:t>Príncipe</w:t>
      </w:r>
      <w:proofErr w:type="spellEnd"/>
      <w:r w:rsidRPr="00542E73">
        <w:t xml:space="preserve"> u l-Komunità Ewropea (2025–2029) (11606/2025),</w:t>
      </w:r>
    </w:p>
    <w:p w14:paraId="1CADFABF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t-talba għal approvazzjoni ppreżentata mill-Kunsill skont l-Artikolu 43(2) u l-Artikolu 218(6), it-tieni subparagrafu, il-punt (a)(v), tat-Trattat dwar il-Funzjonament tal-Unjoni Ewropea (C10</w:t>
      </w:r>
      <w:r w:rsidRPr="00542E73">
        <w:noBreakHyphen/>
        <w:t>0246/2025),</w:t>
      </w:r>
    </w:p>
    <w:p w14:paraId="597933EC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l-valutazzjoni baġitarja maħruġa mill-Kumitat għall-Baġits,</w:t>
      </w:r>
    </w:p>
    <w:p w14:paraId="19C9C9F7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</w:r>
      <w:bookmarkStart w:id="7" w:name="_Hlk227229684"/>
      <w:r w:rsidRPr="00542E73">
        <w:t>wara li kkunsidra l-Artikolu 107(1) u (4), l-Artikolu 117(7) u l-Artikolu 58 tar-Regoli ta’ Proċedura tiegħu</w:t>
      </w:r>
      <w:bookmarkEnd w:id="7"/>
      <w:r w:rsidRPr="00542E73">
        <w:t>,</w:t>
      </w:r>
    </w:p>
    <w:p w14:paraId="6D55CB6A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l-opinjoni tal-Kumitat għall-Iżvilupp,</w:t>
      </w:r>
    </w:p>
    <w:p w14:paraId="0F6994AD" w14:textId="77777777" w:rsidR="00E45870" w:rsidRPr="00542E73" w:rsidRDefault="00E45870" w:rsidP="00E45870">
      <w:pPr>
        <w:pStyle w:val="NormalHanging12a"/>
      </w:pPr>
      <w:r w:rsidRPr="00542E73">
        <w:t>–</w:t>
      </w:r>
      <w:r w:rsidRPr="00542E73">
        <w:tab/>
        <w:t>wara li kkunsidra r-rakkomandazzjoni tal-Kumitat għas-Sajd (A10-0096/2026),</w:t>
      </w:r>
    </w:p>
    <w:p w14:paraId="60796B5D" w14:textId="77777777" w:rsidR="00E45870" w:rsidRPr="00542E73" w:rsidRDefault="00E45870" w:rsidP="00E45870">
      <w:pPr>
        <w:pStyle w:val="NormalHanging12a"/>
      </w:pPr>
      <w:r w:rsidRPr="00542E73">
        <w:t>1.</w:t>
      </w:r>
      <w:r w:rsidRPr="00542E73">
        <w:tab/>
        <w:t>Jagħti l-approvazzjoni tiegħu għall-konklużjoni tal-protokoll;</w:t>
      </w:r>
    </w:p>
    <w:p w14:paraId="49D0F60C" w14:textId="5CB4C7D4" w:rsidR="00E365E1" w:rsidRPr="00542E73" w:rsidRDefault="00E45870" w:rsidP="0065009F">
      <w:pPr>
        <w:pStyle w:val="NormalHanging12a"/>
      </w:pPr>
      <w:r w:rsidRPr="00542E73">
        <w:t>2.</w:t>
      </w:r>
      <w:r w:rsidRPr="00542E73">
        <w:tab/>
        <w:t xml:space="preserve">Jagħti istruzzjonijiet lill-President tiegħu biex tgħaddi l-pożizzjoni tal-Parlament lill-Kunsill u lill-Kummissjoni, kif ukoll lill-gvernijiet u lill-parlamenti tal-Istati Membri u ta’ </w:t>
      </w:r>
      <w:proofErr w:type="spellStart"/>
      <w:r w:rsidRPr="00542E73">
        <w:t>São</w:t>
      </w:r>
      <w:proofErr w:type="spellEnd"/>
      <w:r w:rsidRPr="00542E73">
        <w:t xml:space="preserve"> </w:t>
      </w:r>
      <w:proofErr w:type="spellStart"/>
      <w:r w:rsidRPr="00542E73">
        <w:t>Tomé</w:t>
      </w:r>
      <w:proofErr w:type="spellEnd"/>
      <w:r w:rsidRPr="00542E73">
        <w:t xml:space="preserve"> u </w:t>
      </w:r>
      <w:proofErr w:type="spellStart"/>
      <w:r w:rsidRPr="00542E73">
        <w:t>Príncipe</w:t>
      </w:r>
      <w:proofErr w:type="spellEnd"/>
      <w:r w:rsidRPr="00542E73">
        <w:t>.</w:t>
      </w:r>
    </w:p>
    <w:sectPr w:rsidR="00E365E1" w:rsidRPr="00542E73" w:rsidSect="00542E7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DF771" w14:textId="77777777" w:rsidR="00CD1C71" w:rsidRPr="00542E73" w:rsidRDefault="00CD1C71">
      <w:r w:rsidRPr="00542E73">
        <w:separator/>
      </w:r>
    </w:p>
  </w:endnote>
  <w:endnote w:type="continuationSeparator" w:id="0">
    <w:p w14:paraId="155D66D8" w14:textId="77777777" w:rsidR="00CD1C71" w:rsidRPr="00542E73" w:rsidRDefault="00CD1C71">
      <w:r w:rsidRPr="00542E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130A4" w14:textId="77777777" w:rsidR="00064002" w:rsidRPr="00542E7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E223" w14:textId="77777777" w:rsidR="00064002" w:rsidRPr="00542E7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6A6C1" w14:textId="77777777" w:rsidR="00064002" w:rsidRPr="00542E7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C0AC0" w14:textId="77777777" w:rsidR="00CD1C71" w:rsidRPr="00542E73" w:rsidRDefault="00CD1C71">
      <w:r w:rsidRPr="00542E73">
        <w:separator/>
      </w:r>
    </w:p>
  </w:footnote>
  <w:footnote w:type="continuationSeparator" w:id="0">
    <w:p w14:paraId="5BCF50C3" w14:textId="77777777" w:rsidR="00CD1C71" w:rsidRPr="00542E73" w:rsidRDefault="00CD1C71">
      <w:r w:rsidRPr="00542E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8E8F" w14:textId="77777777" w:rsidR="00064002" w:rsidRPr="00542E7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5BD3A" w14:textId="77777777" w:rsidR="00064002" w:rsidRPr="00542E7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B444B" w14:textId="77777777" w:rsidR="00064002" w:rsidRPr="00542E7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90732153">
    <w:abstractNumId w:val="9"/>
  </w:num>
  <w:num w:numId="2" w16cid:durableId="1703358604">
    <w:abstractNumId w:val="9"/>
  </w:num>
  <w:num w:numId="3" w16cid:durableId="1570001095">
    <w:abstractNumId w:val="7"/>
  </w:num>
  <w:num w:numId="4" w16cid:durableId="1701081198">
    <w:abstractNumId w:val="7"/>
  </w:num>
  <w:num w:numId="5" w16cid:durableId="16277285">
    <w:abstractNumId w:val="6"/>
  </w:num>
  <w:num w:numId="6" w16cid:durableId="552548269">
    <w:abstractNumId w:val="6"/>
  </w:num>
  <w:num w:numId="7" w16cid:durableId="148788802">
    <w:abstractNumId w:val="5"/>
  </w:num>
  <w:num w:numId="8" w16cid:durableId="617372142">
    <w:abstractNumId w:val="5"/>
  </w:num>
  <w:num w:numId="9" w16cid:durableId="1124690246">
    <w:abstractNumId w:val="4"/>
  </w:num>
  <w:num w:numId="10" w16cid:durableId="766580737">
    <w:abstractNumId w:val="4"/>
  </w:num>
  <w:num w:numId="11" w16cid:durableId="808059084">
    <w:abstractNumId w:val="8"/>
  </w:num>
  <w:num w:numId="12" w16cid:durableId="355932452">
    <w:abstractNumId w:val="8"/>
  </w:num>
  <w:num w:numId="13" w16cid:durableId="1911650342">
    <w:abstractNumId w:val="3"/>
  </w:num>
  <w:num w:numId="14" w16cid:durableId="1688752540">
    <w:abstractNumId w:val="3"/>
  </w:num>
  <w:num w:numId="15" w16cid:durableId="940844219">
    <w:abstractNumId w:val="2"/>
  </w:num>
  <w:num w:numId="16" w16cid:durableId="1193421205">
    <w:abstractNumId w:val="2"/>
  </w:num>
  <w:num w:numId="17" w16cid:durableId="96098552">
    <w:abstractNumId w:val="1"/>
  </w:num>
  <w:num w:numId="18" w16cid:durableId="893347841">
    <w:abstractNumId w:val="1"/>
  </w:num>
  <w:num w:numId="19" w16cid:durableId="1838037908">
    <w:abstractNumId w:val="0"/>
  </w:num>
  <w:num w:numId="20" w16cid:durableId="1352150615">
    <w:abstractNumId w:val="0"/>
  </w:num>
  <w:num w:numId="21" w16cid:durableId="1780492695">
    <w:abstractNumId w:val="9"/>
  </w:num>
  <w:num w:numId="22" w16cid:durableId="1695033700">
    <w:abstractNumId w:val="7"/>
  </w:num>
  <w:num w:numId="23" w16cid:durableId="708264053">
    <w:abstractNumId w:val="6"/>
  </w:num>
  <w:num w:numId="24" w16cid:durableId="11929437">
    <w:abstractNumId w:val="5"/>
  </w:num>
  <w:num w:numId="25" w16cid:durableId="338965759">
    <w:abstractNumId w:val="4"/>
  </w:num>
  <w:num w:numId="26" w16cid:durableId="1902206156">
    <w:abstractNumId w:val="8"/>
  </w:num>
  <w:num w:numId="27" w16cid:durableId="694425866">
    <w:abstractNumId w:val="3"/>
  </w:num>
  <w:num w:numId="28" w16cid:durableId="8258369">
    <w:abstractNumId w:val="2"/>
  </w:num>
  <w:num w:numId="29" w16cid:durableId="283731825">
    <w:abstractNumId w:val="1"/>
  </w:num>
  <w:num w:numId="30" w16cid:durableId="1228372950">
    <w:abstractNumId w:val="0"/>
  </w:num>
  <w:num w:numId="31" w16cid:durableId="1947426608">
    <w:abstractNumId w:val="9"/>
  </w:num>
  <w:num w:numId="32" w16cid:durableId="2088769742">
    <w:abstractNumId w:val="7"/>
  </w:num>
  <w:num w:numId="33" w16cid:durableId="9337892">
    <w:abstractNumId w:val="6"/>
  </w:num>
  <w:num w:numId="34" w16cid:durableId="589003699">
    <w:abstractNumId w:val="5"/>
  </w:num>
  <w:num w:numId="35" w16cid:durableId="379788256">
    <w:abstractNumId w:val="4"/>
  </w:num>
  <w:num w:numId="36" w16cid:durableId="1496531394">
    <w:abstractNumId w:val="8"/>
  </w:num>
  <w:num w:numId="37" w16cid:durableId="1982033154">
    <w:abstractNumId w:val="3"/>
  </w:num>
  <w:num w:numId="38" w16cid:durableId="738555510">
    <w:abstractNumId w:val="2"/>
  </w:num>
  <w:num w:numId="39" w16cid:durableId="1646428143">
    <w:abstractNumId w:val="1"/>
  </w:num>
  <w:num w:numId="40" w16cid:durableId="1890414872">
    <w:abstractNumId w:val="0"/>
  </w:num>
  <w:num w:numId="41" w16cid:durableId="1987928970">
    <w:abstractNumId w:val="10"/>
  </w:num>
  <w:num w:numId="42" w16cid:durableId="1022197668">
    <w:abstractNumId w:val="10"/>
  </w:num>
  <w:num w:numId="43" w16cid:durableId="1489901207">
    <w:abstractNumId w:val="10"/>
  </w:num>
  <w:num w:numId="44" w16cid:durableId="845291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MT"/>
    <w:docVar w:name="dvnumam" w:val="0"/>
    <w:docVar w:name="dvpe" w:val="781.112"/>
    <w:docVar w:name="dvrapporteur" w:val="Rapporteur: "/>
    <w:docVar w:name="dvstar" w:val="***"/>
    <w:docVar w:name="dvtitre" w:val="Riżoluzzjoni leġiżlattiva tal-Parlament Ewropew xx xx xxxx 2026 dwar l-abbozz ta’ deċiżjoni tal-Kunsill dwar il-konklużjoni, f’isem l-Unjoni, tal-Protokoll rigward l-implimentazzjoni tal-Ftehim ta’ Sħubija fis-Settur tas-Sajd bejn ir-Repubblika Demokratika ta’ São Tomé u Príncipe u l-Komunità Ewropea (2025–2029)(11609/2025 – C10-0246/2025 – 2025/0202(NLE))"/>
  </w:docVars>
  <w:rsids>
    <w:rsidRoot w:val="00CD1C71"/>
    <w:rsid w:val="00002272"/>
    <w:rsid w:val="00064002"/>
    <w:rsid w:val="000677B9"/>
    <w:rsid w:val="000831BA"/>
    <w:rsid w:val="000A42CC"/>
    <w:rsid w:val="000E7DD9"/>
    <w:rsid w:val="0010095E"/>
    <w:rsid w:val="001136D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06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E73"/>
    <w:rsid w:val="00545827"/>
    <w:rsid w:val="00560270"/>
    <w:rsid w:val="005C2568"/>
    <w:rsid w:val="005F1B17"/>
    <w:rsid w:val="006037C0"/>
    <w:rsid w:val="00614EC1"/>
    <w:rsid w:val="0065009F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595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136F"/>
    <w:rsid w:val="00C941CB"/>
    <w:rsid w:val="00CC2357"/>
    <w:rsid w:val="00CD1C71"/>
    <w:rsid w:val="00CF071A"/>
    <w:rsid w:val="00D058B8"/>
    <w:rsid w:val="00D56C11"/>
    <w:rsid w:val="00D662BD"/>
    <w:rsid w:val="00D834A0"/>
    <w:rsid w:val="00D872DF"/>
    <w:rsid w:val="00D91E21"/>
    <w:rsid w:val="00DA7FCD"/>
    <w:rsid w:val="00E365E1"/>
    <w:rsid w:val="00E4587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00521"/>
  <w15:chartTrackingRefBased/>
  <w15:docId w15:val="{B390C4CF-EF91-437F-82C9-997DD220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45870"/>
    <w:pPr>
      <w:spacing w:before="480" w:after="240"/>
    </w:pPr>
  </w:style>
  <w:style w:type="paragraph" w:customStyle="1" w:styleId="NormalBold">
    <w:name w:val="NormalBold"/>
    <w:basedOn w:val="Normal"/>
    <w:rsid w:val="00E45870"/>
    <w:rPr>
      <w:b/>
    </w:rPr>
  </w:style>
  <w:style w:type="paragraph" w:customStyle="1" w:styleId="NormalHanging12a">
    <w:name w:val="NormalHanging12a"/>
    <w:basedOn w:val="Normal"/>
    <w:rsid w:val="00E4587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614EC1"/>
    <w:rPr>
      <w:sz w:val="24"/>
      <w:lang w:val="mt-MT"/>
    </w:rPr>
  </w:style>
  <w:style w:type="character" w:styleId="CommentReference">
    <w:name w:val="annotation reference"/>
    <w:basedOn w:val="DefaultParagraphFont"/>
    <w:rsid w:val="00614E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614E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14EC1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14E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14EC1"/>
    <w:rPr>
      <w:b/>
      <w:bCs/>
      <w:lang w:val="mt-MT"/>
    </w:rPr>
  </w:style>
  <w:style w:type="character" w:styleId="Hyperlink">
    <w:name w:val="Hyperlink"/>
    <w:basedOn w:val="DefaultParagraphFont"/>
    <w:rsid w:val="00614E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E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2026-05-20T10:30:00Z</dcterms:created>
  <dcterms:modified xsi:type="dcterms:W3CDTF">2026-05-20T10:30:00Z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A10-0096/2026</vt:lpwstr>
  </property>
  <property fmtid="{D5CDD505-2E9C-101B-9397-08002B2CF9AE}" pid="4" name="&lt;Type&gt;">
    <vt:lpwstr>RR</vt:lpwstr>
  </property>
</Properties>
</file>