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1CD7" w14:paraId="4E129447" w14:textId="77777777" w:rsidTr="0010095E">
        <w:trPr>
          <w:trHeight w:hRule="exact" w:val="1418"/>
        </w:trPr>
        <w:tc>
          <w:tcPr>
            <w:tcW w:w="6804" w:type="dxa"/>
            <w:shd w:val="clear" w:color="auto" w:fill="auto"/>
            <w:vAlign w:val="center"/>
          </w:tcPr>
          <w:p w14:paraId="6411A65C" w14:textId="77777777" w:rsidR="00751A4A" w:rsidRPr="00DD1CD7" w:rsidRDefault="007B69E4" w:rsidP="0010095E">
            <w:pPr>
              <w:pStyle w:val="EPName"/>
            </w:pPr>
            <w:r w:rsidRPr="00DD1CD7">
              <w:t>Ευρωπαϊκό Κοινοβούλιο</w:t>
            </w:r>
          </w:p>
          <w:p w14:paraId="142812FB" w14:textId="77777777" w:rsidR="00751A4A" w:rsidRPr="00DD1CD7" w:rsidRDefault="005F1B17" w:rsidP="005F1B17">
            <w:pPr>
              <w:pStyle w:val="EPTerm"/>
              <w:rPr>
                <w:rStyle w:val="HideTWBExt"/>
                <w:noProof w:val="0"/>
                <w:vanish w:val="0"/>
                <w:color w:val="auto"/>
              </w:rPr>
            </w:pPr>
            <w:r w:rsidRPr="00DD1CD7">
              <w:t>2024</w:t>
            </w:r>
            <w:r w:rsidR="00817416" w:rsidRPr="00DD1CD7">
              <w:t>-202</w:t>
            </w:r>
            <w:r w:rsidRPr="00DD1CD7">
              <w:t>9</w:t>
            </w:r>
          </w:p>
        </w:tc>
        <w:tc>
          <w:tcPr>
            <w:tcW w:w="2268" w:type="dxa"/>
            <w:shd w:val="clear" w:color="auto" w:fill="auto"/>
          </w:tcPr>
          <w:p w14:paraId="606CEED0" w14:textId="77777777" w:rsidR="00751A4A" w:rsidRPr="00DD1CD7" w:rsidRDefault="00187494" w:rsidP="0010095E">
            <w:pPr>
              <w:pStyle w:val="EPLogo"/>
            </w:pPr>
            <w:r w:rsidRPr="00DD1CD7">
              <w:rPr>
                <w:noProof/>
                <w:lang w:eastAsia="ja-JP"/>
              </w:rPr>
              <w:drawing>
                <wp:inline distT="0" distB="0" distL="0" distR="0" wp14:anchorId="23E771F0" wp14:editId="010ABA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CF4528" w14:textId="77777777" w:rsidR="00D058B8" w:rsidRPr="00DD1CD7" w:rsidRDefault="00D058B8" w:rsidP="004C5D52">
      <w:pPr>
        <w:pStyle w:val="LineTop"/>
      </w:pPr>
    </w:p>
    <w:p w14:paraId="5F9CCF72" w14:textId="77777777" w:rsidR="00680577" w:rsidRPr="00DD1CD7" w:rsidRDefault="007B69E4" w:rsidP="00680577">
      <w:pPr>
        <w:pStyle w:val="EPBodyTA1"/>
      </w:pPr>
      <w:r w:rsidRPr="00DD1CD7">
        <w:t>ΚΕΙΜΕΝΑ ΠΟΥ ΕΓΚΡΙΘΗΚΑΝ</w:t>
      </w:r>
    </w:p>
    <w:p w14:paraId="1DCF1FEF" w14:textId="77777777" w:rsidR="00D058B8" w:rsidRPr="00DD1CD7" w:rsidRDefault="00D058B8" w:rsidP="00D058B8">
      <w:pPr>
        <w:pStyle w:val="LineBottom"/>
      </w:pPr>
    </w:p>
    <w:p w14:paraId="2E08CD4C" w14:textId="77CEAF38" w:rsidR="007B69E4" w:rsidRPr="00DD1CD7" w:rsidRDefault="007B69E4" w:rsidP="007B69E4">
      <w:pPr>
        <w:pStyle w:val="ATHeading1"/>
      </w:pPr>
      <w:bookmarkStart w:id="0" w:name="TANumber"/>
      <w:r w:rsidRPr="00DD1CD7">
        <w:t>P10_TA(2026)0</w:t>
      </w:r>
      <w:r w:rsidR="00DD1CD7" w:rsidRPr="00DD1CD7">
        <w:t>179</w:t>
      </w:r>
      <w:bookmarkEnd w:id="0"/>
    </w:p>
    <w:p w14:paraId="22B89C4D" w14:textId="29763522" w:rsidR="007B69E4" w:rsidRPr="00DD1CD7" w:rsidRDefault="005A6978" w:rsidP="005A6978">
      <w:pPr>
        <w:pStyle w:val="ATHeading2"/>
      </w:pPr>
      <w:bookmarkStart w:id="1" w:name="title"/>
      <w:r w:rsidRPr="00DD1CD7">
        <w:rPr>
          <w:rFonts w:hint="eastAsia"/>
          <w:bCs/>
        </w:rPr>
        <w:t>Συμφωνία</w:t>
      </w:r>
      <w:r w:rsidRPr="00DD1CD7">
        <w:rPr>
          <w:bCs/>
        </w:rPr>
        <w:t xml:space="preserve"> </w:t>
      </w:r>
      <w:r w:rsidRPr="00DD1CD7">
        <w:rPr>
          <w:rFonts w:hint="eastAsia"/>
          <w:bCs/>
        </w:rPr>
        <w:t>σύμπραξης</w:t>
      </w:r>
      <w:r w:rsidRPr="00DD1CD7">
        <w:rPr>
          <w:bCs/>
        </w:rPr>
        <w:t xml:space="preserve"> </w:t>
      </w:r>
      <w:r w:rsidRPr="00DD1CD7">
        <w:rPr>
          <w:rFonts w:hint="eastAsia"/>
          <w:bCs/>
        </w:rPr>
        <w:t>στον</w:t>
      </w:r>
      <w:r w:rsidRPr="00DD1CD7">
        <w:rPr>
          <w:bCs/>
        </w:rPr>
        <w:t xml:space="preserve"> </w:t>
      </w:r>
      <w:r w:rsidRPr="00DD1CD7">
        <w:rPr>
          <w:rFonts w:hint="eastAsia"/>
          <w:bCs/>
        </w:rPr>
        <w:t>τομέα</w:t>
      </w:r>
      <w:r w:rsidRPr="00DD1CD7">
        <w:rPr>
          <w:bCs/>
        </w:rPr>
        <w:t xml:space="preserve"> </w:t>
      </w:r>
      <w:r w:rsidRPr="00DD1CD7">
        <w:rPr>
          <w:rFonts w:hint="eastAsia"/>
          <w:bCs/>
        </w:rPr>
        <w:t>της</w:t>
      </w:r>
      <w:r w:rsidRPr="00DD1CD7">
        <w:rPr>
          <w:bCs/>
        </w:rPr>
        <w:t xml:space="preserve"> </w:t>
      </w:r>
      <w:r w:rsidRPr="00DD1CD7">
        <w:rPr>
          <w:rFonts w:hint="eastAsia"/>
          <w:bCs/>
        </w:rPr>
        <w:t>βιώσιμης</w:t>
      </w:r>
      <w:r w:rsidRPr="00DD1CD7">
        <w:rPr>
          <w:bCs/>
        </w:rPr>
        <w:t xml:space="preserve"> </w:t>
      </w:r>
      <w:r w:rsidRPr="00DD1CD7">
        <w:rPr>
          <w:rFonts w:hint="eastAsia"/>
          <w:bCs/>
        </w:rPr>
        <w:t>αλιείας</w:t>
      </w:r>
      <w:r w:rsidRPr="00DD1CD7">
        <w:rPr>
          <w:bCs/>
        </w:rPr>
        <w:t xml:space="preserve"> </w:t>
      </w:r>
      <w:r w:rsidRPr="00DD1CD7">
        <w:rPr>
          <w:rFonts w:hint="eastAsia"/>
          <w:bCs/>
        </w:rPr>
        <w:t>ΕΕ</w:t>
      </w:r>
      <w:r w:rsidRPr="00DD1CD7">
        <w:rPr>
          <w:bCs/>
        </w:rPr>
        <w:t>-</w:t>
      </w:r>
      <w:r w:rsidRPr="00DD1CD7">
        <w:rPr>
          <w:rFonts w:hint="eastAsia"/>
          <w:bCs/>
        </w:rPr>
        <w:t>Νήσων</w:t>
      </w:r>
      <w:r w:rsidRPr="00DD1CD7">
        <w:rPr>
          <w:bCs/>
        </w:rPr>
        <w:t xml:space="preserve"> </w:t>
      </w:r>
      <w:r w:rsidRPr="00DD1CD7">
        <w:rPr>
          <w:rFonts w:hint="eastAsia"/>
          <w:bCs/>
        </w:rPr>
        <w:t>Κουκ</w:t>
      </w:r>
      <w:r w:rsidRPr="00DD1CD7">
        <w:rPr>
          <w:bCs/>
        </w:rPr>
        <w:t xml:space="preserve"> (2025-2032): </w:t>
      </w:r>
      <w:r w:rsidRPr="00DD1CD7">
        <w:rPr>
          <w:rFonts w:hint="eastAsia"/>
          <w:bCs/>
        </w:rPr>
        <w:t>πρωτόκολλο</w:t>
      </w:r>
      <w:r w:rsidRPr="00DD1CD7">
        <w:rPr>
          <w:bCs/>
        </w:rPr>
        <w:t xml:space="preserve"> </w:t>
      </w:r>
      <w:r w:rsidRPr="00DD1CD7">
        <w:rPr>
          <w:rFonts w:hint="eastAsia"/>
          <w:bCs/>
        </w:rPr>
        <w:t>εφαρμογής</w:t>
      </w:r>
      <w:bookmarkEnd w:id="1"/>
    </w:p>
    <w:p w14:paraId="1F50F896" w14:textId="77777777" w:rsidR="007B69E4" w:rsidRPr="00DD1CD7" w:rsidRDefault="007B69E4" w:rsidP="007B69E4">
      <w:pPr>
        <w:rPr>
          <w:i/>
          <w:vanish/>
        </w:rPr>
      </w:pPr>
      <w:r w:rsidRPr="00DD1CD7">
        <w:rPr>
          <w:i/>
        </w:rPr>
        <w:fldChar w:fldCharType="begin"/>
      </w:r>
      <w:r w:rsidRPr="00DD1CD7">
        <w:rPr>
          <w:i/>
        </w:rPr>
        <w:instrText xml:space="preserve"> TC"(</w:instrText>
      </w:r>
      <w:bookmarkStart w:id="2" w:name="DocNumber"/>
      <w:r w:rsidRPr="00DD1CD7">
        <w:rPr>
          <w:i/>
        </w:rPr>
        <w:instrText>A10-0092/2026</w:instrText>
      </w:r>
      <w:bookmarkEnd w:id="2"/>
      <w:r w:rsidRPr="00DD1CD7">
        <w:rPr>
          <w:i/>
        </w:rPr>
        <w:instrText xml:space="preserve"> - Εισηγήτρια: Oihane Agirregoitia Martínez)"\l3 \n&gt; \* MERGEFORMAT </w:instrText>
      </w:r>
      <w:r w:rsidRPr="00DD1CD7">
        <w:rPr>
          <w:i/>
        </w:rPr>
        <w:fldChar w:fldCharType="end"/>
      </w:r>
    </w:p>
    <w:p w14:paraId="005D5854" w14:textId="77777777" w:rsidR="007B69E4" w:rsidRPr="00DD1CD7" w:rsidRDefault="007B69E4" w:rsidP="007B69E4">
      <w:pPr>
        <w:rPr>
          <w:vanish/>
        </w:rPr>
      </w:pPr>
      <w:bookmarkStart w:id="3" w:name="Commission"/>
      <w:r w:rsidRPr="00DD1CD7">
        <w:rPr>
          <w:vanish/>
        </w:rPr>
        <w:t>Επιτροπή Αλιείας</w:t>
      </w:r>
      <w:bookmarkEnd w:id="3"/>
    </w:p>
    <w:p w14:paraId="18124D15" w14:textId="77777777" w:rsidR="007B69E4" w:rsidRPr="00DD1CD7" w:rsidRDefault="007B69E4" w:rsidP="007B69E4">
      <w:pPr>
        <w:rPr>
          <w:vanish/>
        </w:rPr>
      </w:pPr>
      <w:bookmarkStart w:id="4" w:name="PE"/>
      <w:r w:rsidRPr="00DD1CD7">
        <w:rPr>
          <w:vanish/>
        </w:rPr>
        <w:t>PE779.323</w:t>
      </w:r>
      <w:bookmarkEnd w:id="4"/>
    </w:p>
    <w:p w14:paraId="1123EBCF" w14:textId="172A2EBE" w:rsidR="007B69E4" w:rsidRPr="00DD1CD7" w:rsidRDefault="005A6978" w:rsidP="007B69E4">
      <w:pPr>
        <w:pStyle w:val="ATHeading3"/>
      </w:pPr>
      <w:bookmarkStart w:id="5" w:name="Sujet"/>
      <w:r w:rsidRPr="00DD1CD7">
        <w:t xml:space="preserve">Νομοθετικό ψήφισμα </w:t>
      </w:r>
      <w:r w:rsidR="007B69E4" w:rsidRPr="00DD1CD7">
        <w:t xml:space="preserve">του Ευρωπαϊκού Κοινοβουλίου </w:t>
      </w:r>
      <w:r w:rsidRPr="00DD1CD7">
        <w:t xml:space="preserve">της 20ής Μαΐου 2026 </w:t>
      </w:r>
      <w:r w:rsidR="007B69E4" w:rsidRPr="00DD1CD7">
        <w:t>σχετικά με το σχέδιο απόφασης του Συμβουλίου για τη σύναψη, εξ ονόματος της Ένωσης, του πρωτοκόλλου σχετικά με την εφαρμογή της συμφωνίας σύμπραξης στον τομέα της βιώσιμης αλιείας μεταξύ της Ευρωπαϊκής Ένωσης και της κυβέρνησης των Νήσων Κουκ (2025-2032)</w:t>
      </w:r>
      <w:bookmarkEnd w:id="5"/>
      <w:r w:rsidR="007B69E4" w:rsidRPr="00DD1CD7">
        <w:t xml:space="preserve"> </w:t>
      </w:r>
      <w:bookmarkStart w:id="6" w:name="References"/>
      <w:r w:rsidR="007B69E4" w:rsidRPr="00DD1CD7">
        <w:t>(13158/2025 – C10-0346/2025 – 2025/0287(NLE))</w:t>
      </w:r>
      <w:bookmarkEnd w:id="6"/>
    </w:p>
    <w:p w14:paraId="06BB7C82" w14:textId="77777777" w:rsidR="005A6978" w:rsidRPr="00DD1CD7" w:rsidRDefault="005A6978" w:rsidP="00D23A30">
      <w:pPr>
        <w:pStyle w:val="NormalBold"/>
      </w:pPr>
    </w:p>
    <w:p w14:paraId="24B1292E" w14:textId="0E770305" w:rsidR="00D23A30" w:rsidRPr="00DD1CD7" w:rsidRDefault="00D23A30" w:rsidP="00D23A30">
      <w:pPr>
        <w:pStyle w:val="NormalBold"/>
      </w:pPr>
      <w:r w:rsidRPr="00DD1CD7">
        <w:t>(Έγκριση)</w:t>
      </w:r>
    </w:p>
    <w:p w14:paraId="3B8582BB" w14:textId="77777777" w:rsidR="00D23A30" w:rsidRPr="00DD1CD7" w:rsidRDefault="00D23A30" w:rsidP="00D23A30">
      <w:pPr>
        <w:pStyle w:val="EPComma"/>
      </w:pPr>
      <w:r w:rsidRPr="00DD1CD7">
        <w:rPr>
          <w:i/>
        </w:rPr>
        <w:t>Το Ευρωπαϊκό Κοινοβούλιο</w:t>
      </w:r>
      <w:r w:rsidRPr="00DD1CD7">
        <w:t>,</w:t>
      </w:r>
    </w:p>
    <w:p w14:paraId="0BF5228B" w14:textId="77777777" w:rsidR="00D23A30" w:rsidRPr="00DD1CD7" w:rsidRDefault="00D23A30" w:rsidP="005A6978">
      <w:pPr>
        <w:pStyle w:val="NormalHanging12a"/>
        <w:widowControl/>
      </w:pPr>
      <w:r w:rsidRPr="00DD1CD7">
        <w:t>–</w:t>
      </w:r>
      <w:r w:rsidRPr="00DD1CD7">
        <w:tab/>
        <w:t>έχοντας υπόψη το σχέδιο απόφασης του Συμβουλίου (13158/2025),</w:t>
      </w:r>
    </w:p>
    <w:p w14:paraId="563AE378" w14:textId="77777777" w:rsidR="00D23A30" w:rsidRPr="00DD1CD7" w:rsidRDefault="00D23A30" w:rsidP="005A6978">
      <w:pPr>
        <w:pStyle w:val="NormalHanging12a"/>
        <w:widowControl/>
      </w:pPr>
      <w:r w:rsidRPr="00DD1CD7">
        <w:t>–</w:t>
      </w:r>
      <w:r w:rsidRPr="00DD1CD7">
        <w:tab/>
        <w:t>έχοντας υπόψη το σχέδιο του πρωτοκόλλου σχετικά με την εφαρμογή της συμφωνίας σύμπραξης στον τομέα της βιώσιμης αλιείας μεταξύ της Ευρωπαϊκής Ένωσης και της κυβέρνησης των Νήσων Κουκ (2032-2025) (13165/2025),</w:t>
      </w:r>
    </w:p>
    <w:p w14:paraId="2C355C8B" w14:textId="77777777" w:rsidR="00D23A30" w:rsidRPr="00DD1CD7" w:rsidRDefault="00D23A30" w:rsidP="005A6978">
      <w:pPr>
        <w:pStyle w:val="NormalHanging12a"/>
        <w:widowControl/>
      </w:pPr>
      <w:r w:rsidRPr="00DD1CD7">
        <w:t>–</w:t>
      </w:r>
      <w:r w:rsidRPr="00DD1CD7">
        <w:tab/>
        <w:t>έχοντας υπόψη την αίτηση έγκρισης που υπέβαλε το Συμβούλιο σύμφωνα με το άρθρο 43 παράγραφος 2, το άρθρο 218 παράγραφος 6 δεύτερο εδάφιο στοιχείο α) σημείο v) και το άρθρο 218 παράγραφος 7 της Συνθήκης για τη λειτουργία της Ευρωπαϊκής Ένωσης (C10</w:t>
      </w:r>
      <w:r w:rsidRPr="00DD1CD7">
        <w:noBreakHyphen/>
        <w:t>0346/2025),</w:t>
      </w:r>
    </w:p>
    <w:p w14:paraId="162C1432" w14:textId="77777777" w:rsidR="00D23A30" w:rsidRPr="00DD1CD7" w:rsidRDefault="00D23A30" w:rsidP="005A6978">
      <w:pPr>
        <w:pStyle w:val="NormalHanging12a"/>
        <w:widowControl/>
      </w:pPr>
      <w:r w:rsidRPr="00DD1CD7">
        <w:t>–</w:t>
      </w:r>
      <w:r w:rsidRPr="00DD1CD7">
        <w:tab/>
        <w:t>έχοντας υπόψη τη δημοσιονομική αξιολόγηση που εξέδωσε η Επιτροπή Προϋπολογισμών,</w:t>
      </w:r>
    </w:p>
    <w:p w14:paraId="340F7185" w14:textId="6CFA2720" w:rsidR="00D23A30" w:rsidRPr="00DD1CD7" w:rsidRDefault="00D23A30" w:rsidP="005A6978">
      <w:pPr>
        <w:pStyle w:val="NormalHanging12a"/>
        <w:widowControl/>
      </w:pPr>
      <w:r w:rsidRPr="00DD1CD7">
        <w:t>–</w:t>
      </w:r>
      <w:r w:rsidRPr="00DD1CD7">
        <w:tab/>
        <w:t xml:space="preserve">έχοντας υπόψη το άρθρο 107 παράγραφοι 1 και 4, το άρθρο 117 παράγραφος 7 </w:t>
      </w:r>
      <w:r w:rsidR="005A6978" w:rsidRPr="00DD1CD7">
        <w:t xml:space="preserve">και το άρθρο 58 </w:t>
      </w:r>
      <w:r w:rsidRPr="00DD1CD7">
        <w:t>του Κανονισμού του,</w:t>
      </w:r>
    </w:p>
    <w:p w14:paraId="4F82CD5D" w14:textId="77777777" w:rsidR="00D23A30" w:rsidRPr="00DD1CD7" w:rsidRDefault="00D23A30" w:rsidP="005A6978">
      <w:pPr>
        <w:pStyle w:val="NormalHanging12a"/>
        <w:widowControl/>
      </w:pPr>
      <w:r w:rsidRPr="00DD1CD7">
        <w:t>–</w:t>
      </w:r>
      <w:r w:rsidRPr="00DD1CD7">
        <w:tab/>
        <w:t>έχοντας υπόψη τη γνωμοδότηση της Επιτροπής Ανάπτυξης,</w:t>
      </w:r>
    </w:p>
    <w:p w14:paraId="680D3EA7" w14:textId="77777777" w:rsidR="00D23A30" w:rsidRPr="00DD1CD7" w:rsidRDefault="00D23A30" w:rsidP="005A6978">
      <w:pPr>
        <w:pStyle w:val="NormalHanging12a"/>
        <w:widowControl/>
      </w:pPr>
      <w:r w:rsidRPr="00DD1CD7">
        <w:t>–</w:t>
      </w:r>
      <w:r w:rsidRPr="00DD1CD7">
        <w:tab/>
        <w:t>έχοντας υπόψη τη σύσταση της Επιτροπής Αλιείας (A10-0092/2026),</w:t>
      </w:r>
    </w:p>
    <w:p w14:paraId="5F296CA6" w14:textId="53BBE5F8" w:rsidR="00D23A30" w:rsidRPr="00DD1CD7" w:rsidRDefault="00D23A30" w:rsidP="005A6978">
      <w:pPr>
        <w:pStyle w:val="NormalHanging12a"/>
        <w:widowControl/>
      </w:pPr>
      <w:r w:rsidRPr="00DD1CD7">
        <w:t>1.</w:t>
      </w:r>
      <w:r w:rsidRPr="00DD1CD7">
        <w:tab/>
        <w:t xml:space="preserve">εγκρίνει τη σύναψη </w:t>
      </w:r>
      <w:r w:rsidR="000E21B6" w:rsidRPr="00DD1CD7">
        <w:t>του πρωτόκολλου</w:t>
      </w:r>
      <w:r w:rsidRPr="00DD1CD7">
        <w:t>·</w:t>
      </w:r>
    </w:p>
    <w:p w14:paraId="1CC3B43B" w14:textId="0A7DA0D9" w:rsidR="00E365E1" w:rsidRPr="00DD1CD7" w:rsidRDefault="00D23A30" w:rsidP="00DD1CD7">
      <w:pPr>
        <w:pStyle w:val="NormalHanging12a"/>
        <w:widowControl/>
      </w:pPr>
      <w:r w:rsidRPr="00DD1CD7">
        <w:t>2.</w:t>
      </w:r>
      <w:r w:rsidRPr="00DD1CD7">
        <w:tab/>
        <w:t>αναθέτει στην Πρόεδρό του να διαβιβάσει τη θέση του Κοινοβουλίου στο Συμβούλιο και στην Επιτροπή, καθώς και στις κυβερνήσεις και τα κοινοβούλια των κρατών μελών και των Νήσων Κουκ.</w:t>
      </w:r>
    </w:p>
    <w:sectPr w:rsidR="00E365E1" w:rsidRPr="00DD1CD7" w:rsidSect="00484FE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AA524" w14:textId="77777777" w:rsidR="007B69E4" w:rsidRPr="00484FE2" w:rsidRDefault="007B69E4">
      <w:r w:rsidRPr="00484FE2">
        <w:separator/>
      </w:r>
    </w:p>
  </w:endnote>
  <w:endnote w:type="continuationSeparator" w:id="0">
    <w:p w14:paraId="0CE45917" w14:textId="77777777" w:rsidR="007B69E4" w:rsidRPr="00484FE2" w:rsidRDefault="007B69E4">
      <w:r w:rsidRPr="00484F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336DE" w14:textId="77777777" w:rsidR="00064002" w:rsidRPr="00484FE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81967" w14:textId="77777777" w:rsidR="00064002" w:rsidRPr="00484FE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17145" w14:textId="77777777" w:rsidR="00064002" w:rsidRPr="00484F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CF827" w14:textId="77777777" w:rsidR="007B69E4" w:rsidRPr="00484FE2" w:rsidRDefault="007B69E4">
      <w:r w:rsidRPr="00484FE2">
        <w:separator/>
      </w:r>
    </w:p>
  </w:footnote>
  <w:footnote w:type="continuationSeparator" w:id="0">
    <w:p w14:paraId="4E91FCBB" w14:textId="77777777" w:rsidR="007B69E4" w:rsidRPr="00484FE2" w:rsidRDefault="007B69E4">
      <w:r w:rsidRPr="00484FE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0E37B" w14:textId="77777777" w:rsidR="00064002" w:rsidRPr="00484FE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D89CD" w14:textId="77777777" w:rsidR="00064002" w:rsidRPr="00484FE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E53B9" w14:textId="77777777" w:rsidR="00064002" w:rsidRPr="00484F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42825156">
    <w:abstractNumId w:val="9"/>
  </w:num>
  <w:num w:numId="2" w16cid:durableId="26681987">
    <w:abstractNumId w:val="9"/>
  </w:num>
  <w:num w:numId="3" w16cid:durableId="1334839136">
    <w:abstractNumId w:val="7"/>
  </w:num>
  <w:num w:numId="4" w16cid:durableId="1339188562">
    <w:abstractNumId w:val="7"/>
  </w:num>
  <w:num w:numId="5" w16cid:durableId="1541091810">
    <w:abstractNumId w:val="6"/>
  </w:num>
  <w:num w:numId="6" w16cid:durableId="690496712">
    <w:abstractNumId w:val="6"/>
  </w:num>
  <w:num w:numId="7" w16cid:durableId="1847943178">
    <w:abstractNumId w:val="5"/>
  </w:num>
  <w:num w:numId="8" w16cid:durableId="1564415765">
    <w:abstractNumId w:val="5"/>
  </w:num>
  <w:num w:numId="9" w16cid:durableId="954560812">
    <w:abstractNumId w:val="4"/>
  </w:num>
  <w:num w:numId="10" w16cid:durableId="2049792573">
    <w:abstractNumId w:val="4"/>
  </w:num>
  <w:num w:numId="11" w16cid:durableId="274138734">
    <w:abstractNumId w:val="8"/>
  </w:num>
  <w:num w:numId="12" w16cid:durableId="1916086315">
    <w:abstractNumId w:val="8"/>
  </w:num>
  <w:num w:numId="13" w16cid:durableId="1342194741">
    <w:abstractNumId w:val="3"/>
  </w:num>
  <w:num w:numId="14" w16cid:durableId="1624841485">
    <w:abstractNumId w:val="3"/>
  </w:num>
  <w:num w:numId="15" w16cid:durableId="2133862962">
    <w:abstractNumId w:val="2"/>
  </w:num>
  <w:num w:numId="16" w16cid:durableId="1087462401">
    <w:abstractNumId w:val="2"/>
  </w:num>
  <w:num w:numId="17" w16cid:durableId="1699888008">
    <w:abstractNumId w:val="1"/>
  </w:num>
  <w:num w:numId="18" w16cid:durableId="1337461650">
    <w:abstractNumId w:val="1"/>
  </w:num>
  <w:num w:numId="19" w16cid:durableId="1870216242">
    <w:abstractNumId w:val="0"/>
  </w:num>
  <w:num w:numId="20" w16cid:durableId="1766265148">
    <w:abstractNumId w:val="0"/>
  </w:num>
  <w:num w:numId="21" w16cid:durableId="1550991072">
    <w:abstractNumId w:val="9"/>
  </w:num>
  <w:num w:numId="22" w16cid:durableId="1110587302">
    <w:abstractNumId w:val="7"/>
  </w:num>
  <w:num w:numId="23" w16cid:durableId="847060541">
    <w:abstractNumId w:val="6"/>
  </w:num>
  <w:num w:numId="24" w16cid:durableId="2058964195">
    <w:abstractNumId w:val="5"/>
  </w:num>
  <w:num w:numId="25" w16cid:durableId="1164931280">
    <w:abstractNumId w:val="4"/>
  </w:num>
  <w:num w:numId="26" w16cid:durableId="972906333">
    <w:abstractNumId w:val="8"/>
  </w:num>
  <w:num w:numId="27" w16cid:durableId="634215570">
    <w:abstractNumId w:val="3"/>
  </w:num>
  <w:num w:numId="28" w16cid:durableId="1997033329">
    <w:abstractNumId w:val="2"/>
  </w:num>
  <w:num w:numId="29" w16cid:durableId="410590591">
    <w:abstractNumId w:val="1"/>
  </w:num>
  <w:num w:numId="30" w16cid:durableId="631130689">
    <w:abstractNumId w:val="0"/>
  </w:num>
  <w:num w:numId="31" w16cid:durableId="558790389">
    <w:abstractNumId w:val="9"/>
  </w:num>
  <w:num w:numId="32" w16cid:durableId="951403765">
    <w:abstractNumId w:val="7"/>
  </w:num>
  <w:num w:numId="33" w16cid:durableId="728842094">
    <w:abstractNumId w:val="6"/>
  </w:num>
  <w:num w:numId="34" w16cid:durableId="364982664">
    <w:abstractNumId w:val="5"/>
  </w:num>
  <w:num w:numId="35" w16cid:durableId="445194458">
    <w:abstractNumId w:val="4"/>
  </w:num>
  <w:num w:numId="36" w16cid:durableId="890845345">
    <w:abstractNumId w:val="8"/>
  </w:num>
  <w:num w:numId="37" w16cid:durableId="1992362319">
    <w:abstractNumId w:val="3"/>
  </w:num>
  <w:num w:numId="38" w16cid:durableId="906380119">
    <w:abstractNumId w:val="2"/>
  </w:num>
  <w:num w:numId="39" w16cid:durableId="924265833">
    <w:abstractNumId w:val="1"/>
  </w:num>
  <w:num w:numId="40" w16cid:durableId="1157265245">
    <w:abstractNumId w:val="0"/>
  </w:num>
  <w:num w:numId="41" w16cid:durableId="1703287607">
    <w:abstractNumId w:val="10"/>
  </w:num>
  <w:num w:numId="42" w16cid:durableId="1703095294">
    <w:abstractNumId w:val="10"/>
  </w:num>
  <w:num w:numId="43" w16cid:durableId="768549795">
    <w:abstractNumId w:val="10"/>
  </w:num>
  <w:num w:numId="44" w16cid:durableId="12646506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2/2026"/>
    <w:docVar w:name="dvlangue" w:val="EL"/>
    <w:docVar w:name="dvnumam" w:val="0"/>
    <w:docVar w:name="dvpe" w:val="779.323"/>
    <w:docVar w:name="dvrapporteur" w:val="Εισηγήτρια: "/>
    <w:docVar w:name="dvstar" w:val="***"/>
    <w:docVar w:name="dvtitre" w:val="Σύσταση του Ευρωπαϊκού Κοινοβουλίου προς το Συμβούλιο σχετικά με το σχέδιο απόφασης του Συμβουλίου για τη σύναψη, εξ ονόματος της Ένωσης, του πρωτοκόλλου σχετικά με την εφαρμογή της συμφωνίας σύμπραξης στον τομέα της βιώσιμης αλιείας μεταξύ της Ευρωπαϊκής Ένωσης και της κυβέρνησης των Νήσων Κουκ (2025-2032)(13158/2025 – C10-0346/2025 – 2025/0287(NLE))"/>
  </w:docVars>
  <w:rsids>
    <w:rsidRoot w:val="007B69E4"/>
    <w:rsid w:val="00002272"/>
    <w:rsid w:val="00064002"/>
    <w:rsid w:val="000677B9"/>
    <w:rsid w:val="000831BA"/>
    <w:rsid w:val="000A42CC"/>
    <w:rsid w:val="000E21B6"/>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4FE2"/>
    <w:rsid w:val="004867E3"/>
    <w:rsid w:val="00494A28"/>
    <w:rsid w:val="004C0004"/>
    <w:rsid w:val="004C5D52"/>
    <w:rsid w:val="0050519A"/>
    <w:rsid w:val="005072A1"/>
    <w:rsid w:val="00514517"/>
    <w:rsid w:val="00545827"/>
    <w:rsid w:val="00560270"/>
    <w:rsid w:val="005A6978"/>
    <w:rsid w:val="005C2568"/>
    <w:rsid w:val="005F1B17"/>
    <w:rsid w:val="006037C0"/>
    <w:rsid w:val="006631B6"/>
    <w:rsid w:val="00680577"/>
    <w:rsid w:val="006F74FA"/>
    <w:rsid w:val="00731ADD"/>
    <w:rsid w:val="00734777"/>
    <w:rsid w:val="00747932"/>
    <w:rsid w:val="00751A4A"/>
    <w:rsid w:val="00756632"/>
    <w:rsid w:val="00762C74"/>
    <w:rsid w:val="00786EC0"/>
    <w:rsid w:val="007B69E4"/>
    <w:rsid w:val="007D1690"/>
    <w:rsid w:val="007E22AD"/>
    <w:rsid w:val="00817416"/>
    <w:rsid w:val="00821C91"/>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3A30"/>
    <w:rsid w:val="00D56C11"/>
    <w:rsid w:val="00D834A0"/>
    <w:rsid w:val="00D872DF"/>
    <w:rsid w:val="00D91E21"/>
    <w:rsid w:val="00DA7FCD"/>
    <w:rsid w:val="00DC13BC"/>
    <w:rsid w:val="00DD1CD7"/>
    <w:rsid w:val="00E365E1"/>
    <w:rsid w:val="00E820A4"/>
    <w:rsid w:val="00E90A4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D40BB9"/>
  <w15:chartTrackingRefBased/>
  <w15:docId w15:val="{6E3899EE-5C64-4B61-93B1-DCEB7113B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23A30"/>
    <w:pPr>
      <w:spacing w:before="480" w:after="240"/>
    </w:pPr>
  </w:style>
  <w:style w:type="paragraph" w:customStyle="1" w:styleId="NormalBold">
    <w:name w:val="NormalBold"/>
    <w:basedOn w:val="Normal"/>
    <w:rsid w:val="00D23A30"/>
    <w:rPr>
      <w:b/>
    </w:rPr>
  </w:style>
  <w:style w:type="paragraph" w:customStyle="1" w:styleId="NormalBold12a">
    <w:name w:val="NormalBold12a"/>
    <w:basedOn w:val="Normal"/>
    <w:rsid w:val="00D23A30"/>
    <w:pPr>
      <w:spacing w:after="240"/>
    </w:pPr>
    <w:rPr>
      <w:b/>
    </w:rPr>
  </w:style>
  <w:style w:type="paragraph" w:customStyle="1" w:styleId="NormalHanging12a">
    <w:name w:val="NormalHanging12a"/>
    <w:basedOn w:val="Normal"/>
    <w:rsid w:val="00D23A30"/>
    <w:pPr>
      <w:spacing w:after="240"/>
      <w:ind w:left="567" w:hanging="567"/>
    </w:pPr>
  </w:style>
  <w:style w:type="paragraph" w:styleId="Revision">
    <w:name w:val="Revision"/>
    <w:hidden/>
    <w:uiPriority w:val="99"/>
    <w:semiHidden/>
    <w:rsid w:val="005A6978"/>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236</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KOLOKYTHIA Amalia </cp:lastModifiedBy>
  <cp:revision>2</cp:revision>
  <cp:lastPrinted>2004-11-19T15:42:00Z</cp:lastPrinted>
  <dcterms:created xsi:type="dcterms:W3CDTF">2026-05-20T10:46:00Z</dcterms:created>
  <dcterms:modified xsi:type="dcterms:W3CDTF">2026-05-20T10:46:00Z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A10-0092/2026</vt:lpwstr>
  </property>
  <property fmtid="{D5CDD505-2E9C-101B-9397-08002B2CF9AE}" pid="4" name="&lt;Type&gt;">
    <vt:lpwstr>RR</vt:lpwstr>
  </property>
</Properties>
</file>