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3D4A" w14:paraId="759B28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C917C6" w14:textId="77777777" w:rsidR="00751A4A" w:rsidRPr="001E3D4A" w:rsidRDefault="00061B1C" w:rsidP="0010095E">
            <w:pPr>
              <w:pStyle w:val="EPName"/>
            </w:pPr>
            <w:r w:rsidRPr="001E3D4A">
              <w:t>Parlamento europeo</w:t>
            </w:r>
          </w:p>
          <w:p w14:paraId="17A1C160" w14:textId="77777777" w:rsidR="00751A4A" w:rsidRPr="001E3D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3D4A">
              <w:t>2024</w:t>
            </w:r>
            <w:r w:rsidR="00817416" w:rsidRPr="001E3D4A">
              <w:t>-202</w:t>
            </w:r>
            <w:r w:rsidRPr="001E3D4A">
              <w:t>9</w:t>
            </w:r>
          </w:p>
        </w:tc>
        <w:tc>
          <w:tcPr>
            <w:tcW w:w="2268" w:type="dxa"/>
            <w:shd w:val="clear" w:color="auto" w:fill="auto"/>
          </w:tcPr>
          <w:p w14:paraId="33844D6D" w14:textId="77777777" w:rsidR="00751A4A" w:rsidRPr="001E3D4A" w:rsidRDefault="00187494" w:rsidP="0010095E">
            <w:pPr>
              <w:pStyle w:val="EPLogo"/>
            </w:pPr>
            <w:r w:rsidRPr="001E3D4A">
              <w:rPr>
                <w:noProof/>
                <w:lang w:eastAsia="ja-JP"/>
              </w:rPr>
              <w:drawing>
                <wp:inline distT="0" distB="0" distL="0" distR="0" wp14:anchorId="7084F955" wp14:editId="385E159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68427D" w14:textId="77777777" w:rsidR="00D058B8" w:rsidRPr="001E3D4A" w:rsidRDefault="00D058B8" w:rsidP="004C5D52">
      <w:pPr>
        <w:pStyle w:val="LineTop"/>
      </w:pPr>
    </w:p>
    <w:p w14:paraId="26CB92FF" w14:textId="77777777" w:rsidR="00680577" w:rsidRPr="001E3D4A" w:rsidRDefault="00061B1C" w:rsidP="00680577">
      <w:pPr>
        <w:pStyle w:val="EPBodyTA1"/>
      </w:pPr>
      <w:r w:rsidRPr="001E3D4A">
        <w:t>TESTI APPROVATI</w:t>
      </w:r>
    </w:p>
    <w:p w14:paraId="6AD31574" w14:textId="77777777" w:rsidR="00D058B8" w:rsidRPr="001E3D4A" w:rsidRDefault="00D058B8" w:rsidP="00D058B8">
      <w:pPr>
        <w:pStyle w:val="LineBottom"/>
      </w:pPr>
    </w:p>
    <w:p w14:paraId="3EEAF4A8" w14:textId="269E170D" w:rsidR="00061B1C" w:rsidRPr="001E3D4A" w:rsidRDefault="00061B1C" w:rsidP="00061B1C">
      <w:pPr>
        <w:pStyle w:val="ATHeading1"/>
      </w:pPr>
      <w:bookmarkStart w:id="0" w:name="TANumber"/>
      <w:r w:rsidRPr="001E3D4A">
        <w:t>P10_TA(2026)0</w:t>
      </w:r>
      <w:r w:rsidR="001E3D4A">
        <w:t>18</w:t>
      </w:r>
      <w:r w:rsidRPr="001E3D4A">
        <w:t>0</w:t>
      </w:r>
      <w:bookmarkEnd w:id="0"/>
    </w:p>
    <w:p w14:paraId="56B8B210" w14:textId="1079784E" w:rsidR="00061B1C" w:rsidRPr="001E3D4A" w:rsidRDefault="00061B1C" w:rsidP="00061B1C">
      <w:pPr>
        <w:pStyle w:val="ATHeading2"/>
      </w:pPr>
      <w:bookmarkStart w:id="1" w:name="title"/>
      <w:bookmarkStart w:id="2" w:name="_Hlk230174111"/>
      <w:r w:rsidRPr="001E3D4A">
        <w:t xml:space="preserve">Accordo </w:t>
      </w:r>
      <w:r w:rsidR="00A74CC2" w:rsidRPr="001E3D4A">
        <w:t>UE</w:t>
      </w:r>
      <w:r w:rsidR="001E3D4A">
        <w:t> </w:t>
      </w:r>
      <w:r w:rsidR="00A74CC2" w:rsidRPr="001E3D4A">
        <w:t>–</w:t>
      </w:r>
      <w:r w:rsidR="001E3D4A">
        <w:t> </w:t>
      </w:r>
      <w:r w:rsidRPr="001E3D4A">
        <w:t>Canada che stabilisce le condizioni per la partecipazione di soggetti giuridici canadesi e di prodotti originari del Canada ad appalti nell'ambito dello strumento SAFE</w:t>
      </w:r>
      <w:bookmarkEnd w:id="1"/>
    </w:p>
    <w:bookmarkEnd w:id="2"/>
    <w:p w14:paraId="0693F246" w14:textId="77777777" w:rsidR="00061B1C" w:rsidRPr="001E3D4A" w:rsidRDefault="00061B1C" w:rsidP="00061B1C">
      <w:pPr>
        <w:rPr>
          <w:i/>
          <w:vanish/>
        </w:rPr>
      </w:pPr>
      <w:r w:rsidRPr="001E3D4A">
        <w:rPr>
          <w:i/>
        </w:rPr>
        <w:fldChar w:fldCharType="begin"/>
      </w:r>
      <w:r w:rsidRPr="001E3D4A">
        <w:rPr>
          <w:i/>
        </w:rPr>
        <w:instrText xml:space="preserve"> TC"(</w:instrText>
      </w:r>
      <w:bookmarkStart w:id="3" w:name="DocNumber"/>
      <w:r w:rsidRPr="001E3D4A">
        <w:rPr>
          <w:i/>
        </w:rPr>
        <w:instrText>A10-0144/2026</w:instrText>
      </w:r>
      <w:bookmarkEnd w:id="3"/>
      <w:r w:rsidRPr="001E3D4A">
        <w:rPr>
          <w:i/>
        </w:rPr>
        <w:instrText xml:space="preserve"> - Relatori: Marie-Agnes </w:instrText>
      </w:r>
      <w:proofErr w:type="spellStart"/>
      <w:r w:rsidRPr="001E3D4A">
        <w:rPr>
          <w:i/>
        </w:rPr>
        <w:instrText>Strack</w:instrText>
      </w:r>
      <w:proofErr w:type="spellEnd"/>
      <w:r w:rsidRPr="001E3D4A">
        <w:rPr>
          <w:i/>
        </w:rPr>
        <w:instrText xml:space="preserve">-Zimmermann, </w:instrText>
      </w:r>
      <w:proofErr w:type="spellStart"/>
      <w:r w:rsidRPr="001E3D4A">
        <w:rPr>
          <w:i/>
        </w:rPr>
        <w:instrText>Borys</w:instrText>
      </w:r>
      <w:proofErr w:type="spellEnd"/>
      <w:r w:rsidRPr="001E3D4A">
        <w:rPr>
          <w:i/>
        </w:rPr>
        <w:instrText xml:space="preserve"> </w:instrText>
      </w:r>
      <w:proofErr w:type="spellStart"/>
      <w:r w:rsidRPr="001E3D4A">
        <w:rPr>
          <w:i/>
        </w:rPr>
        <w:instrText>Budka</w:instrText>
      </w:r>
      <w:proofErr w:type="spellEnd"/>
      <w:r w:rsidRPr="001E3D4A">
        <w:rPr>
          <w:i/>
        </w:rPr>
        <w:instrText xml:space="preserve">)"\l3 \n&gt; \* MERGEFORMAT </w:instrText>
      </w:r>
      <w:r w:rsidRPr="001E3D4A">
        <w:rPr>
          <w:i/>
        </w:rPr>
        <w:fldChar w:fldCharType="end"/>
      </w:r>
    </w:p>
    <w:p w14:paraId="74C20E77" w14:textId="77777777" w:rsidR="00061B1C" w:rsidRPr="001E3D4A" w:rsidRDefault="00061B1C" w:rsidP="00061B1C">
      <w:pPr>
        <w:rPr>
          <w:vanish/>
        </w:rPr>
      </w:pPr>
      <w:bookmarkStart w:id="4" w:name="Commission"/>
      <w:r w:rsidRPr="001E3D4A">
        <w:rPr>
          <w:vanish/>
        </w:rPr>
        <w:t>Commissione per la sicurezza e la difesa, Commissione per l'industria, la ricerca e l'energia</w:t>
      </w:r>
      <w:bookmarkEnd w:id="4"/>
    </w:p>
    <w:p w14:paraId="53B1DD6C" w14:textId="77777777" w:rsidR="00061B1C" w:rsidRPr="001E3D4A" w:rsidRDefault="00061B1C" w:rsidP="00061B1C">
      <w:pPr>
        <w:rPr>
          <w:vanish/>
        </w:rPr>
      </w:pPr>
      <w:bookmarkStart w:id="5" w:name="PE"/>
      <w:r w:rsidRPr="001E3D4A">
        <w:rPr>
          <w:vanish/>
        </w:rPr>
        <w:t>PE786.792</w:t>
      </w:r>
      <w:bookmarkEnd w:id="5"/>
    </w:p>
    <w:p w14:paraId="69884B2E" w14:textId="544EFC7A" w:rsidR="00061B1C" w:rsidRPr="001E3D4A" w:rsidRDefault="00061B1C" w:rsidP="00061B1C">
      <w:pPr>
        <w:pStyle w:val="ATHeading3"/>
      </w:pPr>
      <w:bookmarkStart w:id="6" w:name="Sujet"/>
      <w:r w:rsidRPr="001E3D4A">
        <w:t xml:space="preserve">Risoluzione legislativa del Parlamento europeo del 20 maggio 2026 </w:t>
      </w:r>
      <w:r w:rsidR="002E6480" w:rsidRPr="001E3D4A">
        <w:t xml:space="preserve">sul progetto </w:t>
      </w:r>
      <w:r w:rsidRPr="001E3D4A">
        <w:t xml:space="preserve">di decisione del Consiglio relativa alla conclusione dell'accordo tra l'Unione europea e il Canada che stabilisce le condizioni per la partecipazione di soggetti giuridici canadesi e di prodotti originari del Canada ad appalti nell'ambito dello strumento SAFE </w:t>
      </w:r>
      <w:bookmarkStart w:id="7" w:name="References"/>
      <w:bookmarkEnd w:id="6"/>
      <w:r w:rsidRPr="001E3D4A">
        <w:t>(16853/2025 – C10-0059/2026 – 2025/0413(NLE))</w:t>
      </w:r>
      <w:bookmarkEnd w:id="7"/>
    </w:p>
    <w:p w14:paraId="2CB90079" w14:textId="77777777" w:rsidR="00061B1C" w:rsidRPr="001E3D4A" w:rsidRDefault="00061B1C" w:rsidP="00061B1C"/>
    <w:p w14:paraId="288BD1AF" w14:textId="77777777" w:rsidR="00293FE3" w:rsidRPr="001E3D4A" w:rsidRDefault="00293FE3" w:rsidP="00293FE3">
      <w:pPr>
        <w:pStyle w:val="NormalBold"/>
      </w:pPr>
      <w:bookmarkStart w:id="8" w:name="TextBodyBegin"/>
      <w:bookmarkEnd w:id="8"/>
      <w:r w:rsidRPr="001E3D4A">
        <w:t>(Approvazione)</w:t>
      </w:r>
    </w:p>
    <w:p w14:paraId="16F7DF00" w14:textId="77777777" w:rsidR="00293FE3" w:rsidRPr="001E3D4A" w:rsidRDefault="00293FE3" w:rsidP="00293FE3">
      <w:pPr>
        <w:pStyle w:val="EPComma"/>
      </w:pPr>
      <w:r w:rsidRPr="001E3D4A">
        <w:rPr>
          <w:i/>
        </w:rPr>
        <w:t>Il Parlamento europeo</w:t>
      </w:r>
      <w:r w:rsidRPr="001E3D4A">
        <w:t>,</w:t>
      </w:r>
    </w:p>
    <w:p w14:paraId="3E32ADDC" w14:textId="77777777" w:rsidR="00293FE3" w:rsidRPr="001E3D4A" w:rsidRDefault="00293FE3" w:rsidP="00293FE3">
      <w:pPr>
        <w:pStyle w:val="NormalHanging12a"/>
      </w:pPr>
      <w:r w:rsidRPr="001E3D4A">
        <w:t>–</w:t>
      </w:r>
      <w:r w:rsidRPr="001E3D4A">
        <w:tab/>
        <w:t>visto il progetto di decisione del Consiglio (16853/2025),</w:t>
      </w:r>
    </w:p>
    <w:p w14:paraId="3944A6DE" w14:textId="77777777" w:rsidR="00293FE3" w:rsidRPr="001E3D4A" w:rsidRDefault="00293FE3" w:rsidP="00293FE3">
      <w:pPr>
        <w:pStyle w:val="NormalHanging12a"/>
      </w:pPr>
      <w:r w:rsidRPr="001E3D4A">
        <w:t>–</w:t>
      </w:r>
      <w:r w:rsidRPr="001E3D4A">
        <w:tab/>
        <w:t>visto l'accordo tra l'Unione europea e il Canada che stabilisce le condizioni per la partecipazione di soggetti giuridici canadesi e di prodotti originari del Canada ad appalti nell'ambito dello strumento SAFE (15810/2025),</w:t>
      </w:r>
    </w:p>
    <w:p w14:paraId="19C2533D" w14:textId="77777777" w:rsidR="00293FE3" w:rsidRPr="001E3D4A" w:rsidRDefault="00293FE3" w:rsidP="00293FE3">
      <w:pPr>
        <w:pStyle w:val="NormalHanging12a"/>
      </w:pPr>
      <w:r w:rsidRPr="001E3D4A">
        <w:t>–</w:t>
      </w:r>
      <w:r w:rsidRPr="001E3D4A">
        <w:tab/>
        <w:t>vista la richiesta di approvazione presentata dal Consiglio a norma dell'articolo 212 e dell'articolo 218, paragrafo 6, secondo comma, lettera a), del trattato sul funzionamento dell'Unione europea (C10</w:t>
      </w:r>
      <w:r w:rsidRPr="001E3D4A">
        <w:noBreakHyphen/>
        <w:t>0059/2026),</w:t>
      </w:r>
    </w:p>
    <w:p w14:paraId="4F0014AA" w14:textId="77777777" w:rsidR="00293FE3" w:rsidRPr="001E3D4A" w:rsidRDefault="00293FE3" w:rsidP="00293FE3">
      <w:pPr>
        <w:pStyle w:val="NormalHanging12a"/>
      </w:pPr>
      <w:bookmarkStart w:id="9" w:name="_Hlk227579968"/>
      <w:r w:rsidRPr="001E3D4A">
        <w:t>–</w:t>
      </w:r>
      <w:r w:rsidRPr="001E3D4A">
        <w:tab/>
        <w:t>visti l'articolo 107, paragrafi 1 e 4, e l'articolo 117, paragrafo 7, del suo regolamento,</w:t>
      </w:r>
    </w:p>
    <w:bookmarkEnd w:id="9"/>
    <w:p w14:paraId="51259EDD" w14:textId="77777777" w:rsidR="00293FE3" w:rsidRPr="001E3D4A" w:rsidRDefault="00293FE3" w:rsidP="00293FE3">
      <w:pPr>
        <w:pStyle w:val="NormalHanging12a"/>
      </w:pPr>
      <w:r w:rsidRPr="001E3D4A">
        <w:t>–</w:t>
      </w:r>
      <w:r w:rsidRPr="001E3D4A">
        <w:tab/>
        <w:t>viste le deliberazioni congiunte della commissione per la sicurezza e la difesa e della commissione per l'industria, la ricerca e l'energia a norma dell'articolo 59 del regolamento,</w:t>
      </w:r>
    </w:p>
    <w:p w14:paraId="2B4C6DB6" w14:textId="77777777" w:rsidR="00293FE3" w:rsidRPr="001E3D4A" w:rsidRDefault="00293FE3" w:rsidP="00293FE3">
      <w:pPr>
        <w:pStyle w:val="NormalHanging12a"/>
      </w:pPr>
      <w:r w:rsidRPr="001E3D4A">
        <w:t>–</w:t>
      </w:r>
      <w:r w:rsidRPr="001E3D4A">
        <w:tab/>
        <w:t>vista la raccomandazione della commissione per la sicurezza e la difesa e della commissione per l'industria, la ricerca e l'energia (A10</w:t>
      </w:r>
      <w:r w:rsidRPr="001E3D4A">
        <w:noBreakHyphen/>
        <w:t>0144/2026),</w:t>
      </w:r>
    </w:p>
    <w:p w14:paraId="2E19A866" w14:textId="77777777" w:rsidR="00293FE3" w:rsidRPr="001E3D4A" w:rsidRDefault="00293FE3" w:rsidP="00293FE3">
      <w:pPr>
        <w:pStyle w:val="NormalHanging12a"/>
      </w:pPr>
      <w:r w:rsidRPr="001E3D4A">
        <w:t>1.</w:t>
      </w:r>
      <w:r w:rsidRPr="001E3D4A">
        <w:tab/>
        <w:t>dà la sua approvazione alla conclusione dell'accordo;</w:t>
      </w:r>
    </w:p>
    <w:p w14:paraId="295E1D42" w14:textId="13E7BF94" w:rsidR="003D0940" w:rsidRPr="001E3D4A" w:rsidRDefault="00293FE3" w:rsidP="003D0940">
      <w:pPr>
        <w:pStyle w:val="NormalHanging12a"/>
      </w:pPr>
      <w:r w:rsidRPr="001E3D4A">
        <w:lastRenderedPageBreak/>
        <w:t>2.</w:t>
      </w:r>
      <w:r w:rsidRPr="001E3D4A">
        <w:tab/>
        <w:t>incarica la sua Presidente di trasmettere la posizione del Parlamento al Consiglio e alla Commissione nonché ai governi e ai parlamenti degli Stati membri e del Canada.</w:t>
      </w:r>
    </w:p>
    <w:p w14:paraId="4031DB51" w14:textId="75C43A8B" w:rsidR="00E365E1" w:rsidRPr="001E3D4A" w:rsidRDefault="00E365E1" w:rsidP="00061B1C"/>
    <w:sectPr w:rsidR="00E365E1" w:rsidRPr="001E3D4A" w:rsidSect="003D09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90496" w14:textId="77777777" w:rsidR="00061B1C" w:rsidRPr="003D0940" w:rsidRDefault="00061B1C">
      <w:r w:rsidRPr="003D0940">
        <w:separator/>
      </w:r>
    </w:p>
  </w:endnote>
  <w:endnote w:type="continuationSeparator" w:id="0">
    <w:p w14:paraId="5F47F745" w14:textId="77777777" w:rsidR="00061B1C" w:rsidRPr="003D0940" w:rsidRDefault="00061B1C">
      <w:r w:rsidRPr="003D09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C381E" w14:textId="77777777" w:rsidR="00064002" w:rsidRPr="003D09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5B90F" w14:textId="77777777" w:rsidR="00064002" w:rsidRPr="003D09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268C" w14:textId="77777777" w:rsidR="00064002" w:rsidRPr="003D09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C11C8" w14:textId="77777777" w:rsidR="00061B1C" w:rsidRPr="003D0940" w:rsidRDefault="00061B1C">
      <w:r w:rsidRPr="003D0940">
        <w:separator/>
      </w:r>
    </w:p>
  </w:footnote>
  <w:footnote w:type="continuationSeparator" w:id="0">
    <w:p w14:paraId="7D0E44D3" w14:textId="77777777" w:rsidR="00061B1C" w:rsidRPr="003D0940" w:rsidRDefault="00061B1C">
      <w:r w:rsidRPr="003D09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60F7" w14:textId="77777777" w:rsidR="00064002" w:rsidRPr="003D09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7B4CD" w14:textId="77777777" w:rsidR="00064002" w:rsidRPr="003D09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75DB5" w14:textId="77777777" w:rsidR="00064002" w:rsidRPr="003D09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0490850">
    <w:abstractNumId w:val="9"/>
  </w:num>
  <w:num w:numId="2" w16cid:durableId="906771411">
    <w:abstractNumId w:val="9"/>
  </w:num>
  <w:num w:numId="3" w16cid:durableId="1652055796">
    <w:abstractNumId w:val="7"/>
  </w:num>
  <w:num w:numId="4" w16cid:durableId="1247301241">
    <w:abstractNumId w:val="7"/>
  </w:num>
  <w:num w:numId="5" w16cid:durableId="1322393928">
    <w:abstractNumId w:val="6"/>
  </w:num>
  <w:num w:numId="6" w16cid:durableId="1638949953">
    <w:abstractNumId w:val="6"/>
  </w:num>
  <w:num w:numId="7" w16cid:durableId="1038967261">
    <w:abstractNumId w:val="5"/>
  </w:num>
  <w:num w:numId="8" w16cid:durableId="1580208315">
    <w:abstractNumId w:val="5"/>
  </w:num>
  <w:num w:numId="9" w16cid:durableId="2018188248">
    <w:abstractNumId w:val="4"/>
  </w:num>
  <w:num w:numId="10" w16cid:durableId="1051810925">
    <w:abstractNumId w:val="4"/>
  </w:num>
  <w:num w:numId="11" w16cid:durableId="1637055806">
    <w:abstractNumId w:val="8"/>
  </w:num>
  <w:num w:numId="12" w16cid:durableId="1617328381">
    <w:abstractNumId w:val="8"/>
  </w:num>
  <w:num w:numId="13" w16cid:durableId="1978759061">
    <w:abstractNumId w:val="3"/>
  </w:num>
  <w:num w:numId="14" w16cid:durableId="611744306">
    <w:abstractNumId w:val="3"/>
  </w:num>
  <w:num w:numId="15" w16cid:durableId="24410635">
    <w:abstractNumId w:val="2"/>
  </w:num>
  <w:num w:numId="16" w16cid:durableId="18940301">
    <w:abstractNumId w:val="2"/>
  </w:num>
  <w:num w:numId="17" w16cid:durableId="601456636">
    <w:abstractNumId w:val="1"/>
  </w:num>
  <w:num w:numId="18" w16cid:durableId="1656106146">
    <w:abstractNumId w:val="1"/>
  </w:num>
  <w:num w:numId="19" w16cid:durableId="108593280">
    <w:abstractNumId w:val="0"/>
  </w:num>
  <w:num w:numId="20" w16cid:durableId="1444837379">
    <w:abstractNumId w:val="0"/>
  </w:num>
  <w:num w:numId="21" w16cid:durableId="985823079">
    <w:abstractNumId w:val="9"/>
  </w:num>
  <w:num w:numId="22" w16cid:durableId="978415706">
    <w:abstractNumId w:val="7"/>
  </w:num>
  <w:num w:numId="23" w16cid:durableId="755631839">
    <w:abstractNumId w:val="6"/>
  </w:num>
  <w:num w:numId="24" w16cid:durableId="190186215">
    <w:abstractNumId w:val="5"/>
  </w:num>
  <w:num w:numId="25" w16cid:durableId="663318745">
    <w:abstractNumId w:val="4"/>
  </w:num>
  <w:num w:numId="26" w16cid:durableId="1659269121">
    <w:abstractNumId w:val="8"/>
  </w:num>
  <w:num w:numId="27" w16cid:durableId="1497842981">
    <w:abstractNumId w:val="3"/>
  </w:num>
  <w:num w:numId="28" w16cid:durableId="1054236947">
    <w:abstractNumId w:val="2"/>
  </w:num>
  <w:num w:numId="29" w16cid:durableId="54091602">
    <w:abstractNumId w:val="1"/>
  </w:num>
  <w:num w:numId="30" w16cid:durableId="1981376654">
    <w:abstractNumId w:val="0"/>
  </w:num>
  <w:num w:numId="31" w16cid:durableId="963660893">
    <w:abstractNumId w:val="9"/>
  </w:num>
  <w:num w:numId="32" w16cid:durableId="1959099694">
    <w:abstractNumId w:val="7"/>
  </w:num>
  <w:num w:numId="33" w16cid:durableId="1910339120">
    <w:abstractNumId w:val="6"/>
  </w:num>
  <w:num w:numId="34" w16cid:durableId="480469550">
    <w:abstractNumId w:val="5"/>
  </w:num>
  <w:num w:numId="35" w16cid:durableId="837233266">
    <w:abstractNumId w:val="4"/>
  </w:num>
  <w:num w:numId="36" w16cid:durableId="548687398">
    <w:abstractNumId w:val="8"/>
  </w:num>
  <w:num w:numId="37" w16cid:durableId="100103043">
    <w:abstractNumId w:val="3"/>
  </w:num>
  <w:num w:numId="38" w16cid:durableId="2029868348">
    <w:abstractNumId w:val="2"/>
  </w:num>
  <w:num w:numId="39" w16cid:durableId="2034500923">
    <w:abstractNumId w:val="1"/>
  </w:num>
  <w:num w:numId="40" w16cid:durableId="1953508911">
    <w:abstractNumId w:val="0"/>
  </w:num>
  <w:num w:numId="41" w16cid:durableId="46880578">
    <w:abstractNumId w:val="10"/>
  </w:num>
  <w:num w:numId="42" w16cid:durableId="1311398549">
    <w:abstractNumId w:val="10"/>
  </w:num>
  <w:num w:numId="43" w16cid:durableId="2044750307">
    <w:abstractNumId w:val="10"/>
  </w:num>
  <w:num w:numId="44" w16cid:durableId="17276821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4/2026"/>
    <w:docVar w:name="dvlangue" w:val="IT"/>
    <w:docVar w:name="dvnumam" w:val="0"/>
    <w:docVar w:name="dvpe" w:val="786.792"/>
    <w:docVar w:name="dvrapporteur" w:val="Relatori: "/>
    <w:docVar w:name="dvstar" w:val="***"/>
    <w:docVar w:name="dvtitre" w:val="Risoluzione legislativa del Parlamento europeo del 20 maggio 2026 concernente la proposta di decisione del Consiglio relativa alla conclusione dell'accordo tra l'Unione europea e il Canada che stabilisce le condizioni per la partecipazione di soggetti giuridici canadesi e di prodotti originari del Canada ad appalti nell'ambito dello strumento SAFE (16853/2025 – C10-0059/2026 – 2025/0413(NLE))"/>
  </w:docVars>
  <w:rsids>
    <w:rsidRoot w:val="00061B1C"/>
    <w:rsid w:val="00002272"/>
    <w:rsid w:val="00061B1C"/>
    <w:rsid w:val="00064002"/>
    <w:rsid w:val="000677B9"/>
    <w:rsid w:val="000831BA"/>
    <w:rsid w:val="000A42CC"/>
    <w:rsid w:val="000E7DD9"/>
    <w:rsid w:val="0010095E"/>
    <w:rsid w:val="00125B37"/>
    <w:rsid w:val="00187494"/>
    <w:rsid w:val="001E3D4A"/>
    <w:rsid w:val="001F32AE"/>
    <w:rsid w:val="002767FF"/>
    <w:rsid w:val="00293FE3"/>
    <w:rsid w:val="002B18FE"/>
    <w:rsid w:val="002B5493"/>
    <w:rsid w:val="002E6480"/>
    <w:rsid w:val="00343214"/>
    <w:rsid w:val="00361C00"/>
    <w:rsid w:val="00395FA1"/>
    <w:rsid w:val="003D094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B5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3ED4"/>
    <w:rsid w:val="009509D8"/>
    <w:rsid w:val="00950B64"/>
    <w:rsid w:val="00981893"/>
    <w:rsid w:val="00A1687D"/>
    <w:rsid w:val="00A43E52"/>
    <w:rsid w:val="00A4678D"/>
    <w:rsid w:val="00A74CC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82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DC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5C1D0"/>
  <w15:chartTrackingRefBased/>
  <w15:docId w15:val="{7268B3C0-4487-4039-ABA5-669311F8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93FE3"/>
    <w:pPr>
      <w:spacing w:before="480" w:after="240"/>
    </w:pPr>
  </w:style>
  <w:style w:type="paragraph" w:customStyle="1" w:styleId="NormalBold">
    <w:name w:val="NormalBold"/>
    <w:basedOn w:val="Normal"/>
    <w:rsid w:val="00293FE3"/>
    <w:rPr>
      <w:b/>
    </w:rPr>
  </w:style>
  <w:style w:type="paragraph" w:customStyle="1" w:styleId="NormalHanging12a">
    <w:name w:val="NormalHanging12a"/>
    <w:basedOn w:val="Normal"/>
    <w:rsid w:val="00293FE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2E6480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AR_DLA</dc:creator>
  <cp:keywords/>
  <cp:lastModifiedBy>AR_</cp:lastModifiedBy>
  <cp:revision>2</cp:revision>
  <cp:lastPrinted>2004-11-19T15:42:00Z</cp:lastPrinted>
  <dcterms:created xsi:type="dcterms:W3CDTF">2026-05-20T10:55:00Z</dcterms:created>
  <dcterms:modified xsi:type="dcterms:W3CDTF">2026-05-20T10:55:00Z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A10-0144/2026</vt:lpwstr>
  </property>
  <property fmtid="{D5CDD505-2E9C-101B-9397-08002B2CF9AE}" pid="4" name="&lt;Type&gt;">
    <vt:lpwstr>RR</vt:lpwstr>
  </property>
</Properties>
</file>