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6175" w14:paraId="48DFDC4A" w14:textId="77777777" w:rsidTr="0010095E">
        <w:trPr>
          <w:trHeight w:hRule="exact" w:val="1418"/>
        </w:trPr>
        <w:tc>
          <w:tcPr>
            <w:tcW w:w="6804" w:type="dxa"/>
            <w:shd w:val="clear" w:color="auto" w:fill="auto"/>
            <w:vAlign w:val="center"/>
          </w:tcPr>
          <w:p w14:paraId="11FCD6AB" w14:textId="669A1DDC" w:rsidR="00751A4A" w:rsidRPr="00B76175" w:rsidRDefault="0062364C" w:rsidP="0010095E">
            <w:pPr>
              <w:pStyle w:val="EPName"/>
            </w:pPr>
            <w:r w:rsidRPr="00B76175">
              <w:t>Европейски</w:t>
            </w:r>
            <w:r w:rsidR="00DC7E5B" w:rsidRPr="00B76175">
              <w:t xml:space="preserve"> парламент</w:t>
            </w:r>
          </w:p>
          <w:p w14:paraId="2BC418F1" w14:textId="33E08200" w:rsidR="00751A4A" w:rsidRPr="00B76175" w:rsidRDefault="005F1B17" w:rsidP="005F1B17">
            <w:pPr>
              <w:pStyle w:val="EPTerm"/>
              <w:rPr>
                <w:rStyle w:val="HideTWBExt"/>
                <w:noProof w:val="0"/>
                <w:vanish w:val="0"/>
                <w:color w:val="auto"/>
              </w:rPr>
            </w:pPr>
            <w:r w:rsidRPr="00B76175">
              <w:t>2024</w:t>
            </w:r>
            <w:r w:rsidR="0062364C" w:rsidRPr="00B76175">
              <w:t> – </w:t>
            </w:r>
            <w:r w:rsidR="00817416" w:rsidRPr="00B76175">
              <w:t>202</w:t>
            </w:r>
            <w:r w:rsidRPr="00B76175">
              <w:t>9</w:t>
            </w:r>
          </w:p>
        </w:tc>
        <w:tc>
          <w:tcPr>
            <w:tcW w:w="2268" w:type="dxa"/>
            <w:shd w:val="clear" w:color="auto" w:fill="auto"/>
          </w:tcPr>
          <w:p w14:paraId="1CFD9F95" w14:textId="77777777" w:rsidR="00751A4A" w:rsidRPr="00B76175" w:rsidRDefault="00187494" w:rsidP="0010095E">
            <w:pPr>
              <w:pStyle w:val="EPLogo"/>
            </w:pPr>
            <w:r w:rsidRPr="00B76175">
              <w:rPr>
                <w:noProof/>
                <w:lang w:eastAsia="ja-JP"/>
              </w:rPr>
              <w:drawing>
                <wp:inline distT="0" distB="0" distL="0" distR="0" wp14:anchorId="68BA08AD" wp14:editId="43EBCB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12CF75" w14:textId="77777777" w:rsidR="00D058B8" w:rsidRPr="00B76175" w:rsidRDefault="00D058B8" w:rsidP="004C5D52">
      <w:pPr>
        <w:pStyle w:val="LineTop"/>
      </w:pPr>
    </w:p>
    <w:p w14:paraId="1FADADC6" w14:textId="77777777" w:rsidR="00680577" w:rsidRPr="00B76175" w:rsidRDefault="00DC7E5B" w:rsidP="00680577">
      <w:pPr>
        <w:pStyle w:val="EPBodyTA1"/>
      </w:pPr>
      <w:r w:rsidRPr="00B76175">
        <w:t>ПРИЕТИ ТЕКСТОВЕ</w:t>
      </w:r>
    </w:p>
    <w:p w14:paraId="64F0387A" w14:textId="77777777" w:rsidR="00D058B8" w:rsidRPr="00B76175" w:rsidRDefault="00D058B8" w:rsidP="00D058B8">
      <w:pPr>
        <w:pStyle w:val="LineBottom"/>
      </w:pPr>
    </w:p>
    <w:p w14:paraId="6EB39F52" w14:textId="0195BEC3" w:rsidR="00DC7E5B" w:rsidRPr="00B76175" w:rsidRDefault="00DC7E5B" w:rsidP="00DC7E5B">
      <w:pPr>
        <w:pStyle w:val="ATHeading1"/>
      </w:pPr>
      <w:bookmarkStart w:id="0" w:name="TANumber"/>
      <w:r w:rsidRPr="00B76175">
        <w:t>P10_TA(2026)0</w:t>
      </w:r>
      <w:r w:rsidR="00365463" w:rsidRPr="00B76175">
        <w:t>182</w:t>
      </w:r>
      <w:bookmarkEnd w:id="0"/>
    </w:p>
    <w:p w14:paraId="7BF4086B" w14:textId="77777777" w:rsidR="00DC7E5B" w:rsidRPr="00B76175" w:rsidRDefault="00DC7E5B" w:rsidP="00DC7E5B">
      <w:pPr>
        <w:pStyle w:val="ATHeading2"/>
      </w:pPr>
      <w:bookmarkStart w:id="1" w:name="title"/>
      <w:r w:rsidRPr="00B76175">
        <w:t>Препоръка относно 81-вата сесия на Общото събрание на ООН</w:t>
      </w:r>
      <w:bookmarkEnd w:id="1"/>
    </w:p>
    <w:p w14:paraId="5BF3E5FC" w14:textId="77777777" w:rsidR="00DC7E5B" w:rsidRPr="00B76175" w:rsidRDefault="00DC7E5B" w:rsidP="00DC7E5B">
      <w:pPr>
        <w:rPr>
          <w:i/>
          <w:vanish/>
        </w:rPr>
      </w:pPr>
      <w:r w:rsidRPr="00B76175">
        <w:rPr>
          <w:i/>
        </w:rPr>
        <w:fldChar w:fldCharType="begin"/>
      </w:r>
      <w:r w:rsidRPr="00B76175">
        <w:rPr>
          <w:i/>
        </w:rPr>
        <w:instrText xml:space="preserve"> TC"(</w:instrText>
      </w:r>
      <w:bookmarkStart w:id="2" w:name="DocNumber"/>
      <w:r w:rsidRPr="00B76175">
        <w:rPr>
          <w:i/>
        </w:rPr>
        <w:instrText>A10-0103/2026</w:instrText>
      </w:r>
      <w:bookmarkEnd w:id="2"/>
      <w:r w:rsidRPr="00B76175">
        <w:rPr>
          <w:i/>
        </w:rPr>
        <w:instrText xml:space="preserve"> - Докладчик: Андрей Ковачев)"\l3 \n&gt; \* MERGEFORMAT </w:instrText>
      </w:r>
      <w:r w:rsidRPr="00B76175">
        <w:rPr>
          <w:i/>
        </w:rPr>
        <w:fldChar w:fldCharType="end"/>
      </w:r>
    </w:p>
    <w:p w14:paraId="36CACACA" w14:textId="77777777" w:rsidR="00DC7E5B" w:rsidRPr="00B76175" w:rsidRDefault="00DC7E5B" w:rsidP="00DC7E5B">
      <w:pPr>
        <w:rPr>
          <w:vanish/>
        </w:rPr>
      </w:pPr>
      <w:bookmarkStart w:id="3" w:name="Commission"/>
      <w:r w:rsidRPr="00B76175">
        <w:rPr>
          <w:vanish/>
        </w:rPr>
        <w:t>Комисия по външни работи</w:t>
      </w:r>
      <w:bookmarkEnd w:id="3"/>
    </w:p>
    <w:p w14:paraId="1CD283D9" w14:textId="77777777" w:rsidR="00DC7E5B" w:rsidRPr="00B76175" w:rsidRDefault="00DC7E5B" w:rsidP="00DC7E5B">
      <w:pPr>
        <w:rPr>
          <w:vanish/>
        </w:rPr>
      </w:pPr>
      <w:bookmarkStart w:id="4" w:name="PE"/>
      <w:r w:rsidRPr="00B76175">
        <w:rPr>
          <w:vanish/>
        </w:rPr>
        <w:t>PE778.304</w:t>
      </w:r>
      <w:bookmarkEnd w:id="4"/>
    </w:p>
    <w:p w14:paraId="5318D4DA" w14:textId="4B5823E9" w:rsidR="00DC7E5B" w:rsidRPr="00B76175" w:rsidRDefault="00DC7E5B" w:rsidP="00DC7E5B">
      <w:pPr>
        <w:pStyle w:val="ATHeading3"/>
      </w:pPr>
      <w:bookmarkStart w:id="5" w:name="Sujet"/>
      <w:r w:rsidRPr="00B76175">
        <w:t xml:space="preserve">Препоръка на Европейския парламент </w:t>
      </w:r>
      <w:r w:rsidR="0062364C" w:rsidRPr="00B76175">
        <w:t xml:space="preserve">от </w:t>
      </w:r>
      <w:r w:rsidR="003E2857" w:rsidRPr="00B76175">
        <w:t>20</w:t>
      </w:r>
      <w:r w:rsidR="0062364C" w:rsidRPr="00B76175">
        <w:t xml:space="preserve"> май </w:t>
      </w:r>
      <w:r w:rsidR="003E2857" w:rsidRPr="00B76175">
        <w:t xml:space="preserve">2026 г. </w:t>
      </w:r>
      <w:r w:rsidRPr="00B76175">
        <w:t>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81-вата сесия на Общото събрание на ООН</w:t>
      </w:r>
      <w:bookmarkEnd w:id="5"/>
      <w:r w:rsidRPr="00B76175">
        <w:t xml:space="preserve"> </w:t>
      </w:r>
      <w:bookmarkStart w:id="6" w:name="References"/>
      <w:r w:rsidRPr="00B76175">
        <w:t>(2025/2167(INI))</w:t>
      </w:r>
      <w:bookmarkEnd w:id="6"/>
    </w:p>
    <w:p w14:paraId="68D66699" w14:textId="77777777" w:rsidR="00696B21" w:rsidRPr="00B76175" w:rsidRDefault="00696B21" w:rsidP="00696B21">
      <w:pPr>
        <w:pStyle w:val="EPComma"/>
      </w:pPr>
      <w:r w:rsidRPr="00B76175">
        <w:rPr>
          <w:i/>
          <w:iCs/>
        </w:rPr>
        <w:t>Европейският парламент</w:t>
      </w:r>
      <w:r w:rsidRPr="00B76175">
        <w:t>,</w:t>
      </w:r>
    </w:p>
    <w:p w14:paraId="042AF98A" w14:textId="77777777" w:rsidR="00696B21" w:rsidRPr="00B76175" w:rsidRDefault="00696B21" w:rsidP="00696B21">
      <w:pPr>
        <w:pStyle w:val="NormalHanging12a"/>
      </w:pPr>
      <w:r w:rsidRPr="00B76175">
        <w:t>–</w:t>
      </w:r>
      <w:r w:rsidRPr="00B76175">
        <w:tab/>
        <w:t xml:space="preserve">като взе предвид </w:t>
      </w:r>
      <w:r w:rsidRPr="00B76175">
        <w:rPr>
          <w:snapToGrid w:val="0"/>
        </w:rPr>
        <w:t>Устава</w:t>
      </w:r>
      <w:r w:rsidRPr="00B76175">
        <w:t xml:space="preserve"> на Организацията на обединените нации,</w:t>
      </w:r>
    </w:p>
    <w:p w14:paraId="7FB3E391" w14:textId="77777777" w:rsidR="00696B21" w:rsidRPr="00B76175" w:rsidRDefault="00696B21" w:rsidP="00696B21">
      <w:pPr>
        <w:pStyle w:val="NormalHanging12a"/>
      </w:pPr>
      <w:r w:rsidRPr="00B76175">
        <w:t>–</w:t>
      </w:r>
      <w:r w:rsidRPr="00B76175">
        <w:tab/>
        <w:t>като взе предвид Договора за Европейския съюз (ДЕС), и по-специално членове 21, 34 и 36 от него,</w:t>
      </w:r>
    </w:p>
    <w:p w14:paraId="332E39F9" w14:textId="77777777" w:rsidR="00696B21" w:rsidRPr="00B76175" w:rsidRDefault="00696B21" w:rsidP="00696B21">
      <w:pPr>
        <w:pStyle w:val="NormalHanging12a"/>
      </w:pPr>
      <w:r w:rsidRPr="00B76175">
        <w:t>–</w:t>
      </w:r>
      <w:r w:rsidRPr="00B76175">
        <w:tab/>
        <w:t>като взе предвид Договора за функционирането на Европейския съюз (ДФЕС), и по-специално членове 208, 214 и 220 от него,</w:t>
      </w:r>
    </w:p>
    <w:p w14:paraId="0F72C885" w14:textId="77777777" w:rsidR="00696B21" w:rsidRPr="00B76175" w:rsidRDefault="00696B21" w:rsidP="00696B21">
      <w:pPr>
        <w:pStyle w:val="NormalHanging12a"/>
        <w:rPr>
          <w:bCs/>
          <w:iCs/>
        </w:rPr>
      </w:pPr>
      <w:r w:rsidRPr="00B76175">
        <w:t>–</w:t>
      </w:r>
      <w:r w:rsidRPr="00B76175">
        <w:tab/>
        <w:t xml:space="preserve">като взе предвид Всеобщата декларация за правата на човека, и по-специално нейния преамбюл и член 18 от нея, както и конвенциите на ООН за правата на човека и факултативните протоколи към тях, </w:t>
      </w:r>
    </w:p>
    <w:p w14:paraId="41835F99" w14:textId="77777777" w:rsidR="00696B21" w:rsidRPr="00B76175" w:rsidRDefault="00696B21" w:rsidP="00696B21">
      <w:pPr>
        <w:pStyle w:val="NormalHanging12a"/>
        <w:rPr>
          <w:bCs/>
          <w:iCs/>
        </w:rPr>
      </w:pPr>
      <w:r w:rsidRPr="00B76175">
        <w:t>–</w:t>
      </w:r>
      <w:r w:rsidRPr="00B76175">
        <w:tab/>
        <w:t xml:space="preserve">като взе предвид Програмата на ООН до 2030 г. за устойчиво развитие и целите за устойчиво развитие (ЦУР), </w:t>
      </w:r>
    </w:p>
    <w:p w14:paraId="67F73CC8" w14:textId="77777777" w:rsidR="00696B21" w:rsidRPr="00B76175" w:rsidRDefault="00696B21" w:rsidP="00696B21">
      <w:pPr>
        <w:pStyle w:val="NormalHanging12a"/>
        <w:rPr>
          <w:bCs/>
          <w:iCs/>
        </w:rPr>
      </w:pPr>
      <w:r w:rsidRPr="00B76175">
        <w:t>–</w:t>
      </w:r>
      <w:r w:rsidRPr="00B76175">
        <w:tab/>
        <w:t xml:space="preserve">като взе предвид Договора за търговията с оръжие (ДТО), </w:t>
      </w:r>
    </w:p>
    <w:p w14:paraId="12E3BA72" w14:textId="77777777" w:rsidR="00696B21" w:rsidRPr="00B76175" w:rsidRDefault="00696B21" w:rsidP="00696B21">
      <w:pPr>
        <w:pStyle w:val="NormalHanging12a"/>
        <w:rPr>
          <w:bCs/>
          <w:iCs/>
        </w:rPr>
      </w:pPr>
      <w:r w:rsidRPr="00B76175">
        <w:t>–</w:t>
      </w:r>
      <w:r w:rsidRPr="00B76175">
        <w:tab/>
        <w:t xml:space="preserve">като взе предвид Конвенцията на ООН за премахване на всички форми на дискриминация по отношение на жените, </w:t>
      </w:r>
    </w:p>
    <w:p w14:paraId="45746F92" w14:textId="77777777" w:rsidR="00696B21" w:rsidRPr="00B76175" w:rsidRDefault="00696B21" w:rsidP="00696B21">
      <w:pPr>
        <w:pStyle w:val="NormalHanging12a"/>
      </w:pPr>
      <w:r w:rsidRPr="00B76175">
        <w:t>–</w:t>
      </w:r>
      <w:r w:rsidRPr="00B76175">
        <w:tab/>
        <w:t>като взе предвид 80-ата сесия на Общото събрание на ООН и посланието на генералния секретар по случай 80-ата годишнина на ООН,</w:t>
      </w:r>
    </w:p>
    <w:p w14:paraId="1EE90ACF" w14:textId="77777777" w:rsidR="00696B21" w:rsidRPr="00B76175" w:rsidRDefault="00696B21" w:rsidP="00696B21">
      <w:pPr>
        <w:pStyle w:val="NormalHanging12a"/>
      </w:pPr>
      <w:r w:rsidRPr="00B76175">
        <w:t>–</w:t>
      </w:r>
      <w:r w:rsidRPr="00B76175">
        <w:tab/>
        <w:t>като взе предвид Резолюция 79/318 на Общото събрание на ООН от 18 юли 2025 г. относно инициативата ООН-80,</w:t>
      </w:r>
    </w:p>
    <w:p w14:paraId="6D5067B6" w14:textId="77777777" w:rsidR="00696B21" w:rsidRPr="00B76175" w:rsidRDefault="00696B21" w:rsidP="00696B21">
      <w:pPr>
        <w:pStyle w:val="NormalHanging12a"/>
      </w:pPr>
      <w:r w:rsidRPr="00B76175">
        <w:t>–</w:t>
      </w:r>
      <w:r w:rsidRPr="00B76175">
        <w:tab/>
        <w:t>като взе предвид Резолюция ES-11/7 на Общото събрание на ООН от 24 февруари 2025 г. за постигането на всеобхватен, справедлив и траен мир в Украйна,</w:t>
      </w:r>
    </w:p>
    <w:p w14:paraId="40A79A04" w14:textId="77777777" w:rsidR="00696B21" w:rsidRPr="00B76175" w:rsidRDefault="00696B21" w:rsidP="00696B21">
      <w:pPr>
        <w:pStyle w:val="NormalHanging12a"/>
      </w:pPr>
      <w:r w:rsidRPr="00B76175">
        <w:t>–</w:t>
      </w:r>
      <w:r w:rsidRPr="00B76175">
        <w:tab/>
        <w:t>като взе предвид Резолюция 79/174 на Общото събрание на ООН от 17 декември 2024 г. относно свободата на вероизповеданието и убежденията,</w:t>
      </w:r>
    </w:p>
    <w:p w14:paraId="78CC70AE" w14:textId="77777777" w:rsidR="00696B21" w:rsidRPr="00B76175" w:rsidRDefault="00696B21" w:rsidP="00696B21">
      <w:pPr>
        <w:pStyle w:val="NormalHanging12a"/>
      </w:pPr>
      <w:r w:rsidRPr="00B76175">
        <w:t>–</w:t>
      </w:r>
      <w:r w:rsidRPr="00B76175">
        <w:tab/>
        <w:t xml:space="preserve">като взе предвид Резолюция 79/1 на Общото събрание на ООН от 22 септември </w:t>
      </w:r>
      <w:r w:rsidRPr="00B76175">
        <w:lastRenderedPageBreak/>
        <w:t>2024 г. относно Пакта за бъдещето,</w:t>
      </w:r>
    </w:p>
    <w:p w14:paraId="560BAC42" w14:textId="77777777" w:rsidR="00696B21" w:rsidRPr="00B76175" w:rsidRDefault="00696B21" w:rsidP="00696B21">
      <w:pPr>
        <w:pStyle w:val="NormalHanging12a"/>
      </w:pPr>
      <w:r w:rsidRPr="00B76175">
        <w:t>–</w:t>
      </w:r>
      <w:r w:rsidRPr="00B76175">
        <w:tab/>
        <w:t xml:space="preserve">като взе предвид Резолюция ES-11/4 на Общото събрание на ООН от 12 октомври 2022 г. относно териториалната цялост на Украйна, </w:t>
      </w:r>
    </w:p>
    <w:p w14:paraId="18DC534B" w14:textId="77777777" w:rsidR="00696B21" w:rsidRPr="00B76175" w:rsidRDefault="00696B21" w:rsidP="00696B21">
      <w:pPr>
        <w:pStyle w:val="NormalHanging12a"/>
      </w:pPr>
      <w:r w:rsidRPr="00B76175">
        <w:t>–</w:t>
      </w:r>
      <w:r w:rsidRPr="00B76175">
        <w:tab/>
      </w:r>
      <w:r w:rsidRPr="00B76175">
        <w:rPr>
          <w:snapToGrid w:val="0"/>
        </w:rPr>
        <w:t>като взе предвид Резолюция 65/276</w:t>
      </w:r>
      <w:r w:rsidRPr="00B76175">
        <w:t xml:space="preserve"> </w:t>
      </w:r>
      <w:r w:rsidRPr="00B76175">
        <w:rPr>
          <w:snapToGrid w:val="0"/>
        </w:rPr>
        <w:t>от 10 май 2011 г. на Общото събрание на ООН относно участието на Европейския съюз в работата на Организацията на обединените нации</w:t>
      </w:r>
      <w:r w:rsidRPr="00B76175">
        <w:t>,</w:t>
      </w:r>
    </w:p>
    <w:p w14:paraId="57742CA0" w14:textId="77777777" w:rsidR="00696B21" w:rsidRPr="00B76175" w:rsidRDefault="00696B21" w:rsidP="00696B21">
      <w:pPr>
        <w:pStyle w:val="NormalHanging12a"/>
      </w:pPr>
      <w:r w:rsidRPr="00B76175">
        <w:t>–</w:t>
      </w:r>
      <w:r w:rsidRPr="00B76175">
        <w:tab/>
        <w:t xml:space="preserve">като взе предвид Резолюция 377 (V) на Общото събрание на ООН от 3 ноември 1950 г., относно обединяването в подкрепа на мира, </w:t>
      </w:r>
    </w:p>
    <w:p w14:paraId="1EE0E1CD" w14:textId="77777777" w:rsidR="00696B21" w:rsidRPr="00B76175" w:rsidRDefault="00696B21" w:rsidP="00696B21">
      <w:pPr>
        <w:pStyle w:val="NormalHanging12a"/>
      </w:pPr>
      <w:r w:rsidRPr="00B76175">
        <w:t>–</w:t>
      </w:r>
      <w:r w:rsidRPr="00B76175">
        <w:tab/>
        <w:t xml:space="preserve">като взе предвид Резолюция 1325 на Съвета за сигурност на ООН от 31 октомври 2000 г. относно жените, мира и сигурността, </w:t>
      </w:r>
    </w:p>
    <w:p w14:paraId="344329A0" w14:textId="4C0D2852" w:rsidR="00696B21" w:rsidRPr="00B76175" w:rsidRDefault="00696B21" w:rsidP="00696B21">
      <w:pPr>
        <w:pStyle w:val="NormalHanging12a"/>
      </w:pPr>
      <w:r w:rsidRPr="00B76175">
        <w:t>–</w:t>
      </w:r>
      <w:r w:rsidRPr="00B76175">
        <w:tab/>
        <w:t xml:space="preserve">като взе предвид Резолюция 2803 на Съвета за сигурност на ООН от 17 ноември 2025 г., с която беше приет планът за прекратяването на огъня в Газа, </w:t>
      </w:r>
    </w:p>
    <w:p w14:paraId="0FA0A2CA" w14:textId="77777777" w:rsidR="00696B21" w:rsidRPr="00B76175" w:rsidRDefault="00696B21" w:rsidP="00696B21">
      <w:pPr>
        <w:pStyle w:val="NormalHanging12a"/>
      </w:pPr>
      <w:r w:rsidRPr="00B76175">
        <w:t>–</w:t>
      </w:r>
      <w:r w:rsidRPr="00B76175">
        <w:tab/>
        <w:t>като взе предвид Резолюция 2817 на Съвета за сигурност на ООН от 11 март 2026 г., с която се осъждат нападенията на Иран срещу неговите съседи,</w:t>
      </w:r>
    </w:p>
    <w:p w14:paraId="2091D3AF" w14:textId="77777777" w:rsidR="00696B21" w:rsidRPr="00B76175" w:rsidRDefault="00696B21" w:rsidP="00696B21">
      <w:pPr>
        <w:pStyle w:val="NormalHanging12a"/>
      </w:pPr>
      <w:r w:rsidRPr="00B76175">
        <w:t>–</w:t>
      </w:r>
      <w:r w:rsidRPr="00B76175">
        <w:tab/>
        <w:t xml:space="preserve">като взе предвид плана за действие за инициатива ООН-80 от 21 ноември 2025 г., </w:t>
      </w:r>
    </w:p>
    <w:p w14:paraId="1572B22D" w14:textId="77777777" w:rsidR="00696B21" w:rsidRPr="00B76175" w:rsidRDefault="00696B21" w:rsidP="00696B21">
      <w:pPr>
        <w:pStyle w:val="NormalHanging12a"/>
        <w:rPr>
          <w:snapToGrid w:val="0"/>
          <w:szCs w:val="24"/>
        </w:rPr>
      </w:pPr>
      <w:r w:rsidRPr="00B76175">
        <w:t>–</w:t>
      </w:r>
      <w:r w:rsidRPr="00B76175">
        <w:tab/>
      </w:r>
      <w:r w:rsidRPr="00B76175">
        <w:rPr>
          <w:snapToGrid w:val="0"/>
        </w:rPr>
        <w:t>като взе предвид доклада на генералния секретар на ООН от 18 септември 2025 г., озаглавен „Промяна на парадигмите: обединени за постигането на резултати“,</w:t>
      </w:r>
    </w:p>
    <w:p w14:paraId="6C2A1467" w14:textId="77777777" w:rsidR="00696B21" w:rsidRPr="00B76175" w:rsidRDefault="00696B21" w:rsidP="00696B21">
      <w:pPr>
        <w:pStyle w:val="NormalHanging12a"/>
      </w:pPr>
      <w:r w:rsidRPr="00B76175">
        <w:t>–</w:t>
      </w:r>
      <w:r w:rsidRPr="00B76175">
        <w:tab/>
      </w:r>
      <w:r w:rsidRPr="00B76175">
        <w:rPr>
          <w:snapToGrid w:val="0"/>
        </w:rPr>
        <w:t>като взе предвид доклада на генералния секретар на ООН от 4 септември 2025 г.</w:t>
      </w:r>
      <w:r w:rsidRPr="00B76175">
        <w:t xml:space="preserve"> относно преразгледаните прогнози във връзка с предложения бюджет на програмата за 2026 г. и сметката за подпомагане на мироопазващите операции за периода 2025/26 г., </w:t>
      </w:r>
    </w:p>
    <w:p w14:paraId="255DAC21" w14:textId="77777777" w:rsidR="00696B21" w:rsidRPr="00B76175" w:rsidRDefault="00696B21" w:rsidP="00696B21">
      <w:pPr>
        <w:pStyle w:val="NormalHanging12a"/>
      </w:pPr>
      <w:r w:rsidRPr="00B76175">
        <w:t>–</w:t>
      </w:r>
      <w:r w:rsidRPr="00B76175">
        <w:tab/>
      </w:r>
      <w:r w:rsidRPr="00B76175">
        <w:rPr>
          <w:snapToGrid w:val="0"/>
        </w:rPr>
        <w:t xml:space="preserve">като взе предвид доклада на генералния секретар на ООН </w:t>
      </w:r>
      <w:r w:rsidRPr="00B76175">
        <w:t>от 31 юли 2025 г., озаглавен „Доклад за прегледа на правомощията за изпълнение“,</w:t>
      </w:r>
    </w:p>
    <w:p w14:paraId="15A13972" w14:textId="77777777" w:rsidR="00696B21" w:rsidRPr="00B76175" w:rsidRDefault="00696B21" w:rsidP="00696B21">
      <w:pPr>
        <w:widowControl/>
        <w:spacing w:after="240"/>
        <w:ind w:left="567" w:hanging="567"/>
      </w:pPr>
      <w:r w:rsidRPr="00B76175">
        <w:t>–</w:t>
      </w:r>
      <w:r w:rsidRPr="00B76175">
        <w:tab/>
        <w:t>като взе предвид своята резолюция от 21 януари 2026 г. относно изпълнението на общата външна политика и политика на сигурност – годишен доклад за 2025 г.</w:t>
      </w:r>
      <w:r w:rsidRPr="00B76175">
        <w:rPr>
          <w:rStyle w:val="FootnoteReference"/>
        </w:rPr>
        <w:footnoteReference w:id="1"/>
      </w:r>
      <w:r w:rsidRPr="00B76175">
        <w:t>, както и резолюцията си относно правата на човека и демокрацията по света и политиката на Европейския съюз в тази област – годишен доклад за 2025 г.</w:t>
      </w:r>
      <w:r w:rsidRPr="00B76175">
        <w:rPr>
          <w:rStyle w:val="FootnoteReference"/>
        </w:rPr>
        <w:footnoteReference w:id="2"/>
      </w:r>
      <w:r w:rsidRPr="00B76175">
        <w:t xml:space="preserve">, </w:t>
      </w:r>
    </w:p>
    <w:p w14:paraId="65257A84" w14:textId="77777777" w:rsidR="00696B21" w:rsidRPr="00B76175" w:rsidRDefault="00696B21" w:rsidP="00696B21">
      <w:pPr>
        <w:widowControl/>
        <w:spacing w:after="240"/>
        <w:ind w:left="567" w:hanging="567"/>
        <w:rPr>
          <w:snapToGrid w:val="0"/>
          <w:szCs w:val="24"/>
        </w:rPr>
      </w:pPr>
      <w:r w:rsidRPr="00B76175">
        <w:t>–</w:t>
      </w:r>
      <w:r w:rsidRPr="00B76175">
        <w:tab/>
      </w:r>
      <w:r w:rsidRPr="00B76175">
        <w:rPr>
          <w:snapToGrid w:val="0"/>
        </w:rPr>
        <w:t>като взе предвид своята препоръка до Съвета от 9 юни 2021 г. относно 75-ата и 76-ата сесия на Общото събрание на ООН</w:t>
      </w:r>
      <w:r w:rsidRPr="00B76175">
        <w:rPr>
          <w:rStyle w:val="FootnoteReference"/>
          <w:snapToGrid w:val="0"/>
          <w:szCs w:val="24"/>
        </w:rPr>
        <w:footnoteReference w:id="3"/>
      </w:r>
      <w:r w:rsidRPr="00B76175">
        <w:rPr>
          <w:snapToGrid w:val="0"/>
        </w:rPr>
        <w:t>,</w:t>
      </w:r>
    </w:p>
    <w:p w14:paraId="69DA0B51" w14:textId="77777777" w:rsidR="00696B21" w:rsidRPr="00B76175" w:rsidRDefault="00696B21" w:rsidP="00696B21">
      <w:pPr>
        <w:widowControl/>
        <w:spacing w:after="240"/>
        <w:ind w:left="567" w:hanging="567"/>
      </w:pPr>
      <w:r w:rsidRPr="00B76175">
        <w:t>–</w:t>
      </w:r>
      <w:r w:rsidRPr="00B76175">
        <w:tab/>
        <w:t>като взе предвид своята резолюция от 24 октомври 2024 г. относно погрешното тълкуване на Резолюция 2758 на ООН от страна на Китайската народна република и продължаващите ѝ военни провокации около Тайван</w:t>
      </w:r>
      <w:r w:rsidRPr="00B76175">
        <w:rPr>
          <w:rStyle w:val="FootnoteReference"/>
        </w:rPr>
        <w:footnoteReference w:id="4"/>
      </w:r>
      <w:r w:rsidRPr="00B76175">
        <w:t>,</w:t>
      </w:r>
    </w:p>
    <w:p w14:paraId="6CF11BCF" w14:textId="77777777" w:rsidR="00696B21" w:rsidRPr="00B76175" w:rsidRDefault="00696B21" w:rsidP="00696B21">
      <w:pPr>
        <w:spacing w:after="240"/>
        <w:ind w:left="567" w:hanging="567"/>
        <w:rPr>
          <w:snapToGrid w:val="0"/>
        </w:rPr>
      </w:pPr>
      <w:r w:rsidRPr="00B76175">
        <w:t>–</w:t>
      </w:r>
      <w:r w:rsidRPr="00B76175">
        <w:tab/>
        <w:t xml:space="preserve">като взе предвид своята резолюция от 23 октомври 2020 г. относно равенството </w:t>
      </w:r>
      <w:r w:rsidRPr="00B76175">
        <w:lastRenderedPageBreak/>
        <w:t>между половете във външната политика и политиката на сигурност на ЕС</w:t>
      </w:r>
      <w:r w:rsidRPr="00B76175">
        <w:rPr>
          <w:rStyle w:val="FootnoteReference"/>
        </w:rPr>
        <w:footnoteReference w:id="5"/>
      </w:r>
      <w:r w:rsidRPr="00B76175">
        <w:t>, в която се споменава феминистка външна политика,</w:t>
      </w:r>
    </w:p>
    <w:p w14:paraId="78C4B7ED" w14:textId="77777777" w:rsidR="00696B21" w:rsidRPr="00B76175" w:rsidRDefault="00696B21" w:rsidP="00696B21">
      <w:pPr>
        <w:widowControl/>
        <w:spacing w:after="240"/>
        <w:ind w:left="567" w:hanging="567"/>
        <w:rPr>
          <w:szCs w:val="24"/>
        </w:rPr>
      </w:pPr>
      <w:r w:rsidRPr="00B76175">
        <w:t>–</w:t>
      </w:r>
      <w:r w:rsidRPr="00B76175">
        <w:tab/>
      </w:r>
      <w:r w:rsidRPr="00B76175">
        <w:rPr>
          <w:snapToGrid w:val="0"/>
        </w:rPr>
        <w:t>като взе предвид заключенията на Съвета от 20 октомври 2025 г. относно усъвършенстване на стратегическото партньорство между ЕС и ООН в областта на мира и сигурността: съвместни приоритети за периода 2025 – 2028 г.,</w:t>
      </w:r>
    </w:p>
    <w:p w14:paraId="2DD0F64F" w14:textId="77777777" w:rsidR="00696B21" w:rsidRPr="00B76175" w:rsidRDefault="00696B21" w:rsidP="00696B21">
      <w:pPr>
        <w:pStyle w:val="NormalHanging12a"/>
      </w:pPr>
      <w:r w:rsidRPr="00B76175">
        <w:t>–</w:t>
      </w:r>
      <w:r w:rsidRPr="00B76175">
        <w:tab/>
      </w:r>
      <w:r w:rsidRPr="00B76175">
        <w:rPr>
          <w:snapToGrid w:val="0"/>
        </w:rPr>
        <w:t>като взе предвид заключенията на Съвета от 23 юни 2025 г.</w:t>
      </w:r>
      <w:r w:rsidRPr="00B76175">
        <w:t xml:space="preserve"> относно приоритетите на ЕС в ООН по време на 80-ата сесия на Общото събрание на ООН, септември 2025 г. – септември 2026 г., </w:t>
      </w:r>
    </w:p>
    <w:p w14:paraId="44860E3D" w14:textId="77777777" w:rsidR="00696B21" w:rsidRPr="00B76175" w:rsidRDefault="00696B21" w:rsidP="00696B21">
      <w:pPr>
        <w:pStyle w:val="NormalHanging12a"/>
      </w:pPr>
      <w:r w:rsidRPr="00B76175">
        <w:t>–</w:t>
      </w:r>
      <w:r w:rsidRPr="00B76175">
        <w:tab/>
        <w:t>като взе предвид заключенията на Съвета от 27 януари 2025 г. относно приоритетите на ЕС във форумите на ООН по правата на човека през 2025 г.,</w:t>
      </w:r>
    </w:p>
    <w:p w14:paraId="65DD1652" w14:textId="77777777" w:rsidR="00696B21" w:rsidRPr="00B76175" w:rsidRDefault="00696B21" w:rsidP="00696B21">
      <w:pPr>
        <w:pStyle w:val="NormalHanging12a"/>
      </w:pPr>
      <w:r w:rsidRPr="00B76175">
        <w:t>–</w:t>
      </w:r>
      <w:r w:rsidRPr="00B76175">
        <w:tab/>
        <w:t>като взе предвид заключенията на Европейския съвет от 20 март 2025 г.,</w:t>
      </w:r>
    </w:p>
    <w:p w14:paraId="6DAE31A9" w14:textId="77777777" w:rsidR="00696B21" w:rsidRPr="00B76175" w:rsidRDefault="00696B21" w:rsidP="00696B21">
      <w:pPr>
        <w:pStyle w:val="NormalHanging12a"/>
        <w:rPr>
          <w:bCs/>
          <w:iCs/>
        </w:rPr>
      </w:pPr>
      <w:r w:rsidRPr="00B76175">
        <w:t>–</w:t>
      </w:r>
      <w:r w:rsidRPr="00B76175">
        <w:tab/>
        <w:t xml:space="preserve">като взе предвид заключителни думи на председателя Антониу Коща след неформалното заседание на членовете на Европейския съвет от 22 януари 2026 г., </w:t>
      </w:r>
    </w:p>
    <w:p w14:paraId="4EB4137C" w14:textId="77777777" w:rsidR="00696B21" w:rsidRPr="00B76175" w:rsidRDefault="00696B21" w:rsidP="00696B21">
      <w:pPr>
        <w:pStyle w:val="NormalHanging12a"/>
      </w:pPr>
      <w:r w:rsidRPr="00B76175">
        <w:t>–</w:t>
      </w:r>
      <w:r w:rsidRPr="00B76175">
        <w:tab/>
        <w:t>като взе предвид член 121 от своя Правилник за дейността,</w:t>
      </w:r>
    </w:p>
    <w:p w14:paraId="6D5C55E2" w14:textId="77777777" w:rsidR="00696B21" w:rsidRPr="00B76175" w:rsidRDefault="00696B21" w:rsidP="00696B21">
      <w:pPr>
        <w:pStyle w:val="NormalHanging12a"/>
      </w:pPr>
      <w:r w:rsidRPr="00B76175">
        <w:t>–</w:t>
      </w:r>
      <w:r w:rsidRPr="00B76175">
        <w:tab/>
        <w:t>като взе предвид доклада на комисията по външни работи (A10-0103/2026),</w:t>
      </w:r>
    </w:p>
    <w:p w14:paraId="0A57B724" w14:textId="77777777" w:rsidR="00696B21" w:rsidRPr="00B76175" w:rsidRDefault="00696B21" w:rsidP="00696B21">
      <w:pPr>
        <w:pStyle w:val="NormalHanging"/>
        <w:ind w:left="567" w:hanging="567"/>
      </w:pPr>
      <w:r w:rsidRPr="00B76175">
        <w:t>А.</w:t>
      </w:r>
      <w:r w:rsidRPr="00B76175">
        <w:tab/>
        <w:t>като има предвид, че в настоящия геополитически климат е от решаващо значение да се поддържа и укрепва основаният на правила международен ред и да се осигури ефективното функциониране на междуправителствените организации;</w:t>
      </w:r>
    </w:p>
    <w:p w14:paraId="62199341" w14:textId="77777777" w:rsidR="00696B21" w:rsidRPr="00B76175" w:rsidRDefault="00696B21" w:rsidP="00696B21">
      <w:pPr>
        <w:pStyle w:val="NormalHanging"/>
        <w:ind w:left="567" w:hanging="567"/>
      </w:pPr>
      <w:r w:rsidRPr="00B76175">
        <w:t>Б.</w:t>
      </w:r>
      <w:r w:rsidRPr="00B76175">
        <w:tab/>
        <w:t xml:space="preserve">като има предвид, че демокрацията и нейните системи, стандарти и ценности са основни стълбове на настоящата многостранна система; като има предвид, че основаната на правила многостранна система се насърчава от демокрациите, тъй като двете са си от взаимна полза; като има предвид, че светът на демокрациите, разбиран като зрели демократични системи, като цяло е по-свободен предвид техните принципи на значима взаимозависимост и </w:t>
      </w:r>
      <w:proofErr w:type="spellStart"/>
      <w:r w:rsidRPr="00B76175">
        <w:t>взаимоограничаване</w:t>
      </w:r>
      <w:proofErr w:type="spellEnd"/>
      <w:r w:rsidRPr="00B76175">
        <w:t xml:space="preserve">, които предотвратяват непредсказуемото поведение на автокрациите в международния контекст; като има предвид, че на международната сцена демокрацията е под обсада от страна на авторитарни, тоталитарни и нелиберални режими, които я атакуват както в своите граници, така и извън тях; </w:t>
      </w:r>
    </w:p>
    <w:p w14:paraId="0A3300C7" w14:textId="77777777" w:rsidR="00696B21" w:rsidRPr="00B76175" w:rsidRDefault="00696B21" w:rsidP="00696B21">
      <w:pPr>
        <w:pStyle w:val="NormalHanging"/>
        <w:ind w:left="567" w:hanging="567"/>
      </w:pPr>
      <w:r w:rsidRPr="00B76175">
        <w:t>В.</w:t>
      </w:r>
      <w:r w:rsidRPr="00B76175">
        <w:tab/>
        <w:t xml:space="preserve">като има предвид, че многостранната система е изправена пред нарастващи заплахи, като например незаконната агресивна война на Русия срещу Украйна, която представлява атака срещу световната архитектура за мир и сигурност, включително Съвета за сигурност на ООН (СС на ООН), нарастващото влияние на Китай и будещото тревога оттегляне на САЩ от международни организации, както и съкращенията на финансирането, които засягат критични области като хуманитарната помощ, образованието, борбата с изменението на климата, хибридните заплахи, международното право, здравеопазването и изграждането на мира; като има предвид, че критиката срещу сега действащата многостранна система идва и от демократични държави и (естествени) съюзници на ЕС; като има предвид, че неспособността на Съвета за сигурност на ООН и неговите постоянни членове да предприемат действия срещу сериозните нарушения на Устава на ООН допринесе за обществената критика по отношение на ООН като </w:t>
      </w:r>
      <w:r w:rsidRPr="00B76175">
        <w:lastRenderedPageBreak/>
        <w:t xml:space="preserve">цяло; </w:t>
      </w:r>
    </w:p>
    <w:p w14:paraId="61B195CD" w14:textId="77777777" w:rsidR="00696B21" w:rsidRPr="00B76175" w:rsidRDefault="00696B21" w:rsidP="00696B21">
      <w:pPr>
        <w:pStyle w:val="NormalHanging12a"/>
        <w:rPr>
          <w:bCs/>
          <w:iCs/>
        </w:rPr>
      </w:pPr>
      <w:bookmarkStart w:id="7" w:name="_Hlk224066174"/>
      <w:r w:rsidRPr="00B76175">
        <w:t>Г.</w:t>
      </w:r>
      <w:r w:rsidRPr="00B76175">
        <w:tab/>
        <w:t xml:space="preserve">като има предвид, че използването на икономически инструменти като мита, контрол върху износа и санкции за постигане на геополитически цели извън многостранните рамки има потенциала да отслаби Световната търговска организация, да фрагментира световната икономика, да задълбочи неравенствата в световен мащаб и да засегне развиващите се държави и уязвимото население; </w:t>
      </w:r>
      <w:bookmarkEnd w:id="7"/>
    </w:p>
    <w:p w14:paraId="74CCCC8F" w14:textId="77777777" w:rsidR="00696B21" w:rsidRPr="00B76175" w:rsidRDefault="00696B21" w:rsidP="00696B21">
      <w:pPr>
        <w:pStyle w:val="NormalHanging12a"/>
        <w:rPr>
          <w:bCs/>
          <w:iCs/>
        </w:rPr>
      </w:pPr>
      <w:bookmarkStart w:id="8" w:name="_Hlk224066326"/>
      <w:r w:rsidRPr="00B76175">
        <w:t>Д.</w:t>
      </w:r>
      <w:r w:rsidRPr="00B76175">
        <w:tab/>
        <w:t xml:space="preserve">като има предвид, че опитите за отслабване на архитектурата на ООН за мир, включително нападките срещу Комисията на ООН по изграждане на мира и по-широките структури за управление на мира, представляват усилия за подкопаване на способността на ООН да предотвратява конфликти, да подкрепя възстановяването след конфликти и да действа като гарант за международния мир и сигурност; </w:t>
      </w:r>
    </w:p>
    <w:bookmarkEnd w:id="8"/>
    <w:p w14:paraId="6FD08A26" w14:textId="77777777" w:rsidR="00696B21" w:rsidRPr="00B76175" w:rsidRDefault="00696B21" w:rsidP="00696B21">
      <w:pPr>
        <w:pStyle w:val="NormalHanging12a"/>
        <w:rPr>
          <w:bCs/>
          <w:iCs/>
        </w:rPr>
      </w:pPr>
      <w:r w:rsidRPr="00B76175">
        <w:t>Е.</w:t>
      </w:r>
      <w:r w:rsidRPr="00B76175">
        <w:tab/>
        <w:t xml:space="preserve">като има предвид, че глобализацията и предизвикателства като изменението на климата, неразпространението на оръжия за масово унищожение, пандемиите, тероризмът и борбата срещу организираната престъпност и трафика на хора и наркотици, наред с другото, изискват многостранни отговори; като има предвид, че съкращенията на финансирането и оттеглянето от ключови многостранни организации и платформи отслабиха способността на международната общност да реагира ефективно на такива кризи; </w:t>
      </w:r>
    </w:p>
    <w:p w14:paraId="2E50CBEB" w14:textId="77777777" w:rsidR="00696B21" w:rsidRPr="00B76175" w:rsidRDefault="00696B21" w:rsidP="00696B21">
      <w:pPr>
        <w:pStyle w:val="NormalHanging12a"/>
        <w:rPr>
          <w:bCs/>
          <w:iCs/>
        </w:rPr>
      </w:pPr>
      <w:r w:rsidRPr="00B76175">
        <w:t>Ж.</w:t>
      </w:r>
      <w:r w:rsidRPr="00B76175">
        <w:tab/>
        <w:t xml:space="preserve">като има предвид, че системата на ООН е крайъгълният камък на настоящата многостранна система; като има предвид, че тя продължава да бъде най-подходящата рамка за постигане на напредък, а основните ѝ цели са насърчаване на мира, зачитане на правата на човека и устойчиво развитие на световно равнище; като има предвид, че системата на ООН може да се сблъсква с отслабване на структурно равнище, отчасти поради неспособността ѝ да се адаптира към нови международни участници, които споделят нейните принципи, като например ЕС; </w:t>
      </w:r>
    </w:p>
    <w:p w14:paraId="6CABB070" w14:textId="77777777" w:rsidR="00696B21" w:rsidRPr="00B76175" w:rsidRDefault="00696B21" w:rsidP="00696B21">
      <w:pPr>
        <w:pStyle w:val="NormalHanging12a"/>
        <w:rPr>
          <w:bCs/>
          <w:iCs/>
        </w:rPr>
      </w:pPr>
      <w:r w:rsidRPr="00B76175">
        <w:t>З.</w:t>
      </w:r>
      <w:r w:rsidRPr="00B76175">
        <w:tab/>
        <w:t xml:space="preserve">като има предвид, че Съветът за сигурност на ООН е орган с голямо значение за поддържането на международния мир и сигурност и предвид сериозността и сложността на настоящите предизвикателства следва да играе по-ефективна и решаваща роля; </w:t>
      </w:r>
    </w:p>
    <w:p w14:paraId="119CB020" w14:textId="77777777" w:rsidR="00696B21" w:rsidRPr="00B76175" w:rsidRDefault="00696B21" w:rsidP="00696B21">
      <w:pPr>
        <w:pStyle w:val="NormalHanging12a"/>
        <w:rPr>
          <w:bCs/>
          <w:iCs/>
        </w:rPr>
      </w:pPr>
      <w:r w:rsidRPr="00B76175">
        <w:t>И.</w:t>
      </w:r>
      <w:r w:rsidRPr="00B76175">
        <w:tab/>
        <w:t xml:space="preserve">като има предвид, че е необходима реформа на системата на ООН, за да се гарантира, че тя е подходяща за целта; като има предвид, че инициативата ООН-80 е добре дошла; като има предвид, че от ООН не може да се очаква да постига повече с по-малко ресурси; </w:t>
      </w:r>
      <w:bookmarkStart w:id="9" w:name="_Hlk224066205"/>
    </w:p>
    <w:bookmarkEnd w:id="9"/>
    <w:p w14:paraId="431D83C8" w14:textId="77777777" w:rsidR="00696B21" w:rsidRPr="00B76175" w:rsidRDefault="00696B21" w:rsidP="00696B21">
      <w:pPr>
        <w:pStyle w:val="NormalHanging12a"/>
        <w:rPr>
          <w:bCs/>
          <w:iCs/>
        </w:rPr>
      </w:pPr>
      <w:r w:rsidRPr="00B76175">
        <w:t>Й.</w:t>
      </w:r>
      <w:r w:rsidRPr="00B76175">
        <w:tab/>
        <w:t xml:space="preserve">като има предвид, че изявленията и действията, застрашаващи суверенитета и териториалната цялост на кралство Дания и на Гренландия и самоопределението на гренландския народ, представляват нарушение на основните принципи на международното право, включително зачитането на суверенитета, териториалната цялост и самоопределението, и допринасят за нормализиране на дипломацията на принудата; </w:t>
      </w:r>
    </w:p>
    <w:p w14:paraId="5E55666C" w14:textId="77777777" w:rsidR="00696B21" w:rsidRPr="00B76175" w:rsidRDefault="00696B21" w:rsidP="00696B21">
      <w:pPr>
        <w:pStyle w:val="NormalHanging12a"/>
        <w:rPr>
          <w:bCs/>
          <w:iCs/>
        </w:rPr>
      </w:pPr>
      <w:r w:rsidRPr="00B76175">
        <w:t>К.</w:t>
      </w:r>
      <w:r w:rsidRPr="00B76175">
        <w:tab/>
        <w:t xml:space="preserve">като има предвид, че Резолюция 2803 на Съвета за сигурност на ООН приветства създаването на Съвет за мир като преходна администрация с международна правосубектност, която определя рамката и координира финансирането за </w:t>
      </w:r>
      <w:r w:rsidRPr="00B76175">
        <w:lastRenderedPageBreak/>
        <w:t>възстановяването на Газа съгласно всеобхватния план и по начин, съгласуван със съответните международни правни принципи, за надежден път към решение, основано на съществуването на две държави; като има предвид, че председателят на Европейския съвет Коща, наред с другото, изрази сериозни съмнения относно редица елементи в хартата на Съвета на мира, свързани с неговия обхват, управление и съвместимост с Устава на ООН; като има предвид, че Парламентът изразява солидарност с жертвите на насилието от страна на заселниците на Западния бряг;</w:t>
      </w:r>
    </w:p>
    <w:p w14:paraId="0D47241D" w14:textId="77777777" w:rsidR="00696B21" w:rsidRPr="00B76175" w:rsidRDefault="00696B21" w:rsidP="00696B21">
      <w:pPr>
        <w:pStyle w:val="NormalHanging12a"/>
        <w:rPr>
          <w:bCs/>
          <w:iCs/>
        </w:rPr>
      </w:pPr>
      <w:r w:rsidRPr="00B76175">
        <w:t>Л.</w:t>
      </w:r>
      <w:r w:rsidRPr="00B76175">
        <w:tab/>
        <w:t xml:space="preserve">като има предвид, че през август 2025 г. администрацията на Тръмп забрани на палестинския президент Махмуд Абас и на 80 палестински длъжностни лица да присъстват на срещата на световните лидери на Общото събрание на ООН в Ню Йорк; като има предвид, че принципите на приобщаване и универсалност, които са в основата на системата на ООН, трябва винаги да бъдат спазвани; </w:t>
      </w:r>
    </w:p>
    <w:p w14:paraId="7D412F11" w14:textId="77777777" w:rsidR="00696B21" w:rsidRPr="00B76175" w:rsidRDefault="00696B21" w:rsidP="00696B21">
      <w:pPr>
        <w:pStyle w:val="NormalHanging12a"/>
        <w:rPr>
          <w:bCs/>
          <w:iCs/>
        </w:rPr>
      </w:pPr>
      <w:r w:rsidRPr="00B76175">
        <w:t>М.</w:t>
      </w:r>
      <w:r w:rsidRPr="00B76175">
        <w:tab/>
        <w:t xml:space="preserve">като има предвид, че ЕС остава ангажиран да спазва международното право и Устава на ООН и неговите правила и принципи, включително относно суверенитета, териториалната цялост и самоопределението, както и правата на човека и основните свободи, и твърдо подкрепя многостранната система, основана на международното право, в основата на която стои ООН; </w:t>
      </w:r>
    </w:p>
    <w:p w14:paraId="48B7AAC4" w14:textId="77777777" w:rsidR="00696B21" w:rsidRPr="00B76175" w:rsidRDefault="00696B21" w:rsidP="00696B21">
      <w:pPr>
        <w:pStyle w:val="NormalHanging12a"/>
        <w:rPr>
          <w:bCs/>
          <w:iCs/>
        </w:rPr>
      </w:pPr>
      <w:r w:rsidRPr="00B76175">
        <w:t>Н.</w:t>
      </w:r>
      <w:r w:rsidRPr="00B76175">
        <w:tab/>
        <w:t xml:space="preserve">като има предвид, че ЕС, като глобален фактор, следва да играе по-силна роля в рамките на ООН; като има предвид, че ЕС постепенно увеличава своите способности в областта на сигурността и отбраната с цел поемане на по-големи отговорности при предотвратяването на конфликти, управлението на кризи, отбраната и изграждането на мира; </w:t>
      </w:r>
    </w:p>
    <w:p w14:paraId="491F0A54" w14:textId="77777777" w:rsidR="00696B21" w:rsidRPr="00B76175" w:rsidRDefault="00696B21" w:rsidP="00696B21">
      <w:pPr>
        <w:pStyle w:val="NormalHanging12a"/>
        <w:rPr>
          <w:bCs/>
          <w:iCs/>
        </w:rPr>
      </w:pPr>
      <w:r w:rsidRPr="00B76175">
        <w:t>О.</w:t>
      </w:r>
      <w:r w:rsidRPr="00B76175">
        <w:tab/>
        <w:t xml:space="preserve">като има предвид, че изглежда, че е от съществено значение ЕС да засили сътрудничеството си с всички партньори, включително ООН и нейните агенции, за да се предприемат съвместни действия за постигане на напредък в процеса на вътрешни реформи на ООН и по този начин да се гарантира, че ООН остава ефективна, икономически ефикасна и способна да се справи с нарастващите глобални предизвикателства на нашето време; </w:t>
      </w:r>
    </w:p>
    <w:p w14:paraId="46DC0C49" w14:textId="77777777" w:rsidR="00696B21" w:rsidRPr="00B76175" w:rsidRDefault="00696B21" w:rsidP="00696B21">
      <w:pPr>
        <w:pStyle w:val="NormalHanging12a"/>
        <w:rPr>
          <w:bCs/>
          <w:iCs/>
        </w:rPr>
      </w:pPr>
      <w:r w:rsidRPr="00B76175">
        <w:t>П.</w:t>
      </w:r>
      <w:r w:rsidRPr="00B76175">
        <w:tab/>
        <w:t xml:space="preserve">като има предвид, че комисията по външни работи (AFET) на Парламента отговаря, наред с другото, за отношенията с ООН по въпроси, попадащи в нейната компетентност, както и за насърчаването, прилагането и наблюдението на общата външна политика и политика на сигурност на Съюза, включително чрез обмен с международните партньори и парламентарна дипломация; като има предвид, че годишната сесия на Общото събрание на ООН е основен многостранен форум за утвърждаване на приоритетите на външната политика на ЕС и за парламентарен контрол; като има предвид, че с оглед на гореизложеното този мандат би бил подкрепен от редовни командировки на комисията по външни работи (AFET) на сесиите на Общото събрание на ООН, което би позволило на Парламента да работи с партньори, да засили ролята си по многостранните въпроси и да спазва ангажимента на ЕС за ефективна и съгласувана външна дейност; </w:t>
      </w:r>
    </w:p>
    <w:p w14:paraId="02D02936" w14:textId="77777777" w:rsidR="00696B21" w:rsidRPr="00B76175" w:rsidRDefault="00696B21" w:rsidP="00B76175">
      <w:pPr>
        <w:pStyle w:val="NormalHanging12a"/>
      </w:pPr>
      <w:r w:rsidRPr="00B76175">
        <w:t>1.</w:t>
      </w:r>
      <w:r w:rsidRPr="00B76175">
        <w:tab/>
        <w:t>препоръчва на Съвета, Комисията и заместник-председателя на Комисията/върховен представител на Съюза по въпросите на външните работи и политиката на сигурност:</w:t>
      </w:r>
    </w:p>
    <w:p w14:paraId="06C9A42F" w14:textId="77777777" w:rsidR="00696B21" w:rsidRPr="00B76175" w:rsidRDefault="00696B21" w:rsidP="00365463">
      <w:pPr>
        <w:spacing w:after="240"/>
        <w:ind w:left="567"/>
        <w:rPr>
          <w:b/>
          <w:i/>
          <w:iCs/>
          <w:szCs w:val="24"/>
        </w:rPr>
      </w:pPr>
      <w:r w:rsidRPr="00B76175">
        <w:rPr>
          <w:b/>
          <w:i/>
        </w:rPr>
        <w:t>Защита и укрепване на многостранното сътрудничество</w:t>
      </w:r>
    </w:p>
    <w:p w14:paraId="00AC4EF6" w14:textId="77777777" w:rsidR="00696B21" w:rsidRPr="00B76175" w:rsidRDefault="00696B21" w:rsidP="003E2857">
      <w:pPr>
        <w:pStyle w:val="NormalHangingLeft12a"/>
      </w:pPr>
      <w:r w:rsidRPr="00B76175">
        <w:lastRenderedPageBreak/>
        <w:t>а)</w:t>
      </w:r>
      <w:r w:rsidRPr="00B76175">
        <w:tab/>
        <w:t xml:space="preserve">да продължават да подкрепят ефективното многостранно сътрудничество, при което законите и нормите са по-силни от конфликтите, а ООН играе централна роля, допълнено от двустранните отношения на ЕС с трети държави, за да се даде приоритет на ефективността, да се утвърждава и защитава международното право и да се отстояват правилата и принципите на Устава на ООН, сред които са суверенитетът, териториалната цялост (включително морските зони, определени от Конвенцията на ООН по морско право), </w:t>
      </w:r>
      <w:proofErr w:type="spellStart"/>
      <w:r w:rsidRPr="00B76175">
        <w:t>неизползването</w:t>
      </w:r>
      <w:proofErr w:type="spellEnd"/>
      <w:r w:rsidRPr="00B76175">
        <w:t xml:space="preserve"> на сила, политическата независимост, самоопределението и защитата на правата на човека и основните свободи, както и да се противопоставят на дипломацията с принуда и опитите на която и да било държава да подкопае или разруши основания на правила многостранен ред;</w:t>
      </w:r>
    </w:p>
    <w:p w14:paraId="6D5DDA18" w14:textId="77777777" w:rsidR="00696B21" w:rsidRPr="00B76175" w:rsidRDefault="00696B21" w:rsidP="003E2857">
      <w:pPr>
        <w:pStyle w:val="NormalHangingLeft12a"/>
      </w:pPr>
      <w:r w:rsidRPr="00B76175">
        <w:t>б)</w:t>
      </w:r>
      <w:r w:rsidRPr="00B76175">
        <w:tab/>
        <w:t>да бранят все така непоколебимо зачитането, защитата и упражняването на универсалните права на човека, демокрацията, човешкото достойнство, равенството и принципите на правовата държава и приобщаващи, надеждни и прозрачни изборни процеси в съответствие със заключенията на Съвета от 2025 г. относно приоритетите на ЕС във форумите на ООН по правата на човека; твърдо да поддържат принципа, че правата на човека са универсални, неделими, взаимозависими и взаимосвързани, независимо дали са граждански, културни, икономически, политически или социални;</w:t>
      </w:r>
    </w:p>
    <w:p w14:paraId="4484B825" w14:textId="77777777" w:rsidR="00696B21" w:rsidRPr="00B76175" w:rsidRDefault="00696B21" w:rsidP="003E2857">
      <w:pPr>
        <w:pStyle w:val="NormalHangingLeft12a"/>
      </w:pPr>
      <w:r w:rsidRPr="00B76175">
        <w:t>в)</w:t>
      </w:r>
      <w:r w:rsidRPr="00B76175">
        <w:tab/>
        <w:t xml:space="preserve">да потвърдят отново съществената роля на многостранните организации като незаменими платформи за разрешаване на конфликти и глобално управление, както и за реагиране на големи глобални предизвикателства като изменението на климата, управлението на миграционните потоци, неразпространението на оръжия за масово унищожение, пандемиите, тероризма и борбата с организираната престъпност и трафика на наркотици, наред с другото, и в тясно сътрудничество с </w:t>
      </w:r>
      <w:proofErr w:type="spellStart"/>
      <w:r w:rsidRPr="00B76175">
        <w:t>единомислещите</w:t>
      </w:r>
      <w:proofErr w:type="spellEnd"/>
      <w:r w:rsidRPr="00B76175">
        <w:t xml:space="preserve"> партньори на ЕС да положат началото на многостранни инициативи, категорично основани на световните правила, които спомагат за гарантирането на сигурността и просперитета на Европа;</w:t>
      </w:r>
    </w:p>
    <w:p w14:paraId="32993171" w14:textId="77777777" w:rsidR="00696B21" w:rsidRPr="00B76175" w:rsidRDefault="00696B21" w:rsidP="003E2857">
      <w:pPr>
        <w:pStyle w:val="NormalHangingLeft12a"/>
      </w:pPr>
      <w:r w:rsidRPr="00B76175">
        <w:t>г)</w:t>
      </w:r>
      <w:r w:rsidRPr="00B76175">
        <w:tab/>
        <w:t xml:space="preserve">да подчертаят, че една стабилна, надеждна и справедлива многостранна система и многостранни форуми като ООН имат огромно значение за гарантиране на мира и сигурността в контекста на засилено геополитическо напрежение и горещи точки с множествени хуманитарни кризи в световен мащаб и трябва да бъдат част от архитектурата на сигурността на ЕС; </w:t>
      </w:r>
    </w:p>
    <w:p w14:paraId="3A0A9943" w14:textId="77777777" w:rsidR="00696B21" w:rsidRPr="00B76175" w:rsidRDefault="00696B21" w:rsidP="003E2857">
      <w:pPr>
        <w:pStyle w:val="NormalHangingLeft12a"/>
      </w:pPr>
      <w:r w:rsidRPr="00B76175">
        <w:t>д)</w:t>
      </w:r>
      <w:r w:rsidRPr="00B76175">
        <w:tab/>
        <w:t>да отбележат със загриженост опитите на различни участници да подкопаят легитимността, авторитета и универсалността на ООН, да отслабят структурите за управление на мира и да политизират функционирането на органите на ООН;</w:t>
      </w:r>
    </w:p>
    <w:p w14:paraId="43A677AE" w14:textId="77777777" w:rsidR="00696B21" w:rsidRPr="00B76175" w:rsidRDefault="00696B21" w:rsidP="003E2857">
      <w:pPr>
        <w:pStyle w:val="NormalHangingLeft12a"/>
      </w:pPr>
      <w:bookmarkStart w:id="10" w:name="_Hlk224062540"/>
      <w:r w:rsidRPr="00B76175">
        <w:t>е)</w:t>
      </w:r>
      <w:r w:rsidRPr="00B76175">
        <w:tab/>
        <w:t xml:space="preserve">да признаят отрицателното въздействие на забавените плащания или неплащането от страна на основните вносители; да подчертаят значението на силното участие на САЩ за гарантиране на финансовата устойчивост на системата на ООН, като същевременно се противодейства на всички опити, насочени към отслабване на многостранното сътрудничество в момент, когато то е най-необходимо, и към възпрепятстване на изпълнението на мандата на ООН, по-специално в хуманитарната област; да подчертаят необходимостта от активно ограничаване на усилията на авторитарни и </w:t>
      </w:r>
      <w:r w:rsidRPr="00B76175">
        <w:lastRenderedPageBreak/>
        <w:t xml:space="preserve">ревизионистки фактори, насочени към използване на всяко оттегляне или дистанциране на западните сили от международните организации; </w:t>
      </w:r>
      <w:bookmarkEnd w:id="10"/>
    </w:p>
    <w:p w14:paraId="644A2DF8" w14:textId="77777777" w:rsidR="00696B21" w:rsidRPr="00B76175" w:rsidRDefault="00696B21" w:rsidP="003E2857">
      <w:pPr>
        <w:pStyle w:val="NormalHangingLeft12a"/>
      </w:pPr>
      <w:r w:rsidRPr="00B76175">
        <w:t>ж)</w:t>
      </w:r>
      <w:r w:rsidRPr="00B76175">
        <w:tab/>
        <w:t xml:space="preserve">да направят всичко възможно, за да гарантират, че недостигът на бюджетни средства за 2025 г. може да бъде преодолян възможно най-бързо, за да се избегне финансов срив, и да гарантират непрекъснато изпълнение на програмите в световен мащаб, както и ефективната работа на централата на ООН и провеждането на 81-та сесия на Общото събрание на ООН; </w:t>
      </w:r>
    </w:p>
    <w:p w14:paraId="0CD2622E" w14:textId="77777777" w:rsidR="00696B21" w:rsidRPr="00B76175" w:rsidRDefault="00696B21" w:rsidP="003E2857">
      <w:pPr>
        <w:pStyle w:val="NormalHangingLeft12a"/>
      </w:pPr>
      <w:r w:rsidRPr="00B76175">
        <w:t>з)</w:t>
      </w:r>
      <w:r w:rsidRPr="00B76175">
        <w:tab/>
        <w:t>да подчертаят значението на насърчаването на равенството между половете, овластяването на жените и младежта и цялостното изпълнение на съответните международни ангажименти, включително програмата за жените, мира и сигурността, програмата за младежта, мира и сигурността и програмата на ООН за жените; активно да подкрепят интегрирането на принципа на равенство между половете във всички политики и програми на ООН, като гарантират равно участие на жените и младите хора в лидерството и многостранните процеси на вземане на решения, включително чрез структурирани механизми за провеждане на консултации с младежи, подходящи ресурси и защита и насърчаване на правата на жените и момичетата в съответствие с международните стандарти; да признаят, че жените и момичетата са непропорционално засегнати от въоръжените конфликти, но също така са значителни движещи сили на промяната в областта на предотвратяването на конфликти, посредничеството, изграждането на мира и възстановяването след конфликти; да призоват за пълноценно, равноправно и съдържателно участие на жените в мирните процеси и вземането на решения, както и за осигуряване на подходящи ресурси и отчетност за изпълнението на ангажиментите по Програмата за жените, мира и сигурността в рамките на всички мироопазващи операции и посреднически дейности на ООН;</w:t>
      </w:r>
    </w:p>
    <w:p w14:paraId="7E0D4571" w14:textId="77777777" w:rsidR="00696B21" w:rsidRPr="00B76175" w:rsidRDefault="00696B21" w:rsidP="003E2857">
      <w:pPr>
        <w:pStyle w:val="NormalHangingLeft12a"/>
      </w:pPr>
      <w:r w:rsidRPr="00B76175">
        <w:t>и)</w:t>
      </w:r>
      <w:r w:rsidRPr="00B76175">
        <w:tab/>
        <w:t>да подчертаят стратегическото значение на предстоящия избор на следващия генерален секретар на ООН; да действат координирано и прозрачно в подкрепа на открит, приобщаващ и основан на заслуги процес на подбор с цел да се гарантира назначаването на кандидат с доказани лидерски качества, независимост и ангажимент към Устава на ООН, международното право и ефективното многостранно сътрудничество, способен да даде тласък на реформата на ООН, да увеличи усилията за предотвратяването на конфликти, да реагира решително на настоящите и нововъзникващите глобални предизвикателства в областта на сигурността; да обърнат необходимото внимание на насърчаването на равенството между половете, когато кандидатите са еднакво добре квалифицирани, включително с оглед на назначаването на жена за генерален секретар;</w:t>
      </w:r>
    </w:p>
    <w:p w14:paraId="5E2DEBDF" w14:textId="77777777" w:rsidR="00696B21" w:rsidRPr="00B76175" w:rsidRDefault="00696B21" w:rsidP="00696B21">
      <w:pPr>
        <w:pStyle w:val="NormalHangingLeft12a"/>
        <w:ind w:left="1287" w:hanging="720"/>
        <w:rPr>
          <w:b/>
          <w:i/>
          <w:iCs/>
          <w:szCs w:val="24"/>
        </w:rPr>
      </w:pPr>
      <w:r w:rsidRPr="00B76175">
        <w:rPr>
          <w:b/>
          <w:i/>
        </w:rPr>
        <w:t>Реформа на системата на ООН</w:t>
      </w:r>
    </w:p>
    <w:p w14:paraId="22BEB28A" w14:textId="77777777" w:rsidR="00696B21" w:rsidRPr="00B76175" w:rsidRDefault="00696B21" w:rsidP="003E2857">
      <w:pPr>
        <w:pStyle w:val="NormalHangingLeft12a"/>
      </w:pPr>
      <w:bookmarkStart w:id="11" w:name="_Hlk215756362"/>
      <w:r w:rsidRPr="00B76175">
        <w:t>й)</w:t>
      </w:r>
      <w:r w:rsidRPr="00B76175">
        <w:tab/>
      </w:r>
      <w:bookmarkStart w:id="12" w:name="_Hlk226618203"/>
      <w:r w:rsidRPr="00B76175">
        <w:t xml:space="preserve">да подкрепят амбициозните реформи на системата на ООН и да си сътрудничат с държавите – членки на ООН, системата на ООН и генералния секретар на ООН за постигане на напредък по програмата за реформи ООН-80 и да гарантират способността на ООН да постига реални резултати по трите стълба – мир и сигурност, устойчиво развитие и права на човека, и да бъде по-ефективна, безпристрастна, прозрачна, финансово устойчива и отзивчива, както и способна да се изправя пред настоящите и </w:t>
      </w:r>
      <w:r w:rsidRPr="00B76175">
        <w:lastRenderedPageBreak/>
        <w:t>нововъзникващите глобални предизвикателства;</w:t>
      </w:r>
      <w:bookmarkEnd w:id="12"/>
    </w:p>
    <w:p w14:paraId="08D41A86" w14:textId="77777777" w:rsidR="00696B21" w:rsidRPr="00B76175" w:rsidRDefault="00696B21" w:rsidP="003E2857">
      <w:pPr>
        <w:pStyle w:val="NormalHangingLeft12a"/>
      </w:pPr>
      <w:bookmarkStart w:id="13" w:name="_Hlk224062964"/>
      <w:r w:rsidRPr="00B76175">
        <w:t>к)</w:t>
      </w:r>
      <w:r w:rsidRPr="00B76175">
        <w:tab/>
        <w:t>да вземат под внимание и да се ангажират със следващите стъпки от плана за действие на инициативата ООН-80, за да гарантират, че тя няма да се превърне просто в процес на преразпределяне на бюджетни средства, който застрашава доброто функциониране на организацията в ключови области като правата на човека; да участват активно във всички дискусии по реформата на системата за финансови вноски и връщания за бюджета на ООН, за да се гарантира по-своевременно събиране, последвано от ефективно разпределение на ресурсите, за да се разсеят опасенията относно правилното изразходване на средствата от вноските към ООН;</w:t>
      </w:r>
    </w:p>
    <w:bookmarkEnd w:id="13"/>
    <w:p w14:paraId="4C0A379C" w14:textId="4AA407EC" w:rsidR="00696B21" w:rsidRPr="00B76175" w:rsidRDefault="00696B21" w:rsidP="00B76175">
      <w:pPr>
        <w:pStyle w:val="NormalHangingLeft12a"/>
      </w:pPr>
      <w:r w:rsidRPr="00B76175">
        <w:t>л)</w:t>
      </w:r>
      <w:r w:rsidRPr="00B76175">
        <w:tab/>
        <w:t>да подчертаят, че когато други глобални участници се оттеглят, особено нашите традиционни съюзници, ЕС трябва да поеме по-голяма отговорност за подкрепа, финансиране и укрепване на многостранните институции, включително Организацията на обединените нации, по-специално чрез реформиране на Съвета за сигурност, така че да отразява по-добре днешния свят, както и чрез запазване и увеличаване на основната подкрепа за ООН и нейните агенции; в тази връзка да си сътрудничат с трети държави като Китай или Съединените щати, за да се гарантира, че техният доброволен принос към системата на ООН е съизмерим с икономическото им развитие и важната им роля като членове на Съвета за сигурност на ООН; да припомнят основната роля на Съединените щати в изграждането на системата на ООН; да изразят загриженост относно промяната в отношението на нашия съюзник към ООН и по-широката многостранна система;</w:t>
      </w:r>
      <w:r w:rsidR="00365463" w:rsidRPr="00B76175">
        <w:t xml:space="preserve"> да призоват настоятелно Съединените щати като постоянен член на Съвета за сигурност на ООН да изпълняват задълженията си и да поддържат основан на правила международен ред и спазване на международното право, както и да допринасят активно за мира;</w:t>
      </w:r>
    </w:p>
    <w:p w14:paraId="3F04269A" w14:textId="77777777" w:rsidR="00696B21" w:rsidRPr="00B76175" w:rsidRDefault="00696B21" w:rsidP="00B76175">
      <w:pPr>
        <w:pStyle w:val="NormalHangingLeft12a"/>
      </w:pPr>
      <w:r w:rsidRPr="00B76175">
        <w:t>м)</w:t>
      </w:r>
      <w:r w:rsidRPr="00B76175">
        <w:tab/>
        <w:t xml:space="preserve">да потвърдят отново ангажимента си към Пакта за бъдещето като важна стъпка за укрепването на ООН, осъществяването на Програмата до 2030 г. и на целите за устойчиво развитие (ЦУР) и поддържането на международния мир и сигурност; </w:t>
      </w:r>
    </w:p>
    <w:p w14:paraId="1D49AE00" w14:textId="77777777" w:rsidR="00696B21" w:rsidRPr="00B76175" w:rsidRDefault="00696B21" w:rsidP="00B76175">
      <w:pPr>
        <w:pStyle w:val="NormalHangingLeft12a"/>
        <w:rPr>
          <w:bCs/>
          <w:iCs/>
        </w:rPr>
      </w:pPr>
      <w:r w:rsidRPr="00B76175">
        <w:t>н)</w:t>
      </w:r>
      <w:r w:rsidRPr="00B76175">
        <w:tab/>
        <w:t>да подчертаят, че легитимността и устойчивостта на международния ред зависят от всеобхватната реформа на Съвета за сигурност на ООН, която ще го направи по-ефективен, приобщаващ, прозрачен, демократичен и отговорен, като гарантира, че той отразява по-добре днешните глобални реалности и създава условия за строго ограничаване на използването на вето, когато с него се блокират основни действия на ООН, с цел пълното му отменяне в бъдеще; да подчертаят, че Русия е загубила моралната си легитимност като постоянен член на Съвета за сигурност на ООН, като грубо наруши ключови принципи на Устава на ООН, по-специално с воденето на агресивна война срещу Украйна и блокирането чрез правото си на вето на решенията относно собствените си незаконни действия;</w:t>
      </w:r>
    </w:p>
    <w:p w14:paraId="2EA4F77D" w14:textId="77777777" w:rsidR="00696B21" w:rsidRPr="00B76175" w:rsidRDefault="00696B21" w:rsidP="00B76175">
      <w:pPr>
        <w:pStyle w:val="NormalHangingLeft12a"/>
        <w:rPr>
          <w:bCs/>
          <w:iCs/>
          <w:shd w:val="clear" w:color="auto" w:fill="FFFFFF" w:themeFill="background1"/>
        </w:rPr>
      </w:pPr>
      <w:bookmarkStart w:id="14" w:name="_Hlk215756386"/>
      <w:bookmarkEnd w:id="11"/>
      <w:r w:rsidRPr="00B76175">
        <w:t>о)</w:t>
      </w:r>
      <w:r w:rsidRPr="00B76175">
        <w:tab/>
      </w:r>
      <w:r w:rsidRPr="00B76175">
        <w:rPr>
          <w:shd w:val="clear" w:color="auto" w:fill="FFFFFF" w:themeFill="background1"/>
        </w:rPr>
        <w:t xml:space="preserve">да работят за осигуряване на постоянно членство на ЕС в Съвета за сигурност на ООН </w:t>
      </w:r>
      <w:r w:rsidRPr="00B76175">
        <w:t xml:space="preserve">в допълнение към членството, което Франция вече притежава, </w:t>
      </w:r>
      <w:r w:rsidRPr="00B76175">
        <w:rPr>
          <w:shd w:val="clear" w:color="auto" w:fill="FFFFFF" w:themeFill="background1"/>
        </w:rPr>
        <w:t>в контекста на бъдеща консенсусна реформа на този орган</w:t>
      </w:r>
      <w:r w:rsidRPr="00B76175">
        <w:t>;</w:t>
      </w:r>
      <w:r w:rsidRPr="00B76175">
        <w:rPr>
          <w:shd w:val="clear" w:color="auto" w:fill="FFFFFF" w:themeFill="background1"/>
        </w:rPr>
        <w:t xml:space="preserve"> да работят за постигане на постоянно членство на ЕС във всеки многостранен форум, за да се затвърди ролята на ЕС като партньор с трети държави;</w:t>
      </w:r>
    </w:p>
    <w:p w14:paraId="09B746D0" w14:textId="77777777" w:rsidR="00696B21" w:rsidRPr="00B76175" w:rsidRDefault="00696B21" w:rsidP="00B76175">
      <w:pPr>
        <w:pStyle w:val="NormalHangingLeft12a"/>
        <w:rPr>
          <w:bCs/>
          <w:iCs/>
        </w:rPr>
      </w:pPr>
      <w:r w:rsidRPr="00B76175">
        <w:lastRenderedPageBreak/>
        <w:t>п)</w:t>
      </w:r>
      <w:r w:rsidRPr="00B76175">
        <w:tab/>
        <w:t xml:space="preserve">да приветстват ролята на ООН и нейните агенции, по-специално в зоните на конфликт; да удвояват подкрепата си за многостранното сътрудничество чрез засилване на политическата и финансовата поддръжка за работата на ООН и нейните агенции, като същевременно подчертават необходимостта от преодоляване на системната междуорганизационна и вътрешноорганизационна разпокъсаност, дублирането и липсата на съгласуваност на мандатите и финансирането между структурите и органите на ООН; да гарантират, че следващата МФР предоставя специално, достатъчно и предвидимо финансиране на ООН и нейните агенции; </w:t>
      </w:r>
    </w:p>
    <w:p w14:paraId="57244937" w14:textId="64752268" w:rsidR="00696B21" w:rsidRPr="00B76175" w:rsidRDefault="00696B21" w:rsidP="00B76175">
      <w:pPr>
        <w:pStyle w:val="NormalHangingLeft12a"/>
        <w:rPr>
          <w:bCs/>
          <w:iCs/>
        </w:rPr>
      </w:pPr>
      <w:r w:rsidRPr="00B76175">
        <w:t>р)</w:t>
      </w:r>
      <w:r w:rsidRPr="00B76175">
        <w:tab/>
        <w:t xml:space="preserve">да утвърждават становището, че мястото на Русия като постоянен член на Съвета за сигурност на ООН е спорно от правна гледна точка, тъй като в член 23 от Устава на ООН като постоянен член се посочва Съветският съюз, а не Русия; </w:t>
      </w:r>
    </w:p>
    <w:p w14:paraId="2619B0E7" w14:textId="77777777" w:rsidR="00696B21" w:rsidRPr="00B76175" w:rsidRDefault="00696B21" w:rsidP="00B76175">
      <w:pPr>
        <w:pStyle w:val="NormalHangingLeft12a"/>
      </w:pPr>
      <w:r w:rsidRPr="00B76175">
        <w:t>с)</w:t>
      </w:r>
      <w:r w:rsidRPr="00B76175">
        <w:tab/>
        <w:t>да насърчават държавите членки да координират и синхронизират действията си в рамките на органите и агенциите на ООН и да работят за реформиране на системата на специалните докладчици на ООН; отново да подчертаят, че е важно всички държави да препотвърдят ангажимента си за предоставяне на пълен достъп на специалните докладчици на ООН; да приемат процедури за ефективно преодоляване на всички потенциални пристрастия, слабости, пречки или ограничения, които биха могли да застрашат мандата на агенциите на ООН, включително по отношение на приноса и финансирането от ЕС, като осигурят адекватна проверка и надзор над служителите;</w:t>
      </w:r>
    </w:p>
    <w:bookmarkEnd w:id="14"/>
    <w:p w14:paraId="42A4534D" w14:textId="77777777" w:rsidR="00696B21" w:rsidRPr="00B76175" w:rsidRDefault="00696B21" w:rsidP="00B76175">
      <w:pPr>
        <w:pStyle w:val="NormalHangingLeft12a"/>
      </w:pPr>
      <w:r w:rsidRPr="00B76175">
        <w:t>т)</w:t>
      </w:r>
      <w:r w:rsidRPr="00B76175">
        <w:tab/>
      </w:r>
      <w:bookmarkStart w:id="15" w:name="_Hlk224063337"/>
      <w:r w:rsidRPr="00B76175">
        <w:t xml:space="preserve">да продължат да укрепват сътрудничеството с партньорите, по-специално с </w:t>
      </w:r>
      <w:proofErr w:type="spellStart"/>
      <w:r w:rsidRPr="00B76175">
        <w:t>единомислещите</w:t>
      </w:r>
      <w:proofErr w:type="spellEnd"/>
      <w:r w:rsidRPr="00B76175">
        <w:t xml:space="preserve"> държави и с тези, които желаят да се придържат към многостранната система, да допринасят за нея и да я укрепват, за да се изгради консенсус и да се насърчи ефективен многостранен ред; да подчертаят, че това сътрудничество трябва да се основава на зачитане на многостранния ред, международното право, правата на човека и съвместното вземане на решения в международните институции, като същевременно се гарантира, че ЕС развива политическия, финансовия и институционалния си капацитет да действа автономно, когато партньорите се оттеглят от многостранните рамки, подкопават ги или ги </w:t>
      </w:r>
      <w:proofErr w:type="spellStart"/>
      <w:r w:rsidRPr="00B76175">
        <w:t>инструментализират</w:t>
      </w:r>
      <w:proofErr w:type="spellEnd"/>
      <w:r w:rsidRPr="00B76175">
        <w:t>;</w:t>
      </w:r>
      <w:bookmarkEnd w:id="15"/>
      <w:r w:rsidRPr="00B76175">
        <w:t xml:space="preserve"> да подчертаят, че зачитането на многостранните институции, международното право и суверенното равенство на държавите е задължително условие за световния мир, сигурността и устойчивото развитие;</w:t>
      </w:r>
    </w:p>
    <w:p w14:paraId="351C9275" w14:textId="77777777" w:rsidR="00696B21" w:rsidRPr="00B76175" w:rsidRDefault="00696B21" w:rsidP="00B76175">
      <w:pPr>
        <w:pStyle w:val="NormalHangingLeft12a"/>
      </w:pPr>
      <w:r w:rsidRPr="00B76175">
        <w:t>у)</w:t>
      </w:r>
      <w:r w:rsidRPr="00B76175">
        <w:tab/>
        <w:t xml:space="preserve">да се ангажират спешно от името на ЕС с държавите от южното полукълбо в открит и структуриран диалог като равноправни партньори в глобалното управление, включително чрез засилено представителство в органите за вземане на решения, справедлив достъп до финансиране и технологии и съвместна ангажираност по отношение на международните инициативи в области като развитието, действията в областта на климата, цифровото управление и изграждането на мира; да работят с държавите членки за по-голям ангажимент на ЕС в тези държави; </w:t>
      </w:r>
    </w:p>
    <w:p w14:paraId="242B520C" w14:textId="77777777" w:rsidR="00696B21" w:rsidRPr="00B76175" w:rsidRDefault="00696B21" w:rsidP="00B76175">
      <w:pPr>
        <w:pStyle w:val="NormalHangingLeft12a"/>
      </w:pPr>
      <w:r w:rsidRPr="00B76175">
        <w:t>ф)</w:t>
      </w:r>
      <w:r w:rsidRPr="00B76175">
        <w:tab/>
        <w:t xml:space="preserve">да засилят координацията си с държавите от Латинска Америка, които са свързани с ЕС в множество области и които споделят обща визия за </w:t>
      </w:r>
      <w:r w:rsidRPr="00B76175">
        <w:lastRenderedPageBreak/>
        <w:t xml:space="preserve">основания на правила международен ред и многостранното сътрудничество, като се има предвид, че заедно двата региона представляват една трета от гласовете в ООН; </w:t>
      </w:r>
    </w:p>
    <w:p w14:paraId="2CF74B09" w14:textId="77777777" w:rsidR="00696B21" w:rsidRPr="00B76175" w:rsidRDefault="00696B21" w:rsidP="00B76175">
      <w:pPr>
        <w:pStyle w:val="NormalHangingLeft12a"/>
      </w:pPr>
      <w:r w:rsidRPr="00B76175">
        <w:t>х)</w:t>
      </w:r>
      <w:r w:rsidRPr="00B76175">
        <w:tab/>
        <w:t xml:space="preserve">да припомнят отговорността на Съвета за сигурност на ООН, и особено на постоянните му членове, да поддържа международния мир и сигурност и да гарантира търсенето на отговорност за нарушенията на международното право, като избягва двойните стандарти и избирателното прилагане на международните правила; да проучат начини за укрепване на ролята на Общото събрание на ООН в тази област чрез иновативни и демократични системи за гласуване, при които квалифицирано мнозинство на Общото събрание на ООН може да преодолее безизходна ситуация в Съвета за сигурност на ООН поради налагането на вето, в съответствие с доктрината „Обединени за мир“; </w:t>
      </w:r>
    </w:p>
    <w:p w14:paraId="26066659" w14:textId="77777777" w:rsidR="00696B21" w:rsidRPr="00B76175" w:rsidRDefault="00696B21" w:rsidP="00B76175">
      <w:pPr>
        <w:pStyle w:val="NormalHangingLeft12a"/>
        <w:rPr>
          <w:b/>
          <w:i/>
        </w:rPr>
      </w:pPr>
      <w:r w:rsidRPr="00B76175">
        <w:t>ц)</w:t>
      </w:r>
      <w:r w:rsidRPr="00B76175">
        <w:tab/>
        <w:t>да подкрепят отговорността за защита (R2P) – нововъзникваща норма, предложена от групата на високо равнище по заплахите, предизвикателствата и промяната и Международната комисия по интервенции и държавен суверенитет, и да препоръчат в рамките на ООН R2P да бъде основата за колективни действия за спасяване на население в сериозна опасност, когато неговото правителство не е в състояние или не желае да действа;</w:t>
      </w:r>
    </w:p>
    <w:p w14:paraId="5E912225" w14:textId="77777777" w:rsidR="00696B21" w:rsidRPr="00B76175" w:rsidRDefault="00696B21" w:rsidP="00696B21">
      <w:pPr>
        <w:pStyle w:val="NormalHangingLeft12a"/>
        <w:ind w:left="1287" w:hanging="720"/>
      </w:pPr>
      <w:r w:rsidRPr="00B76175">
        <w:rPr>
          <w:b/>
          <w:i/>
        </w:rPr>
        <w:t>Мир и сигурност</w:t>
      </w:r>
      <w:bookmarkStart w:id="16" w:name="_Hlk215761387"/>
    </w:p>
    <w:p w14:paraId="00D7E007" w14:textId="77777777" w:rsidR="00696B21" w:rsidRPr="00B76175" w:rsidRDefault="00696B21" w:rsidP="00B76175">
      <w:pPr>
        <w:pStyle w:val="NormalHangingLeft12a"/>
      </w:pPr>
      <w:r w:rsidRPr="00B76175">
        <w:t>ч)</w:t>
      </w:r>
      <w:r w:rsidRPr="00B76175">
        <w:tab/>
        <w:t>да потвърдят отново, че осъждат категорично незаконната агресивна война на Русия срещу Украйна и нападенията ѝ срещу световната архитектура за мир и сигурност, включително инструментите на Съвета за сигурност на ООН; да се застъпват за пълно прекратяване на огъня с цел облекчаване на страданията на цивилното население и за всеобхватен, справедлив и траен мир за Украйна, включително солидни гаранции за сигурност въз основа на Устава на ООН и международното право, които да предотвратяват и незабавно да противодействат на всяка нова проява на агресия, като същевременно се гарантира търсене на пълна отговорност за военните престъпления и връщане на отвлечените украински деца, лишените от свобода граждани и военнопленниците; да подкрепят ООН в определянето на правни механизми за мобилизиране на замразени руски активи за възстановяването на Украйна, без да се налага финансова тежест върху държавите – членки на ЕС; да се стремят към осъждане на кибератаките, извършвани от Русия и нейните съюзници срещу субекти и физически лица от трети държави;</w:t>
      </w:r>
      <w:bookmarkStart w:id="17" w:name="_Hlk215655429"/>
      <w:bookmarkEnd w:id="16"/>
    </w:p>
    <w:p w14:paraId="74BA264F" w14:textId="77777777" w:rsidR="00696B21" w:rsidRPr="00B76175" w:rsidRDefault="00696B21" w:rsidP="00B76175">
      <w:pPr>
        <w:pStyle w:val="NormalHangingLeft12a"/>
      </w:pPr>
      <w:bookmarkStart w:id="18" w:name="_Hlk224063987"/>
      <w:r w:rsidRPr="00B76175">
        <w:t>ш)</w:t>
      </w:r>
      <w:r w:rsidRPr="00B76175">
        <w:tab/>
        <w:t xml:space="preserve">да подчертаят, че Арктическият регион е област на нарастващо геополитическо напрежение, обусловено от конкуренцията в областта на природните ресурси и от засилващо се военно присъствие; да изразят дълбока загриженост във връзка с дестабилизиращите дейности на Русия в областта на сигурността и стратегическите ѝ дейности в региона; да подчертават значението на зачитането на суверенитета и териториалната цялост на Кралство Дания и на Гренландия и самоопределението на народа на Гренландия, като отбелязват силното противопоставяне на народа на Гренландия на всякакви външни опити за промяна на този статут без неговата свободна воля и съгласие; да призовават ЕС и неговите партньори </w:t>
      </w:r>
      <w:r w:rsidRPr="00B76175">
        <w:lastRenderedPageBreak/>
        <w:t xml:space="preserve">да подкрепят Дания и Гренландия при гарантирането на стабилността в региона в условията на външен геополитически натиск, включително чрез засилено сътрудничество в Арктика; да подчертават необходимостта ЕС и ООН да поставят по-силен акцент върху стабилността, конструктивния диалог и пълното зачитане на международното право и на Устава на ООН по въпросите, свързани с Арктика; </w:t>
      </w:r>
    </w:p>
    <w:p w14:paraId="245CA6A1" w14:textId="77777777" w:rsidR="00696B21" w:rsidRPr="00B76175" w:rsidRDefault="00696B21" w:rsidP="00B76175">
      <w:pPr>
        <w:pStyle w:val="NormalHangingLeft12a"/>
      </w:pPr>
      <w:bookmarkStart w:id="19" w:name="_Hlk224288496"/>
      <w:r w:rsidRPr="00B76175">
        <w:t>щ)</w:t>
      </w:r>
      <w:r w:rsidRPr="00B76175">
        <w:tab/>
        <w:t xml:space="preserve">активно да насърчават по-силен ангажимент в подкрепа на Грузия в рамките на ООН, като припомнят, че приблизително 20% от международно признатата ѝ територия продължава да бъде под незаконна руска окупация; да се основават на консенсусната резолюция от 2024 г. на Съвета на ООН по правата на човека относно сътрудничеството с Грузия, в която се призовава за незабавен и безпрепятствен достъп на международните механизми за правата на човека до окупираните региони и се подчертават продължаващите нарушения, включително срещу етническите грузинци в Абхазия и региона на Цхинвали; да работят с партньорите от ООН за укрепване на мониторинга и отчетността, да защитават суверенитета и териториалната цялост на Грузия, да разгледат положението с правата на човека в окупираните региони и да подкрепят безопасното и достойно завръщане на вътрешно разселените лица при пълно спазване на международното право и Устава на ООН; </w:t>
      </w:r>
    </w:p>
    <w:bookmarkEnd w:id="18"/>
    <w:bookmarkEnd w:id="19"/>
    <w:p w14:paraId="11712C28" w14:textId="505F5663" w:rsidR="00696B21" w:rsidRPr="00B76175" w:rsidRDefault="00696B21">
      <w:pPr>
        <w:pStyle w:val="NormalHangingLeft12a"/>
      </w:pPr>
      <w:proofErr w:type="spellStart"/>
      <w:r w:rsidRPr="00B76175">
        <w:t>аа</w:t>
      </w:r>
      <w:proofErr w:type="spellEnd"/>
      <w:r w:rsidRPr="00B76175">
        <w:t>)</w:t>
      </w:r>
      <w:r w:rsidRPr="00B76175">
        <w:tab/>
        <w:t>да изразят дълбока загриженост във връзка с продължаващите военни действия в Близкия изток и дестабилизиращата роля на Иран и неговите терористични представителни организации в региона; да подчертаят, че нападенията от страна на Съединените щати и Израел се извършват извън многостранната система, която се основава на правила; да изразят пълна солидарност и подкрепа за народа на Иран, да осъдят категорично иранския режим за жестоките репресии срещу мирните протести, масовите убийства, произволните задържания и екзекуции, да призоват за създаването на независима мисия на ООН за установяване на фактите и за пълно сътрудничество с нея, за да се гарантира търсенето на отговорност за всички сериозни нарушения на международното право в областта на правата на човека и международното хуманитарно право; да приветстват приемането на Резолюция 2817 (2026) на Съвета за сигурност на ООН, в която се осъждат най-категорично нападенията на Иран срещу Бахрейн, Кувейт, Оман, Катар, Саудитска Арабия, Обединените арабски емирства, Йордания и Ирак и се изисква незабавното им прекратяване; да осъдят също така нападенията на Иран срещу Израел; да увеличат дипломатическите усилия в рамките на многостранни форуми и да се стремят към по-тясно сътрудничество с партньорите на ЕС в региона с цел да се допринесе за намаляване на напрежението, за възстановяване, съдържателен диалог и устойчива регионална стабилност в съответствие с международното право и принципите на ООН; да обмислят укрепването на ливанските държавни структури като ключ към стабилността</w:t>
      </w:r>
      <w:r w:rsidR="00365463" w:rsidRPr="00B76175">
        <w:t xml:space="preserve"> чрез пълно прилагане на резолюции 1701, 1559 и 1680 на Съвета за сигурност на ООН, разоръжаване на въоръжени недържавни групировки, включително разбиване на военната инфраструктура на </w:t>
      </w:r>
      <w:proofErr w:type="spellStart"/>
      <w:r w:rsidR="00365463" w:rsidRPr="00B76175">
        <w:t>Хизбула</w:t>
      </w:r>
      <w:proofErr w:type="spellEnd"/>
      <w:r w:rsidR="00365463" w:rsidRPr="00B76175">
        <w:t xml:space="preserve">, пълно разполагане на ливанските въоръжени сили, включително на юг, и, ако Ливан поиска, подходяща международна подкрепа съгласно Резолюция 1701 на Съвета за сигурност на ООН, като същевременно подкрепят усилията за трайно уреждане на </w:t>
      </w:r>
      <w:r w:rsidR="008B2AD1" w:rsidRPr="00B76175">
        <w:t>споровете</w:t>
      </w:r>
      <w:r w:rsidR="00365463" w:rsidRPr="00B76175">
        <w:t xml:space="preserve"> с Израел</w:t>
      </w:r>
      <w:r w:rsidRPr="00B76175">
        <w:t>;</w:t>
      </w:r>
    </w:p>
    <w:p w14:paraId="60AFEBB7" w14:textId="732BA9A1" w:rsidR="00365463" w:rsidRPr="00B76175" w:rsidRDefault="00365463">
      <w:pPr>
        <w:pStyle w:val="NormalHangingLeft12a"/>
      </w:pPr>
      <w:r w:rsidRPr="00B76175">
        <w:lastRenderedPageBreak/>
        <w:t>аб)</w:t>
      </w:r>
      <w:r w:rsidRPr="00B76175">
        <w:tab/>
        <w:t>да призоват настоятелно Съвета за сигурност на ООН да отнесе положението в Иран до Международния наказателен съд, като по този начин предостави на Съда компетентност по отношение на престъпления, извършени в контекста на международния въоръжен конфликт и неговото по-широко регионално измерение, с оглед да се гарантира търсенето на отговорност за военни престъпления, престъпления срещу човечеството и други сериозни нарушения на международното наказателно право, извършени от всички страни, включително държавни и недържавни участници; да подчертаят, че в рамките на тези международни усилия за търсене на отговорност е необходимо да се реагира на масовите убийства, извършени от иранските сили за сигурност срещу цивилното население през януари 2026 г.;</w:t>
      </w:r>
    </w:p>
    <w:p w14:paraId="6D2FB0BF" w14:textId="598BE9A7" w:rsidR="00365463" w:rsidRPr="00B76175" w:rsidRDefault="00365463" w:rsidP="00B76175">
      <w:pPr>
        <w:pStyle w:val="NormalHangingLeft12a"/>
      </w:pPr>
      <w:r w:rsidRPr="00B76175">
        <w:t>ав)</w:t>
      </w:r>
      <w:r w:rsidRPr="00B76175">
        <w:tab/>
        <w:t>да осъдят категорично атаките срещу граждански обекти, включително училища и жилищни райони, които доведоха до смъртта на деца и които могат да представляват сериозни нарушения на международното хуманитарно право; да припомнят, че забраната за нападения срещу граждански обекти е един от най-основните принципи на международното хуманитарно право, да припомнят освен това, че съгласно международното право децата имат право на специална закрила, и да призоват да се потърси пълна отговорност за всички нарушения, извършени спрямо деца;</w:t>
      </w:r>
    </w:p>
    <w:bookmarkEnd w:id="17"/>
    <w:p w14:paraId="3DB7C0D1" w14:textId="40D4A998" w:rsidR="00696B21" w:rsidRPr="00B76175" w:rsidRDefault="00696B21" w:rsidP="00B76175">
      <w:pPr>
        <w:pStyle w:val="NormalHangingLeft12a"/>
      </w:pPr>
      <w:proofErr w:type="spellStart"/>
      <w:r w:rsidRPr="00B76175">
        <w:t>а</w:t>
      </w:r>
      <w:r w:rsidR="00A31F60" w:rsidRPr="00B76175">
        <w:t>г</w:t>
      </w:r>
      <w:proofErr w:type="spellEnd"/>
      <w:r w:rsidRPr="00B76175">
        <w:t>)</w:t>
      </w:r>
      <w:r w:rsidRPr="00B76175">
        <w:tab/>
        <w:t xml:space="preserve">да вземат под внимание Резолюция 2803 на Съвета за сигурност на ООН от 17 ноември 2025 г. относно всеобхватния план за прекратяване на конфликта в Газа; да подчертаят значението на по-нататъшното проучване на полезните взаимодействия и сътрудничеството между всички нови механизми и съществуващите международни структури за мир и сигурност съгласно Устава на ООН; да работят активно с държавите членки за постигане на трайно прекратяване на огъня, което да се прилага и спазва ефективно, както и за пълното осъществяване на решението за две държави; </w:t>
      </w:r>
      <w:r w:rsidR="00365463" w:rsidRPr="00B76175">
        <w:t xml:space="preserve">да подчертаят, че едно устойчиво бъдеще за Газа изисква демилитаризация на „Хамас“ и другите въоръжени групи в Газа и че тези групи не трябва да играят никаква роля в управлението и администрацията на територията; </w:t>
      </w:r>
      <w:r w:rsidRPr="00B76175">
        <w:t xml:space="preserve">да осъдят всички нарушения на международното хуманитарно право, включително военните престъпления; </w:t>
      </w:r>
    </w:p>
    <w:p w14:paraId="4D6CD3F0" w14:textId="62F6F009" w:rsidR="00696B21" w:rsidRPr="00B76175" w:rsidRDefault="00696B21" w:rsidP="00B76175">
      <w:pPr>
        <w:pStyle w:val="NormalHangingLeft12a"/>
      </w:pPr>
      <w:r w:rsidRPr="00B76175">
        <w:t>а</w:t>
      </w:r>
      <w:r w:rsidR="00A31F60" w:rsidRPr="00B76175">
        <w:t>д</w:t>
      </w:r>
      <w:r w:rsidRPr="00B76175">
        <w:t>)</w:t>
      </w:r>
      <w:r w:rsidRPr="00B76175">
        <w:tab/>
        <w:t>да осъдят едностранните действия на Израел, насочени към разширяване на присъствието му на Западния бряг, разширяването на израелските селища на Западния бряг, които в консултативното си становище от 19 юли 2024 г. Международният съд обяви за незаконни, ескалиращото насилие от страна на екстремистки заселници</w:t>
      </w:r>
      <w:r w:rsidR="00A83632" w:rsidRPr="00B76175">
        <w:t>,</w:t>
      </w:r>
      <w:r w:rsidRPr="00B76175">
        <w:t xml:space="preserve"> принудителното разселване на палестинци</w:t>
      </w:r>
      <w:r w:rsidR="00A83632" w:rsidRPr="00B76175">
        <w:t xml:space="preserve"> и одобрения от Кнесета законопроект за разширяване на прилагането на смъртното наказание както във военните, така и в </w:t>
      </w:r>
      <w:r w:rsidR="00024F8C" w:rsidRPr="00B76175">
        <w:t>общите</w:t>
      </w:r>
      <w:r w:rsidR="00A83632" w:rsidRPr="00B76175">
        <w:t xml:space="preserve"> съдилища</w:t>
      </w:r>
      <w:r w:rsidRPr="00B76175">
        <w:t xml:space="preserve">; </w:t>
      </w:r>
      <w:r w:rsidR="00A83632" w:rsidRPr="00B76175">
        <w:t xml:space="preserve">да работят активно за приемането на целенасочени ограничителни мерки на Съвета за сигурност на ООН срещу агресивни израелски заселници, отговорни за нападения срещу палестинци на Западния бряг, в съответствие със заключенията на Европейския съвет от 11 май 2026 г. в рамките на глобалния режим на санкции за нарушения на правата на човека; </w:t>
      </w:r>
      <w:r w:rsidRPr="00B76175">
        <w:t xml:space="preserve">да призоват настоятелно всички страни да спазват изцяло задълженията си съгласно международното право, за да се постигне справедлив, всеобхватен и траен мир, основан на решението за две държави; да одобрят в предстоящата МФР механизъм на ЕС за възстановяването на Газа, който да </w:t>
      </w:r>
      <w:r w:rsidRPr="00B76175">
        <w:lastRenderedPageBreak/>
        <w:t>предоставя достатъчна и предвидима финансова подкрепа за възстановяването и демократичното палестинско управление и да допринася за постигането на решение, основано на съществуването на две държави;</w:t>
      </w:r>
    </w:p>
    <w:p w14:paraId="630B7900" w14:textId="366383B4" w:rsidR="00696B21" w:rsidRPr="00B76175" w:rsidRDefault="00696B21" w:rsidP="00B76175">
      <w:pPr>
        <w:pStyle w:val="NormalHangingLeft12a"/>
      </w:pPr>
      <w:bookmarkStart w:id="20" w:name="_Hlk225412487"/>
      <w:proofErr w:type="spellStart"/>
      <w:r w:rsidRPr="00B76175">
        <w:t>а</w:t>
      </w:r>
      <w:r w:rsidR="00760060" w:rsidRPr="00B76175">
        <w:t>е</w:t>
      </w:r>
      <w:proofErr w:type="spellEnd"/>
      <w:r w:rsidRPr="00B76175">
        <w:t>)</w:t>
      </w:r>
      <w:r w:rsidRPr="00B76175">
        <w:tab/>
        <w:t xml:space="preserve">да потвърдят отново ролята на Агенцията на ООН за подпомагане и строителство за палестинските бежанци в Близкия изток (UNRWA) за предоставянето на хуманитарна помощ и основни услуги, включително здравеопазване и образование, на палестинските бежанци в Газа и по-широкия регион, като отбележат, че понастоящем не съществува жизнеспособна алтернатива, която да замени нейните функции; </w:t>
      </w:r>
      <w:bookmarkStart w:id="21" w:name="_Hlk225417994"/>
      <w:r w:rsidRPr="00B76175">
        <w:t>да продължат да наблюдават работата и безпристрастността на UNRWA, като осигуряват надеждни гаранции за сигурност и пълно спазване на международното право, включително изпълнението на „доклада на Колона“; да приветстват докладите за напредъка в това отношение и да призоват настоятелно за пълното и бързо приемане на посочените в доклада препоръки относно укрепването на гаранциите за неутралност и системите за вътрешен контрол в рамките на UNWRA; да наблюдават прилагането на плана за действие, представен от UNRWA; да призоват за пълно възстановяване на мандата и финансирането на UNRWA при строг надзор и отчетност; да подчертаят, че всяка форма на сътрудничество с тероризма или толерантност към него подкопава фундаментално хуманитарните принципи, регионалната стабилност и перспективите за мир</w:t>
      </w:r>
      <w:bookmarkEnd w:id="21"/>
      <w:r w:rsidRPr="00B76175">
        <w:t xml:space="preserve">; </w:t>
      </w:r>
    </w:p>
    <w:p w14:paraId="4A2DD489" w14:textId="264C535A" w:rsidR="00696B21" w:rsidRPr="00B76175" w:rsidRDefault="00696B21" w:rsidP="00B76175">
      <w:pPr>
        <w:pStyle w:val="NormalHangingLeft12a"/>
      </w:pPr>
      <w:proofErr w:type="spellStart"/>
      <w:r w:rsidRPr="00B76175">
        <w:t>а</w:t>
      </w:r>
      <w:r w:rsidR="00760060" w:rsidRPr="00B76175">
        <w:t>ж</w:t>
      </w:r>
      <w:proofErr w:type="spellEnd"/>
      <w:r w:rsidRPr="00B76175">
        <w:t>)</w:t>
      </w:r>
      <w:r w:rsidRPr="00B76175">
        <w:tab/>
        <w:t xml:space="preserve">да се основават на продължителното сътрудничество на Комисията със съответните образователни органи и да подчертават значението на насърчаването на образователни програми, които съдействат за съвместното съществуване, толерантността и помирението, както и за зачитането на правата на човека, </w:t>
      </w:r>
      <w:r w:rsidR="00A83632" w:rsidRPr="00B76175">
        <w:t xml:space="preserve">както в Израел, така и в Палестина, </w:t>
      </w:r>
      <w:r w:rsidRPr="00B76175">
        <w:t xml:space="preserve">в съответствие със стандартите на ЮНЕСКО; да подкрепят трайното взаимодействие на Комисията с Палестинската власт по отношение на реформата на учебните програми и отчетения през 2025 г. осезаем напредък, включително текущия преглед и изменение на учебниците от страна на палестинското министерство на образованието и висшето образование, за да се гарантира привеждане в съответствие със стандартите на ЮНЕСКО; да призоват настоятелно Палестинската власт да премахне </w:t>
      </w:r>
      <w:r w:rsidR="00A83632" w:rsidRPr="00B76175">
        <w:t>всякакви</w:t>
      </w:r>
      <w:r w:rsidRPr="00B76175">
        <w:t xml:space="preserve"> образователни материали и съдържание, които не отговарят на стандартите на ЮНЕСКО, по-специално такива, които съдържат антисемитизъм и подбуждане към насилие и тероризъм, на които деца не следва да бъдат излагани; </w:t>
      </w:r>
      <w:r w:rsidR="00A83632" w:rsidRPr="00B76175">
        <w:t xml:space="preserve">да подчертаят значението на осъждането и премахването на всички форми на речта на омразата и на агресивно поведение както от израелска, така и от палестинска страна, независимо от контекста; да подчертаят значението на образованието за изграждане на перспективи за решение, основано на съществуването на две държави; отново да заявят позицията на ЕС, че всички учебници и учебни материали и от двете страни трябва да бъдат в съответствие със стандартите на ЮНЕСКО за мир, толерантност, съвместно съществуване и </w:t>
      </w:r>
      <w:proofErr w:type="spellStart"/>
      <w:r w:rsidR="00A83632" w:rsidRPr="00B76175">
        <w:t>ненасилие</w:t>
      </w:r>
      <w:proofErr w:type="spellEnd"/>
      <w:r w:rsidR="00A83632" w:rsidRPr="00B76175">
        <w:t>;</w:t>
      </w:r>
    </w:p>
    <w:bookmarkEnd w:id="20"/>
    <w:p w14:paraId="5B3F55F2" w14:textId="7F5C36F7" w:rsidR="00696B21" w:rsidRPr="00B76175" w:rsidRDefault="00696B21">
      <w:pPr>
        <w:pStyle w:val="NormalHangingLeft12a"/>
      </w:pPr>
      <w:r w:rsidRPr="00B76175">
        <w:t>а</w:t>
      </w:r>
      <w:r w:rsidR="00760060" w:rsidRPr="00B76175">
        <w:t>з</w:t>
      </w:r>
      <w:r w:rsidRPr="00B76175">
        <w:t>)</w:t>
      </w:r>
      <w:r w:rsidRPr="00B76175">
        <w:tab/>
        <w:t xml:space="preserve">да потвърди отново пълната ангажираност на ЕС да зачита суверенитета, независимостта и териториалната цялост на всички свои държави членки в съответствие с Устава на ООН; да подчертаят, че продължаващото незаконно присъствие на турски войски на територията на Република Кипър, която е държава – членка на ЕС, представлява нарушение на </w:t>
      </w:r>
      <w:r w:rsidRPr="00B76175">
        <w:lastRenderedPageBreak/>
        <w:t xml:space="preserve">международното право и нарушение на основните права на човека, и поради това да призоват за незабавното и пълно изтегляне на турските окупационни сили, за правото на всички бежанци да се завърнат по домовете си и за установяване на съдбата на всички изчезнали лица; да продължат да подкрепят бързото възобновяване на преговорите за уреждане на кипърския въпрос в договорената от ООН рамка въз основа на двузонална, двуобщностна федерация с политическо равенство съгласно съответните резолюции на ООН и да призовават за отказ от всякакви едностранни действия, които са несъвместими с мирното уреждане на въпроса; да призоват за зачитане на статута на буферната зона и на мандата на мироопазващите сили на ООН в Кипър; да подкрепят работата на личния пратеник на генералния секретар на ООН за Кипър и на специалния пратеник на ЕС за Кипър; </w:t>
      </w:r>
    </w:p>
    <w:p w14:paraId="43BF25AF" w14:textId="0AE4AD4C" w:rsidR="00A83632" w:rsidRPr="00B76175" w:rsidRDefault="00A83632" w:rsidP="00B76175">
      <w:pPr>
        <w:pStyle w:val="NormalHangingLeft12a"/>
      </w:pPr>
      <w:proofErr w:type="spellStart"/>
      <w:r w:rsidRPr="00B76175">
        <w:t>а</w:t>
      </w:r>
      <w:r w:rsidR="00760060" w:rsidRPr="00B76175">
        <w:t>и</w:t>
      </w:r>
      <w:proofErr w:type="spellEnd"/>
      <w:r w:rsidRPr="00B76175">
        <w:t>)</w:t>
      </w:r>
      <w:r w:rsidRPr="00B76175">
        <w:tab/>
        <w:t>да осъдят решително назначаването на представители на държави, демонстриращи системна дискриминация срещу жените, на места или ръководни длъжности в органите на ООН за правата на жените и правата на човека;</w:t>
      </w:r>
    </w:p>
    <w:p w14:paraId="27D11E60" w14:textId="0FB58BFB" w:rsidR="00696B21" w:rsidRPr="00B76175" w:rsidRDefault="00696B21">
      <w:pPr>
        <w:pStyle w:val="NormalHangingLeft12a"/>
      </w:pPr>
      <w:r w:rsidRPr="00B76175">
        <w:t>а</w:t>
      </w:r>
      <w:r w:rsidR="00760060" w:rsidRPr="00B76175">
        <w:t>й</w:t>
      </w:r>
      <w:r w:rsidRPr="00B76175">
        <w:t>)</w:t>
      </w:r>
      <w:r w:rsidRPr="00B76175">
        <w:tab/>
        <w:t xml:space="preserve">да подчертаят, че политическият преход и преходът в областта на сигурността в Сирия продължават да бъдат нестабилни и да носят белега на несигурност, сериозни нарушения на правата на човека, разселване и нападения срещу религиозни и етнически общности; да подкрепят многообразното общество в Сирия, което в продължение на повече от десетилетие страда от подкрепяния от Иран и Русия режим на Асад и терористични групи; да подкрепят ръководен и иницииран от Сирия приобщаващ политически процес за защита на териториалната цялост и помирението; да призоват сирийските органи да включат всички прослойки на сирийското общество в процеса на вземане на решения и да осигурят бързо, прозрачно и независимо разследване на деяния, насочени срещу религиозни и етнически общности, с цел борба срещу сектантското насилие и безнаказаността; да подчертаят необходимостта от координиран ангажимент от страна на ЕС и ООН в подкрепа на този процес, включително споразумението от 29 януари 2026 г. за интеграция между преходното сирийско правителство и ръководената от кюрдите администрация; </w:t>
      </w:r>
    </w:p>
    <w:p w14:paraId="03AF550C" w14:textId="2BA3C0B0" w:rsidR="00A83632" w:rsidRPr="00B76175" w:rsidRDefault="00A83632" w:rsidP="00B76175">
      <w:pPr>
        <w:pStyle w:val="NormalHangingLeft12a"/>
      </w:pPr>
      <w:proofErr w:type="spellStart"/>
      <w:r w:rsidRPr="00B76175">
        <w:t>а</w:t>
      </w:r>
      <w:r w:rsidR="00760060" w:rsidRPr="00B76175">
        <w:t>к</w:t>
      </w:r>
      <w:proofErr w:type="spellEnd"/>
      <w:r w:rsidRPr="00B76175">
        <w:t>)</w:t>
      </w:r>
      <w:r w:rsidRPr="00B76175">
        <w:tab/>
        <w:t>да заявят отново, че международните механизми в областта на правата на човека не трябва да се използват като инструмент за създаване на фактически права в областта на миграцията или за подкопаване на суверенното право на държавите да контролират своите граници и миграционната си политика;</w:t>
      </w:r>
    </w:p>
    <w:p w14:paraId="1C870D36" w14:textId="42C7E58A" w:rsidR="00696B21" w:rsidRPr="00B76175" w:rsidRDefault="00696B21" w:rsidP="00B76175">
      <w:pPr>
        <w:pStyle w:val="NormalHangingLeft12a"/>
      </w:pPr>
      <w:r w:rsidRPr="00B76175">
        <w:t>а</w:t>
      </w:r>
      <w:r w:rsidR="00760060" w:rsidRPr="00B76175">
        <w:t>л</w:t>
      </w:r>
      <w:r w:rsidRPr="00B76175">
        <w:t>)</w:t>
      </w:r>
      <w:r w:rsidRPr="00B76175">
        <w:tab/>
        <w:t xml:space="preserve">да поддържат твърда позиция срещу фактическите управляващи органи в Афганистан и влошаващото се хуманитарно положение; да продължат и да засилят подкрепата на ЕС за афганистанския народ, особено за жените и момичетата, чиито права постоянно се нарушават от талибаните; да призоват талибаните да премахнат ограниченията, които възпрепятстват равния достъп на жените и момичетата до образование и участие в обществения живот; да настояват за поддържане на строго обвързано с условия взаимодействие с фактическите управляващи органи в съответствие с критериите, определени от ЕС, и препоръките на специалния докладчик на ООН; да потърсят отговорност от фактическите управляващи органи в </w:t>
      </w:r>
      <w:r w:rsidRPr="00B76175">
        <w:lastRenderedPageBreak/>
        <w:t xml:space="preserve">Афганистан чрез разследвания, провеждани от Международния наказателен съд (МНС) и независимия механизъм за разследване на ООН; </w:t>
      </w:r>
    </w:p>
    <w:p w14:paraId="04129D46" w14:textId="09BDB24F" w:rsidR="00696B21" w:rsidRPr="00B76175" w:rsidRDefault="00696B21">
      <w:pPr>
        <w:pStyle w:val="NormalHangingLeft12a"/>
      </w:pPr>
      <w:r w:rsidRPr="00B76175">
        <w:t>а</w:t>
      </w:r>
      <w:r w:rsidR="00760060" w:rsidRPr="00B76175">
        <w:t>м</w:t>
      </w:r>
      <w:r w:rsidRPr="00B76175">
        <w:t>)</w:t>
      </w:r>
      <w:r w:rsidRPr="00B76175">
        <w:tab/>
        <w:t xml:space="preserve">да участват в дипломатическите усилия за предотвратяване на по-нататъшната ескалация в Тайванския проток и Южнокитайско море и да се противопоставят на всякаква едностранна промяна в статуквото чрез принуда или сила; да работят с </w:t>
      </w:r>
      <w:proofErr w:type="spellStart"/>
      <w:r w:rsidRPr="00B76175">
        <w:t>единомислещи</w:t>
      </w:r>
      <w:proofErr w:type="spellEnd"/>
      <w:r w:rsidRPr="00B76175">
        <w:t xml:space="preserve"> партньори за укрепване на стабилността и сигурността в региона и за засилване на възпиращото въздействие срещу принудителни или военни действия; да продължават да защитават принципа на забрана за използване на сила, кодифициран в Устава на ООН; да подчертаят, че Резолюция 2758 на ООН не определя суверенитета на Тайван, нито споменава Тайван, и не може да се използва за изключване на Тайван от международната система; да засилят подкрепата на ЕС за пълноценното участие на Тайван в международни организации, чието членство или чиито дейности не се ограничават до държави, включително такива, в които е възможен статут на наблюдател, в полза на международната общност; да призоват ООН да предостави достъп до проявите на ООН на активисти, представители на гражданското общество и журналисти, притежаващи тайвански паспорти;</w:t>
      </w:r>
    </w:p>
    <w:p w14:paraId="7960184E" w14:textId="7801C101" w:rsidR="00A83632" w:rsidRPr="00B76175" w:rsidRDefault="00A83632" w:rsidP="00B76175">
      <w:pPr>
        <w:pStyle w:val="NormalHangingLeft12a"/>
      </w:pPr>
      <w:proofErr w:type="spellStart"/>
      <w:r w:rsidRPr="00B76175">
        <w:t>а</w:t>
      </w:r>
      <w:r w:rsidR="00760060" w:rsidRPr="00B76175">
        <w:t>н</w:t>
      </w:r>
      <w:proofErr w:type="spellEnd"/>
      <w:r w:rsidRPr="00B76175">
        <w:t>)</w:t>
      </w:r>
      <w:r w:rsidRPr="00B76175">
        <w:tab/>
        <w:t>да насърчават Кралство Тайланд и Кралство Камбоджа да разрешават всички спорове по мирен начин и чрез дипломатически диалог, като използват пълноценно установените двустранни, регионални и международни механизми в съответствие с Устава на Организацията на обединените нации и съответните международни договори и споразумения;</w:t>
      </w:r>
    </w:p>
    <w:p w14:paraId="592832F0" w14:textId="4D6E25A3" w:rsidR="00696B21" w:rsidRPr="00B76175" w:rsidRDefault="00696B21" w:rsidP="00B76175">
      <w:pPr>
        <w:pStyle w:val="NormalHangingLeft12a"/>
      </w:pPr>
      <w:proofErr w:type="spellStart"/>
      <w:r w:rsidRPr="00B76175">
        <w:t>а</w:t>
      </w:r>
      <w:r w:rsidR="00760060" w:rsidRPr="00B76175">
        <w:t>о</w:t>
      </w:r>
      <w:proofErr w:type="spellEnd"/>
      <w:r w:rsidRPr="00B76175">
        <w:t>)</w:t>
      </w:r>
      <w:r w:rsidRPr="00B76175">
        <w:tab/>
        <w:t xml:space="preserve">да увеличат ролята на Съюза като предпочитан партньор в областта на сигурността за Африка чрез засилване на сътрудничеството между ЕС, Африканския съюз и ООН в областта на предотвратяването на конфликти, посредничеството и реакцията при кризи, включително чрез предвидимо и устойчиво финансиране за ръководените от Африка мироопазващи операции, по-специално чрез Африканската архитектура за мир и сигурност и когато е целесъобразно, чрез вноски, определени от ООН; да обърнат внимание на сериозните и взаимосвързани кризи в областта на сигурността и в хуманитарната област в Сахел, Африканския рог, Судан и Демократична република Конго, включително разпространението на джихадисткия тероризъм, насилническия екстремизъм и военните преврати и увеличаването на нестабилността на държавите; да осъдят изрично продължаващото насилие и несигурността в източната част на Демократична република Конго, да играят активна и координирана роля в мирния процес и да призоват за подновяване на международните усилия за насърчаване на правосъдието, за борба с безнаказаността и за гарантиране на цялостни последващи действия във връзка с доклада на ООН за картографиране, включително санкции; да призоват за разширяване на режима на оръжейно ембарго, който понастоящем се прилага за Дарфур, към останалата част на Судан, с оглед на постигането на трайно прекратяване на огъня в Судан; да реагират на вакуума в областта на сигурността, изострен от оттеглянето на международни мисии и от нарастващото присъствие на дестабилизиращи външни участници, включително руски наемнически мрежи и хибридна намеса; да гарантират, че целият ангажимент на ЕС в областта на сигурността се основава на активно местно участие, демократична отчетност, приобщаване на половете и връзката между </w:t>
      </w:r>
      <w:r w:rsidRPr="00B76175">
        <w:lastRenderedPageBreak/>
        <w:t xml:space="preserve">хуманитарните действия, развитието и мира в съответствие с рамките на ООН за изграждане на мира и за жените, мира и сигурността; </w:t>
      </w:r>
    </w:p>
    <w:p w14:paraId="7636F6FA" w14:textId="15A6CD1D" w:rsidR="00696B21" w:rsidRPr="00B76175" w:rsidRDefault="00696B21" w:rsidP="00B76175">
      <w:pPr>
        <w:pStyle w:val="NormalHangingLeft12a"/>
      </w:pPr>
      <w:proofErr w:type="spellStart"/>
      <w:r w:rsidRPr="00B76175">
        <w:t>а</w:t>
      </w:r>
      <w:r w:rsidR="00760060" w:rsidRPr="00B76175">
        <w:t>п</w:t>
      </w:r>
      <w:proofErr w:type="spellEnd"/>
      <w:r w:rsidRPr="00B76175">
        <w:t>)</w:t>
      </w:r>
      <w:r w:rsidRPr="00B76175">
        <w:tab/>
        <w:t>да продължат да работят с ООН за справяне с глобалните предизвикателства пред сигурността чрез предотвратяване на конфликти, посредничество, изграждане на мира, управление на кризи и борба с тероризма в съответствие със стратегическото партньорство между ЕС и ООН в областта на мира и сигурността; да признаят съществената роля на мироопазващите операции на ООН и да използват прегледа на бъдещето на тези операции, за да се гарантира, че те са съобразени с днешната обстановка в областта на сигурността; да призоват за създаването на необходимите правни инструменти за определяне на обхвата и приложимостта на принципа на самоотбрана с цел адекватно справяне със заплахите, произтичащи от недържавни участници, в епохата на увеличаващи се несиметрични военни действия и хибридни мерки; да подчертаят взаимовръзката между подкрепата на демокрацията и сигурността на международната сцена; да засилят подкрепата за насърчаване на демокрацията в съответствие със задълженията по Договора, включително наблюдението на избори;</w:t>
      </w:r>
    </w:p>
    <w:p w14:paraId="35ADD433" w14:textId="3B177E6B" w:rsidR="00696B21" w:rsidRPr="00B76175" w:rsidRDefault="00696B21" w:rsidP="00B76175">
      <w:pPr>
        <w:pStyle w:val="NormalHangingLeft12a"/>
      </w:pPr>
      <w:r w:rsidRPr="00B76175">
        <w:t>а</w:t>
      </w:r>
      <w:r w:rsidR="00760060" w:rsidRPr="00B76175">
        <w:t>р</w:t>
      </w:r>
      <w:r w:rsidRPr="00B76175">
        <w:t>)</w:t>
      </w:r>
      <w:r w:rsidRPr="00B76175">
        <w:tab/>
        <w:t xml:space="preserve">отново да посочат ключовата роля, която жените играят в посредничеството при конфликти и мироопазващите мисии; да припомнят недостатъчното им представителство на всички равнища в състава на мисиите на ООН и на ЕС, както и решаващото значение на защитата на жените и момичетата в ситуации на конфликт и след конфликт; да подчертаят основното значение на осигуряването на пълен достъп до сексуално и репродуктивно здраве и права за жените и момичетата в условия на конфликт и след конфликт; </w:t>
      </w:r>
    </w:p>
    <w:p w14:paraId="68B27A46" w14:textId="0F59A125" w:rsidR="00696B21" w:rsidRPr="00B76175" w:rsidRDefault="00696B21" w:rsidP="00B76175">
      <w:pPr>
        <w:pStyle w:val="NormalHangingLeft12a"/>
      </w:pPr>
      <w:r w:rsidRPr="00B76175">
        <w:t>а</w:t>
      </w:r>
      <w:r w:rsidR="00760060" w:rsidRPr="00B76175">
        <w:t>с</w:t>
      </w:r>
      <w:r w:rsidRPr="00B76175">
        <w:t>)</w:t>
      </w:r>
      <w:r w:rsidRPr="00B76175">
        <w:tab/>
        <w:t>да признаят сериозните рискове, произтичащи от новата надпревара във въоръжаването и отслабването на глобалните усилия за разоръжаване, дължащи се до голяма степен на натрупването на ядрен арсенал в Русия, Китай и Северна Корея след едностранното прекратяване през 2023 г. от страна на Русия на спазването на Договора за съкращаване на стратегическите въоръжения; да призоват всички държави, притежаващи ядрени оръжия, да спрат количественото и качественото разширяване на своите ядрени арсенали и да се ангажират с процеси за намаляване на риска, за прозрачност и за контрол върху оръжията; да продължат да защитават и укрепват многостранните рамки, уреждащи неразпространението и контрола върху оръжията, както и тези, уреждащи износа на оръжия и изделия и технологии с двойна употреба; да насърчават и укрепват многостранните инструменти срещу производството, натрупването и използването на химически и биологични оръжия;</w:t>
      </w:r>
    </w:p>
    <w:p w14:paraId="2209AFCA" w14:textId="7C87CCD9" w:rsidR="00696B21" w:rsidRPr="00B76175" w:rsidRDefault="00696B21" w:rsidP="00B76175">
      <w:pPr>
        <w:pStyle w:val="NormalHangingLeft12a"/>
      </w:pPr>
      <w:r w:rsidRPr="00B76175">
        <w:t>а</w:t>
      </w:r>
      <w:r w:rsidR="00760060" w:rsidRPr="00B76175">
        <w:t>т</w:t>
      </w:r>
      <w:r w:rsidRPr="00B76175">
        <w:t>)</w:t>
      </w:r>
      <w:r w:rsidRPr="00B76175">
        <w:tab/>
        <w:t xml:space="preserve">да увеличат усилията си за прекратяване на безнаказаността и гарантиране на търсенето на отговорност за нарушения на международното право, включително чрез подкрепа за бързото приемане на Конвенцията за предотвратяване и наказване на престъпленията срещу човечеството, засилване на независимите разследвания на международни престъпления и пълна подкрепа за Международния наказателен съд и Международния съд като съществени независими и безпристрастни съдебни институции, включително чрез спазване на Римския статут и признаване на обвързващия характер на постановленията и решенията на Международния съд; да изразят съжаление относно безпрецедентните заплахи, пред които е </w:t>
      </w:r>
      <w:r w:rsidRPr="00B76175">
        <w:lastRenderedPageBreak/>
        <w:t>изправен МНС, наред с другото от страна на Съединените щати, и да призоват за задействане, ефективно прилагане и укрепване на Блокиращия регламент на ЕС</w:t>
      </w:r>
      <w:r w:rsidRPr="00B76175">
        <w:rPr>
          <w:rStyle w:val="FootnoteReference"/>
        </w:rPr>
        <w:footnoteReference w:id="6"/>
      </w:r>
      <w:r w:rsidRPr="00B76175">
        <w:t xml:space="preserve"> с цел защита на независимостта и функционирането на международните съдебни органи, по-специално МНС и Международния съд, както и на органите, които си сътрудничат с тези съдилища и ги подкрепят; </w:t>
      </w:r>
    </w:p>
    <w:p w14:paraId="68A9A27C" w14:textId="00CA9AD2" w:rsidR="00696B21" w:rsidRPr="00B76175" w:rsidRDefault="00696B21" w:rsidP="00B76175">
      <w:pPr>
        <w:pStyle w:val="NormalHangingLeft12a"/>
      </w:pPr>
      <w:r w:rsidRPr="00B76175">
        <w:t>а</w:t>
      </w:r>
      <w:r w:rsidR="00760060" w:rsidRPr="00B76175">
        <w:t>у</w:t>
      </w:r>
      <w:r w:rsidRPr="00B76175">
        <w:t>)</w:t>
      </w:r>
      <w:r w:rsidRPr="00B76175">
        <w:tab/>
        <w:t xml:space="preserve">да призоват за цялостно преразглеждане на международните режими на санкции, за да се гарантират по-голяма ефективност, съгласуваност и отчетност, като същевременно се предотврати тяхното политизиране и се сведе до минимум тяхното потенциално отрицателно въздействие върху цивилното население, в съответствие с международното право; </w:t>
      </w:r>
    </w:p>
    <w:p w14:paraId="4ECB6189" w14:textId="77A212AC" w:rsidR="00696B21" w:rsidRPr="00B76175" w:rsidRDefault="00696B21" w:rsidP="00B76175">
      <w:pPr>
        <w:pStyle w:val="NormalHangingLeft12a"/>
      </w:pPr>
      <w:proofErr w:type="spellStart"/>
      <w:r w:rsidRPr="00B76175">
        <w:t>а</w:t>
      </w:r>
      <w:r w:rsidR="00760060" w:rsidRPr="00B76175">
        <w:t>ф</w:t>
      </w:r>
      <w:proofErr w:type="spellEnd"/>
      <w:r w:rsidRPr="00B76175">
        <w:t>)</w:t>
      </w:r>
      <w:r w:rsidRPr="00B76175">
        <w:tab/>
        <w:t xml:space="preserve">да осъдят всички нападения, заплахи и актове на насилие срещу персонала на ООН, мироопазващите сили и съоръженията на ООН и да призоват всички страни в конфликт да зачитат безопасността, сигурността и неутралитета на персонала и инфраструктурата на ООН в пълно съответствие с международното право, включително Конвенцията за безопасност на персонала на ООН и свързания с него персонал; </w:t>
      </w:r>
      <w:r w:rsidR="00A83632" w:rsidRPr="00B76175">
        <w:t xml:space="preserve">във връзка с това да подчертаят смелите действия на временните сили на ООН в Ливан, които включват няколко европейски контингента, действащи при трудни условия, и да отдадат почит на паметта на двамата войници от френския контингент, които бяха убити на 18 април 2026 г. в южен Ливан, при засада на </w:t>
      </w:r>
      <w:proofErr w:type="spellStart"/>
      <w:r w:rsidR="00A83632" w:rsidRPr="00B76175">
        <w:t>Хизбула</w:t>
      </w:r>
      <w:proofErr w:type="spellEnd"/>
      <w:r w:rsidR="00A83632" w:rsidRPr="00B76175">
        <w:t>; да изразят особена загриженост във връзка с повтарящите се нападения срещу италиански военнослужещи, разположени в Ливан като част от мисията на временните сили на ООН в Ливан, причинили наранявания и застрашили стабилността на мироопазващите сили, и да препоръчат да се засилят координираните мерки на ООН за защита, включително независими разследвания и санкции срещу лицата, отговорни за нападенията, за да се гарантира ефективната оперативност на мисията и спазването на Резолюция 1701 на Съвета за сигурност на ООН;</w:t>
      </w:r>
    </w:p>
    <w:p w14:paraId="6B69B396" w14:textId="77777777" w:rsidR="00696B21" w:rsidRPr="00B76175" w:rsidRDefault="00696B21" w:rsidP="00696B21">
      <w:pPr>
        <w:pStyle w:val="NormalHangingLeft12a"/>
        <w:ind w:left="1287" w:hanging="720"/>
        <w:rPr>
          <w:b/>
          <w:i/>
          <w:iCs/>
          <w:szCs w:val="24"/>
        </w:rPr>
      </w:pPr>
      <w:r w:rsidRPr="00B76175">
        <w:rPr>
          <w:b/>
          <w:i/>
        </w:rPr>
        <w:t>Устойчиво развитие и права на човека</w:t>
      </w:r>
    </w:p>
    <w:p w14:paraId="511B7422" w14:textId="1FB34D05" w:rsidR="00696B21" w:rsidRPr="00B76175" w:rsidRDefault="00696B21" w:rsidP="00B76175">
      <w:pPr>
        <w:pStyle w:val="NormalHangingLeft12a"/>
      </w:pPr>
      <w:bookmarkStart w:id="22" w:name="_Hlk218760648"/>
      <w:r w:rsidRPr="00B76175">
        <w:t>а</w:t>
      </w:r>
      <w:r w:rsidR="00760060" w:rsidRPr="00B76175">
        <w:t>х</w:t>
      </w:r>
      <w:r w:rsidRPr="00B76175">
        <w:t>)</w:t>
      </w:r>
      <w:r w:rsidRPr="00B76175">
        <w:tab/>
        <w:t>да продължат да интегрират в устойчивото развитие подход, основан на правата на човека, като признават, че пълното упражняване на правата на човека е крайъгълен камък на Програмата до 2030 г.; да подчертаят водещата роля на ЕС като най-големия доставчик в света на официална помощ за развитие; да задълбочат многостранното сътрудничество с цел да се укрепят подготвеността и устойчивостта срещу кризи и предизвикателства, които застрашават напредъка по ЦУР; да подчертаят, че сътрудничеството на ЕС за развитие и двустранната помощ трябва да бъдат обвързани със зачитането на основните права на човека, демократичните принципи и ценностите, залегнали в Договорите на ЕС;</w:t>
      </w:r>
      <w:bookmarkEnd w:id="22"/>
    </w:p>
    <w:p w14:paraId="254312E5" w14:textId="3C9E737C" w:rsidR="00696B21" w:rsidRPr="00B76175" w:rsidRDefault="00696B21" w:rsidP="00B76175">
      <w:pPr>
        <w:pStyle w:val="NormalHangingLeft12a"/>
      </w:pPr>
      <w:bookmarkStart w:id="23" w:name="_Hlk226618962"/>
      <w:bookmarkStart w:id="24" w:name="_Hlk218760711"/>
      <w:proofErr w:type="spellStart"/>
      <w:r w:rsidRPr="00B76175">
        <w:t>а</w:t>
      </w:r>
      <w:r w:rsidR="00760060" w:rsidRPr="00B76175">
        <w:t>ц</w:t>
      </w:r>
      <w:proofErr w:type="spellEnd"/>
      <w:r w:rsidRPr="00B76175">
        <w:t>)</w:t>
      </w:r>
      <w:r w:rsidRPr="00B76175">
        <w:tab/>
        <w:t xml:space="preserve">да използват стратегията </w:t>
      </w:r>
      <w:proofErr w:type="spellStart"/>
      <w:r w:rsidRPr="00B76175">
        <w:t>Global</w:t>
      </w:r>
      <w:proofErr w:type="spellEnd"/>
      <w:r w:rsidRPr="00B76175">
        <w:t xml:space="preserve"> </w:t>
      </w:r>
      <w:proofErr w:type="spellStart"/>
      <w:r w:rsidRPr="00B76175">
        <w:t>Gateway</w:t>
      </w:r>
      <w:proofErr w:type="spellEnd"/>
      <w:r w:rsidRPr="00B76175">
        <w:t xml:space="preserve"> като устойчива, прозрачна, демократична и основана на ценности алтернатива на конкурентните </w:t>
      </w:r>
      <w:r w:rsidRPr="00B76175">
        <w:lastRenderedPageBreak/>
        <w:t xml:space="preserve">инфраструктурни инициативи, по-конкретно тези на Русия и Китай, като стратегически инструмент за укрепване на геополитическото присъствие, видимостта и устойчивостта на Съюза в световен мащаб и като инициатива, която допринася за постигане на ЦУР чрез насърчаване на взаимния растеж, икономическата дейност и създаването на работни места в държавите партньори, като същевременно укрепва стратегическата автономност и геополитическата позиция на ЕС и доверието към него на световната сцена; въпреки това да подобрят мониторинга на съответствието и оценката на изпълнението на проектите, финансирани чрез стратегията за </w:t>
      </w:r>
      <w:proofErr w:type="spellStart"/>
      <w:r w:rsidRPr="00B76175">
        <w:t>Global</w:t>
      </w:r>
      <w:proofErr w:type="spellEnd"/>
      <w:r w:rsidRPr="00B76175">
        <w:t xml:space="preserve"> </w:t>
      </w:r>
      <w:proofErr w:type="spellStart"/>
      <w:r w:rsidRPr="00B76175">
        <w:t>Gateway</w:t>
      </w:r>
      <w:proofErr w:type="spellEnd"/>
      <w:r w:rsidRPr="00B76175">
        <w:t xml:space="preserve">; </w:t>
      </w:r>
    </w:p>
    <w:bookmarkEnd w:id="23"/>
    <w:p w14:paraId="1938AD2A" w14:textId="25C13E81" w:rsidR="00696B21" w:rsidRPr="00B76175" w:rsidRDefault="00696B21" w:rsidP="00B76175">
      <w:pPr>
        <w:pStyle w:val="NormalHangingLeft12a"/>
      </w:pPr>
      <w:proofErr w:type="spellStart"/>
      <w:r w:rsidRPr="00B76175">
        <w:t>а</w:t>
      </w:r>
      <w:r w:rsidR="00760060" w:rsidRPr="00B76175">
        <w:t>ч</w:t>
      </w:r>
      <w:proofErr w:type="spellEnd"/>
      <w:r w:rsidRPr="00B76175">
        <w:t>)</w:t>
      </w:r>
      <w:r w:rsidRPr="00B76175">
        <w:tab/>
        <w:t xml:space="preserve">да приветстват резултатите от неотдавнашните срещи на високо равнище на ООН, на които беше отправен призив за укрепване и модернизиране на международните финансови институции, включително МВФ и Световната банка; да призоват за повишаване на ефективността и приобщаващия характер на международната финансова архитектура, за увеличаване на преференциалното финансиране и финансирането за развитие, за справяне с неустойчивия дълг чрез подобрено опрощаване на дълга и механизми за преструктуриране и привеждане на финансовите потоци в съответствие с ЦУР и ангажиментите в областта на климата; </w:t>
      </w:r>
    </w:p>
    <w:p w14:paraId="2E57F329" w14:textId="0187A845" w:rsidR="00696B21" w:rsidRPr="00B76175" w:rsidRDefault="00696B21" w:rsidP="00B76175">
      <w:pPr>
        <w:pStyle w:val="NormalHangingLeft12a"/>
      </w:pPr>
      <w:proofErr w:type="spellStart"/>
      <w:r w:rsidRPr="00B76175">
        <w:t>а</w:t>
      </w:r>
      <w:r w:rsidR="00760060" w:rsidRPr="00B76175">
        <w:t>ш</w:t>
      </w:r>
      <w:proofErr w:type="spellEnd"/>
      <w:r w:rsidRPr="00B76175">
        <w:t>)</w:t>
      </w:r>
      <w:r w:rsidRPr="00B76175">
        <w:tab/>
        <w:t xml:space="preserve">да предупреждават да не се използват ливъридж, извънтериториални мерки и икономическа принуда като инструменти на външната политика, което подкопава доверието в международната финансова система и допринася за глобалната нестабилност и неравенство; </w:t>
      </w:r>
    </w:p>
    <w:p w14:paraId="7F1829A2" w14:textId="4C4F0488" w:rsidR="00696B21" w:rsidRPr="00B76175" w:rsidRDefault="00696B21" w:rsidP="00B76175">
      <w:pPr>
        <w:pStyle w:val="NormalHangingLeft12a"/>
      </w:pPr>
      <w:proofErr w:type="spellStart"/>
      <w:r w:rsidRPr="00B76175">
        <w:t>а</w:t>
      </w:r>
      <w:r w:rsidR="00760060" w:rsidRPr="00B76175">
        <w:t>щ</w:t>
      </w:r>
      <w:proofErr w:type="spellEnd"/>
      <w:r w:rsidRPr="00B76175">
        <w:t>)</w:t>
      </w:r>
      <w:r w:rsidRPr="00B76175">
        <w:tab/>
        <w:t>да потвърдят и да се застъпват недвусмислено за това, че всички права на човека, особено заложените в конвенциите на ООН, са универсални и трябва да бъдат зачитани изцяло; да призоват ООН да осъди глобалните тенденции, подкопаващи тези права, включително нарастващата маргинализация на правата на човека и свиващото се пространство за гражданското общество, включително в дългогодишни демокрации;</w:t>
      </w:r>
    </w:p>
    <w:bookmarkEnd w:id="24"/>
    <w:p w14:paraId="5D021F77" w14:textId="2799341A" w:rsidR="00696B21" w:rsidRPr="00B76175" w:rsidRDefault="00760060" w:rsidP="00B76175">
      <w:pPr>
        <w:pStyle w:val="NormalHangingLeft12a"/>
      </w:pPr>
      <w:r w:rsidRPr="00B76175">
        <w:t>ба</w:t>
      </w:r>
      <w:r w:rsidR="00696B21" w:rsidRPr="00B76175">
        <w:t>)</w:t>
      </w:r>
      <w:r w:rsidR="00696B21" w:rsidRPr="00B76175">
        <w:tab/>
        <w:t xml:space="preserve">да насърчават ориентирана към човека и основана на правата трансформация чрез подкрепа за приобщаващо, отворено, безопасно и сигурно цифрово бъдеще и гарантиране на ефективното прилагане на Глобалния цифров пакт; </w:t>
      </w:r>
    </w:p>
    <w:p w14:paraId="357DFC8F" w14:textId="3B709FC3" w:rsidR="00696B21" w:rsidRPr="00B76175" w:rsidRDefault="00760060" w:rsidP="00B76175">
      <w:pPr>
        <w:pStyle w:val="NormalHangingLeft12a"/>
      </w:pPr>
      <w:proofErr w:type="spellStart"/>
      <w:r w:rsidRPr="00B76175">
        <w:t>бб</w:t>
      </w:r>
      <w:proofErr w:type="spellEnd"/>
      <w:r w:rsidR="00696B21" w:rsidRPr="00B76175">
        <w:t>)</w:t>
      </w:r>
      <w:r w:rsidR="00696B21" w:rsidRPr="00B76175">
        <w:tab/>
        <w:t xml:space="preserve">да продължават да подкрепят правата на жените, както е заложено в Пекинската декларация и Платформата за действие на ООН; да използват всички инструменти, с които разполагат, за борба с насилието срещу жени и момичета в ЕС и по света; да обърнат специално внимание на уязвимите и маргинализираните общности в държави, в които правата на жените многократно се подкопават от националните правителства; да увеличат средствата на ЕС за ООН – Жени, Фонд на ООН за населението и други програми на ООН, в рамките на които се работи за утвърждаване на правата на жените, равенството между половете и овластяването на всички жени и момичета; </w:t>
      </w:r>
    </w:p>
    <w:p w14:paraId="3D4EDC1B" w14:textId="6AADDF44" w:rsidR="00696B21" w:rsidRPr="00B76175" w:rsidRDefault="00760060" w:rsidP="00B76175">
      <w:pPr>
        <w:pStyle w:val="NormalHangingLeft12a"/>
      </w:pPr>
      <w:proofErr w:type="spellStart"/>
      <w:r w:rsidRPr="00B76175">
        <w:t>бв</w:t>
      </w:r>
      <w:proofErr w:type="spellEnd"/>
      <w:r w:rsidR="00696B21" w:rsidRPr="00B76175">
        <w:t>)</w:t>
      </w:r>
      <w:r w:rsidR="00696B21" w:rsidRPr="00B76175">
        <w:tab/>
        <w:t xml:space="preserve">да продължат последователния диалог във всички форуми на ООН относно необходимостта да се води борба с продължаващата дискриминация срещу общността на ЛГБТИК+ и да гарантират равен достъп до социална закрила, </w:t>
      </w:r>
      <w:r w:rsidR="00696B21" w:rsidRPr="00B76175">
        <w:lastRenderedPageBreak/>
        <w:t xml:space="preserve">здравеопазване, образование и стоки и услуги; да подкрепят кампанията на ООН </w:t>
      </w:r>
      <w:proofErr w:type="spellStart"/>
      <w:r w:rsidR="00696B21" w:rsidRPr="00B76175">
        <w:t>Free</w:t>
      </w:r>
      <w:proofErr w:type="spellEnd"/>
      <w:r w:rsidR="00696B21" w:rsidRPr="00B76175">
        <w:t xml:space="preserve"> &amp; </w:t>
      </w:r>
      <w:proofErr w:type="spellStart"/>
      <w:r w:rsidR="00696B21" w:rsidRPr="00B76175">
        <w:t>Equal</w:t>
      </w:r>
      <w:proofErr w:type="spellEnd"/>
      <w:r w:rsidR="00696B21" w:rsidRPr="00B76175">
        <w:t xml:space="preserve"> чрез повишаване на обществената осведоменост и укрепване на правната защита, особено в държавите, в които дискриминационните практики продължават да бъдат широко разпространени; </w:t>
      </w:r>
    </w:p>
    <w:p w14:paraId="155ECFB4" w14:textId="2B5B3555" w:rsidR="00696B21" w:rsidRPr="00B76175" w:rsidRDefault="00760060" w:rsidP="00B76175">
      <w:pPr>
        <w:pStyle w:val="NormalHangingLeft12a"/>
      </w:pPr>
      <w:r w:rsidRPr="00B76175">
        <w:t>бг</w:t>
      </w:r>
      <w:r w:rsidR="00696B21" w:rsidRPr="00B76175">
        <w:t>)</w:t>
      </w:r>
      <w:r w:rsidR="00696B21" w:rsidRPr="00B76175">
        <w:tab/>
        <w:t>да отдадат приоритет на борбата с дезинформацията и фалшивите новини, разпространявани чрез алгоритмично усилване от страна на големите онлайн платформи, нарастващото използване на големи езикови модели без подходящи предпазни мерки и използването им от злонамерени чуждестранни участници, както и неизпълнението от страна на големите технологични дружества на задълженията им съгласно действащото законодателство в тази област, което подкопава демокрацията и изборните процеси; да призоват Общото събрание на ООН да приеме по-стабилни рамки за справяне с хибридните заплахи, включително кампаниите за дезинформация и други операции за некинетично влияние, които подкопават демократичните процеси и социалното сближаване в световен мащаб; да работят за прилагането на глобална рамка за защита на малолетните и непълнолетните лица онлайн, включително изисквания за проверка на самоличността в платформите на социалните медии, с цел да се гарантира, че всеки потребителски профил съответства на физическо лице, използващо своето юридическо име и своята самоличност, като същевременно се гарантира прилагането на тези мерки в пълно съответствие с приложимите стандарти за защита на личните данни; да предоставят на отделите за стратегическа комуникация и прогнозиране на Европейската служба за външна дейност достатъчно ресурси за ефективна борба срещу насочените срещу ЕС дезинформационни кампании и послания, използвани стратегически от авторитарни и нелиберални режими, които се стремят да подкопаят както отношенията на ЕС с Латинска Америка, Африка и Азия, така и външната дейност на ЕС в рамките на многостранни форуми;</w:t>
      </w:r>
    </w:p>
    <w:p w14:paraId="7152E256" w14:textId="6519BA7E" w:rsidR="00696B21" w:rsidRPr="00B76175" w:rsidRDefault="00760060" w:rsidP="00B76175">
      <w:pPr>
        <w:pStyle w:val="NormalHangingLeft12a"/>
      </w:pPr>
      <w:proofErr w:type="spellStart"/>
      <w:r w:rsidRPr="00B76175">
        <w:t>бд</w:t>
      </w:r>
      <w:proofErr w:type="spellEnd"/>
      <w:r w:rsidR="00696B21" w:rsidRPr="00B76175">
        <w:t>)</w:t>
      </w:r>
      <w:r w:rsidR="00696B21" w:rsidRPr="00B76175">
        <w:tab/>
        <w:t xml:space="preserve">да подчертаят, че е важно да се осигури безопасна среда, редакционна независимост и финансова подкрепа за медиите; да се борят срещу ескалиращите заплахи срещу журналисти по целия свят, особено срещу жени журналисти, които са обект на непропорционално голям брой нападения; да засилят сътрудничеството си със Службата на върховния комисар на ООН по правата на човека (СВКПЧ) за насърчаване на изпълнението на плана за действие на ООН относно безопасността на журналистите и въпроса за безнаказаността; </w:t>
      </w:r>
    </w:p>
    <w:p w14:paraId="13C1F50E" w14:textId="271471F4" w:rsidR="00696B21" w:rsidRPr="00B76175" w:rsidRDefault="00696B21" w:rsidP="00B76175">
      <w:pPr>
        <w:pStyle w:val="NormalHangingLeft12a"/>
      </w:pPr>
      <w:r w:rsidRPr="00B76175">
        <w:t>б</w:t>
      </w:r>
      <w:r w:rsidR="00760060" w:rsidRPr="00B76175">
        <w:t>е</w:t>
      </w:r>
      <w:r w:rsidRPr="00B76175">
        <w:t>)</w:t>
      </w:r>
      <w:r w:rsidRPr="00B76175">
        <w:tab/>
        <w:t>да насърчават по-категорично свободата на вероизповеданието, мисълта, съвестта и убежденията, което е всеобщо право на човека, и да призоват за по-строги мерки за защита на религиозните, етническите и други малцинства, включително християнските, мюсюлманските и еврейските общности; да осъдят категорично преследването на всички религиозни общности, особено на християните, които са обект на широко разпространено преследване в световен мащаб, и всички форми на насилие или дискриминация срещу други религиозни общности; да призоват настоятелно всички държави – членки на ООН, да гарантират пълна свобода на вероизповеданието и богослужението за всички лица в съответствие със своите международни ангажименти в областта на правата на човека;</w:t>
      </w:r>
    </w:p>
    <w:p w14:paraId="12E2DEA6" w14:textId="566472FC" w:rsidR="00696B21" w:rsidRPr="00B76175" w:rsidRDefault="00696B21" w:rsidP="00B76175">
      <w:pPr>
        <w:pStyle w:val="NormalHangingLeft12a"/>
      </w:pPr>
      <w:bookmarkStart w:id="25" w:name="_Hlk218761193"/>
      <w:proofErr w:type="spellStart"/>
      <w:r w:rsidRPr="00B76175">
        <w:lastRenderedPageBreak/>
        <w:t>б</w:t>
      </w:r>
      <w:r w:rsidR="00760060" w:rsidRPr="00B76175">
        <w:t>ж</w:t>
      </w:r>
      <w:proofErr w:type="spellEnd"/>
      <w:r w:rsidRPr="00B76175">
        <w:t>)</w:t>
      </w:r>
      <w:r w:rsidRPr="00B76175">
        <w:tab/>
        <w:t xml:space="preserve">да изтъкнат отново необходимостта от преразглеждане на процеса за избора на Съвета на ООН по правата на човека, по-специално за да се попречи на държавите, които нарушават правата на човека, да заседават в рамките на Съвета; да подчертаят задължението на Общото събрание на ООН при избора на членове на Съвета на ООН по правата на човека да взема предвид ангажимента на кандидатите за насърчаване и защита на правата на човека; да призоват държавите – членки на ЕС, да възприемат координирана позиция по отношение на членството в Съвета на ООН по правата на човека и да гласуват против всички кандидати за Съвета на ООН по правата на човека, които не зачитат правата на човека; </w:t>
      </w:r>
    </w:p>
    <w:p w14:paraId="24844180" w14:textId="104AC357" w:rsidR="00696B21" w:rsidRPr="00B76175" w:rsidRDefault="00696B21" w:rsidP="00B76175">
      <w:pPr>
        <w:pStyle w:val="NormalHangingLeft12a"/>
      </w:pPr>
      <w:proofErr w:type="spellStart"/>
      <w:r w:rsidRPr="00B76175">
        <w:t>б</w:t>
      </w:r>
      <w:r w:rsidR="00760060" w:rsidRPr="00B76175">
        <w:t>з</w:t>
      </w:r>
      <w:proofErr w:type="spellEnd"/>
      <w:r w:rsidRPr="00B76175">
        <w:t>)</w:t>
      </w:r>
      <w:r w:rsidRPr="00B76175">
        <w:tab/>
        <w:t>да подчертаят ангажимента на ЕС за подобряване на световното здравеопазване заедно с партньорите чрез подкрепа на кампаниите за ваксинация, прилагане на споразумението относно пандемиите, борба с незаразните болести и укрепване на многостранните механизми за предотвратяване, готовност и реакция при пандемии;</w:t>
      </w:r>
      <w:bookmarkEnd w:id="25"/>
    </w:p>
    <w:p w14:paraId="2D72E165" w14:textId="1F348D7D" w:rsidR="00696B21" w:rsidRPr="00B76175" w:rsidRDefault="00696B21" w:rsidP="00B76175">
      <w:pPr>
        <w:pStyle w:val="NormalHangingLeft12a"/>
      </w:pPr>
      <w:r w:rsidRPr="00B76175">
        <w:t>б</w:t>
      </w:r>
      <w:r w:rsidR="00760060" w:rsidRPr="00B76175">
        <w:t>и</w:t>
      </w:r>
      <w:r w:rsidRPr="00B76175">
        <w:t>)</w:t>
      </w:r>
      <w:r w:rsidRPr="00B76175">
        <w:tab/>
        <w:t>да засилят насърчаването на творческата свобода и опазването на културното наследство и зачитането на културните права чрез подкрепа за работата на ЮНЕСКО и постигане на напредък по назначаването на постоянен докладчик или партньор на ЕС в ЮНЕСКО;</w:t>
      </w:r>
    </w:p>
    <w:p w14:paraId="52E48704" w14:textId="241C8EC7" w:rsidR="0062364C" w:rsidRPr="00B76175" w:rsidRDefault="0062364C" w:rsidP="0062364C">
      <w:pPr>
        <w:pStyle w:val="NormalHangingLeft12a"/>
        <w:widowControl/>
        <w:ind w:left="0" w:firstLine="0"/>
        <w:jc w:val="center"/>
      </w:pPr>
      <w:r w:rsidRPr="00B76175">
        <w:t>°</w:t>
      </w:r>
    </w:p>
    <w:p w14:paraId="2EE914B5" w14:textId="3ECC37C0" w:rsidR="0062364C" w:rsidRPr="00B76175" w:rsidRDefault="0062364C" w:rsidP="0062364C">
      <w:pPr>
        <w:pStyle w:val="NormalHangingLeft12a"/>
        <w:widowControl/>
        <w:ind w:left="0" w:firstLine="0"/>
        <w:jc w:val="center"/>
      </w:pPr>
      <w:r w:rsidRPr="00B76175">
        <w:t>°     °</w:t>
      </w:r>
    </w:p>
    <w:p w14:paraId="2B3DA57D" w14:textId="77777777" w:rsidR="00696B21" w:rsidRPr="00B76175" w:rsidRDefault="00696B21" w:rsidP="00696B21">
      <w:pPr>
        <w:pStyle w:val="NormalHanging12a"/>
        <w:ind w:left="720" w:hanging="720"/>
      </w:pPr>
      <w:r w:rsidRPr="00B76175">
        <w:t>2.</w:t>
      </w:r>
      <w:r w:rsidRPr="00B76175">
        <w:tab/>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 както и за сведение на Общото събрание на ООН и на генералния секретар на ООН.</w:t>
      </w:r>
    </w:p>
    <w:p w14:paraId="5DCB2F39" w14:textId="25790FCC" w:rsidR="00E365E1" w:rsidRPr="00B76175" w:rsidRDefault="00E365E1" w:rsidP="00DC7E5B"/>
    <w:sectPr w:rsidR="00E365E1" w:rsidRPr="00B76175" w:rsidSect="00457EC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AA36" w14:textId="77777777" w:rsidR="00DC7E5B" w:rsidRPr="00457EC9" w:rsidRDefault="00DC7E5B">
      <w:r w:rsidRPr="00457EC9">
        <w:separator/>
      </w:r>
    </w:p>
  </w:endnote>
  <w:endnote w:type="continuationSeparator" w:id="0">
    <w:p w14:paraId="1EB8814F" w14:textId="77777777" w:rsidR="00DC7E5B" w:rsidRPr="00457EC9" w:rsidRDefault="00DC7E5B">
      <w:r w:rsidRPr="00457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AB8C0" w14:textId="77777777" w:rsidR="00DC7E5B" w:rsidRPr="00457EC9" w:rsidRDefault="00DC7E5B">
      <w:r w:rsidRPr="00457EC9">
        <w:separator/>
      </w:r>
    </w:p>
  </w:footnote>
  <w:footnote w:type="continuationSeparator" w:id="0">
    <w:p w14:paraId="1A2C5030" w14:textId="77777777" w:rsidR="00DC7E5B" w:rsidRPr="00457EC9" w:rsidRDefault="00DC7E5B">
      <w:r w:rsidRPr="00457EC9">
        <w:continuationSeparator/>
      </w:r>
    </w:p>
  </w:footnote>
  <w:footnote w:id="1">
    <w:p w14:paraId="41BD50B2" w14:textId="22BB5EBD"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Приети текстове, P10_TA(2026)0012.</w:t>
      </w:r>
    </w:p>
  </w:footnote>
  <w:footnote w:id="2">
    <w:p w14:paraId="16CD9515" w14:textId="4C2C2334"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Приети текстове, P10_TA(2026)0014.</w:t>
      </w:r>
    </w:p>
  </w:footnote>
  <w:footnote w:id="3">
    <w:p w14:paraId="67DD06FD" w14:textId="0592AEAF"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OВ C 67, 8.2.2022 г., стр. 150.</w:t>
      </w:r>
    </w:p>
  </w:footnote>
  <w:footnote w:id="4">
    <w:p w14:paraId="2562193D" w14:textId="3CAB13C4"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ОВ C, C/2025/487, 29.1.2025 г., ELI: </w:t>
      </w:r>
      <w:r>
        <w:fldChar w:fldCharType="begin"/>
      </w:r>
      <w:r>
        <w:instrText>HYPERLINK</w:instrText>
      </w:r>
      <w:r w:rsidRPr="002B1D8F">
        <w:rPr>
          <w:lang w:val="ru-RU"/>
        </w:rPr>
        <w:instrText xml:space="preserve"> "</w:instrText>
      </w:r>
      <w:r>
        <w:instrText>http</w:instrText>
      </w:r>
      <w:r w:rsidRPr="002B1D8F">
        <w:rPr>
          <w:lang w:val="ru-RU"/>
        </w:rPr>
        <w:instrText>://</w:instrText>
      </w:r>
      <w:r>
        <w:instrText>data</w:instrText>
      </w:r>
      <w:r w:rsidRPr="002B1D8F">
        <w:rPr>
          <w:lang w:val="ru-RU"/>
        </w:rPr>
        <w:instrText>.</w:instrText>
      </w:r>
      <w:r>
        <w:instrText>europa</w:instrText>
      </w:r>
      <w:r w:rsidRPr="002B1D8F">
        <w:rPr>
          <w:lang w:val="ru-RU"/>
        </w:rPr>
        <w:instrText>.</w:instrText>
      </w:r>
      <w:r>
        <w:instrText>eu</w:instrText>
      </w:r>
      <w:r w:rsidRPr="002B1D8F">
        <w:rPr>
          <w:lang w:val="ru-RU"/>
        </w:rPr>
        <w:instrText>/</w:instrText>
      </w:r>
      <w:r>
        <w:instrText>eli</w:instrText>
      </w:r>
      <w:r w:rsidRPr="002B1D8F">
        <w:rPr>
          <w:lang w:val="ru-RU"/>
        </w:rPr>
        <w:instrText>/</w:instrText>
      </w:r>
      <w:r>
        <w:instrText>C</w:instrText>
      </w:r>
      <w:r w:rsidRPr="002B1D8F">
        <w:rPr>
          <w:lang w:val="ru-RU"/>
        </w:rPr>
        <w:instrText>/2025/487/</w:instrText>
      </w:r>
      <w:r>
        <w:instrText>oj</w:instrText>
      </w:r>
      <w:r w:rsidRPr="002B1D8F">
        <w:rPr>
          <w:lang w:val="ru-RU"/>
        </w:rPr>
        <w:instrText>" \</w:instrText>
      </w:r>
      <w:r>
        <w:instrText>t</w:instrText>
      </w:r>
      <w:r w:rsidRPr="002B1D8F">
        <w:rPr>
          <w:lang w:val="ru-RU"/>
        </w:rPr>
        <w:instrText xml:space="preserve"> "_</w:instrText>
      </w:r>
      <w:r>
        <w:instrText>blank</w:instrText>
      </w:r>
      <w:r w:rsidRPr="002B1D8F">
        <w:rPr>
          <w:lang w:val="ru-RU"/>
        </w:rPr>
        <w:instrText>" \</w:instrText>
      </w:r>
      <w:r>
        <w:instrText>o</w:instrText>
      </w:r>
      <w:r w:rsidRPr="002B1D8F">
        <w:rPr>
          <w:lang w:val="ru-RU"/>
        </w:rPr>
        <w:instrText xml:space="preserve"> "Осигурява достъп до този документ чрез неговия унифициран идентификатор на ресурс (</w:instrText>
      </w:r>
      <w:r>
        <w:instrText>URI</w:instrText>
      </w:r>
      <w:r w:rsidRPr="002B1D8F">
        <w:rPr>
          <w:lang w:val="ru-RU"/>
        </w:rPr>
        <w:instrText>) на европейския идентификатор на законодателството (</w:instrText>
      </w:r>
      <w:r>
        <w:instrText>ELI</w:instrText>
      </w:r>
      <w:r w:rsidRPr="002B1D8F">
        <w:rPr>
          <w:lang w:val="ru-RU"/>
        </w:rPr>
        <w:instrText>)."</w:instrText>
      </w:r>
      <w:r>
        <w:fldChar w:fldCharType="separate"/>
      </w:r>
      <w:r w:rsidRPr="00457EC9">
        <w:rPr>
          <w:rStyle w:val="Hyperlink"/>
          <w:sz w:val="24"/>
          <w:lang w:val="bg-BG"/>
        </w:rPr>
        <w:t>http://data.europa.eu/eli/C/2025/487/oj</w:t>
      </w:r>
      <w:r>
        <w:fldChar w:fldCharType="end"/>
      </w:r>
      <w:r w:rsidRPr="00457EC9">
        <w:rPr>
          <w:sz w:val="24"/>
          <w:lang w:val="bg-BG"/>
        </w:rPr>
        <w:t>. </w:t>
      </w:r>
    </w:p>
  </w:footnote>
  <w:footnote w:id="5">
    <w:p w14:paraId="3F6F0044" w14:textId="58318ED1"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OВ C 404, 6.10.2021 г., стр. 202.</w:t>
      </w:r>
    </w:p>
  </w:footnote>
  <w:footnote w:id="6">
    <w:p w14:paraId="214E0F36" w14:textId="2804D3D3" w:rsidR="00696B21" w:rsidRPr="00457EC9" w:rsidRDefault="00696B21" w:rsidP="00457EC9">
      <w:pPr>
        <w:pStyle w:val="FootnoteText"/>
        <w:ind w:left="567" w:hanging="567"/>
        <w:rPr>
          <w:sz w:val="24"/>
          <w:lang w:val="bg-BG"/>
        </w:rPr>
      </w:pPr>
      <w:r w:rsidRPr="00457EC9">
        <w:rPr>
          <w:rStyle w:val="FootnoteReference"/>
          <w:sz w:val="24"/>
          <w:lang w:val="bg-BG"/>
        </w:rPr>
        <w:footnoteRef/>
      </w:r>
      <w:r w:rsidR="00457EC9" w:rsidRPr="00457EC9">
        <w:rPr>
          <w:sz w:val="24"/>
          <w:lang w:val="bg-BG"/>
        </w:rPr>
        <w:t xml:space="preserve"> </w:t>
      </w:r>
      <w:r w:rsidR="00457EC9" w:rsidRPr="00457EC9">
        <w:rPr>
          <w:sz w:val="24"/>
          <w:lang w:val="bg-BG"/>
        </w:rPr>
        <w:tab/>
      </w:r>
      <w:r w:rsidRPr="00457EC9">
        <w:rPr>
          <w:sz w:val="24"/>
          <w:lang w:val="bg-BG"/>
        </w:rPr>
        <w:t>Регламент (ЕО) № 2271/96 на Съвета от 22 ноември 1996 г. относно защитата срещу последиците от извънтериториалното прилагане на законодателство, прието от трета страна, и действията, предприети на основание това законодателство или произтичащи от него</w:t>
      </w:r>
      <w:r w:rsidR="0062364C">
        <w:rPr>
          <w:sz w:val="24"/>
          <w:lang w:val="bg-BG"/>
        </w:rPr>
        <w:t xml:space="preserve"> </w:t>
      </w:r>
      <w:r w:rsidRPr="00457EC9">
        <w:rPr>
          <w:sz w:val="24"/>
          <w:lang w:val="bg-BG"/>
        </w:rPr>
        <w:t>(ОВ L 309, 29.11.1996 г., стр. 1, ELI: </w:t>
      </w:r>
      <w:r>
        <w:fldChar w:fldCharType="begin"/>
      </w:r>
      <w:r>
        <w:instrText>HYPERLINK</w:instrText>
      </w:r>
      <w:r w:rsidRPr="002B1D8F">
        <w:rPr>
          <w:lang w:val="ru-RU"/>
        </w:rPr>
        <w:instrText xml:space="preserve"> "</w:instrText>
      </w:r>
      <w:r>
        <w:instrText>http</w:instrText>
      </w:r>
      <w:r w:rsidRPr="002B1D8F">
        <w:rPr>
          <w:lang w:val="ru-RU"/>
        </w:rPr>
        <w:instrText>://</w:instrText>
      </w:r>
      <w:r>
        <w:instrText>data</w:instrText>
      </w:r>
      <w:r w:rsidRPr="002B1D8F">
        <w:rPr>
          <w:lang w:val="ru-RU"/>
        </w:rPr>
        <w:instrText>.</w:instrText>
      </w:r>
      <w:r>
        <w:instrText>europa</w:instrText>
      </w:r>
      <w:r w:rsidRPr="002B1D8F">
        <w:rPr>
          <w:lang w:val="ru-RU"/>
        </w:rPr>
        <w:instrText>.</w:instrText>
      </w:r>
      <w:r>
        <w:instrText>eu</w:instrText>
      </w:r>
      <w:r w:rsidRPr="002B1D8F">
        <w:rPr>
          <w:lang w:val="ru-RU"/>
        </w:rPr>
        <w:instrText>/</w:instrText>
      </w:r>
      <w:r>
        <w:instrText>eli</w:instrText>
      </w:r>
      <w:r w:rsidRPr="002B1D8F">
        <w:rPr>
          <w:lang w:val="ru-RU"/>
        </w:rPr>
        <w:instrText>/</w:instrText>
      </w:r>
      <w:r>
        <w:instrText>reg</w:instrText>
      </w:r>
      <w:r w:rsidRPr="002B1D8F">
        <w:rPr>
          <w:lang w:val="ru-RU"/>
        </w:rPr>
        <w:instrText>/1996/2271/</w:instrText>
      </w:r>
      <w:r>
        <w:instrText>oj</w:instrText>
      </w:r>
      <w:r w:rsidRPr="002B1D8F">
        <w:rPr>
          <w:lang w:val="ru-RU"/>
        </w:rPr>
        <w:instrText>" \</w:instrText>
      </w:r>
      <w:r>
        <w:instrText>o</w:instrText>
      </w:r>
      <w:r w:rsidRPr="002B1D8F">
        <w:rPr>
          <w:lang w:val="ru-RU"/>
        </w:rPr>
        <w:instrText xml:space="preserve"> "Осигурява достъп до този документ чрез неговия унифициран идентификатор на ресурс (</w:instrText>
      </w:r>
      <w:r>
        <w:instrText>URI</w:instrText>
      </w:r>
      <w:r w:rsidRPr="002B1D8F">
        <w:rPr>
          <w:lang w:val="ru-RU"/>
        </w:rPr>
        <w:instrText>) на европейския идентификатор на законодателството (</w:instrText>
      </w:r>
      <w:r>
        <w:instrText>ELI</w:instrText>
      </w:r>
      <w:r w:rsidRPr="002B1D8F">
        <w:rPr>
          <w:lang w:val="ru-RU"/>
        </w:rPr>
        <w:instrText>)."</w:instrText>
      </w:r>
      <w:r>
        <w:fldChar w:fldCharType="separate"/>
      </w:r>
      <w:r w:rsidRPr="00457EC9">
        <w:rPr>
          <w:rStyle w:val="Hyperlink"/>
          <w:sz w:val="24"/>
          <w:lang w:val="bg-BG"/>
        </w:rPr>
        <w:t>http://data.europa.eu/eli/reg/1996/2271/oj</w:t>
      </w:r>
      <w:r>
        <w:fldChar w:fldCharType="end"/>
      </w:r>
      <w:r w:rsidRPr="00457EC9">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8174617">
    <w:abstractNumId w:val="9"/>
  </w:num>
  <w:num w:numId="2" w16cid:durableId="1328940330">
    <w:abstractNumId w:val="9"/>
  </w:num>
  <w:num w:numId="3" w16cid:durableId="672142606">
    <w:abstractNumId w:val="7"/>
  </w:num>
  <w:num w:numId="4" w16cid:durableId="1510828656">
    <w:abstractNumId w:val="7"/>
  </w:num>
  <w:num w:numId="5" w16cid:durableId="1236209246">
    <w:abstractNumId w:val="6"/>
  </w:num>
  <w:num w:numId="6" w16cid:durableId="84689568">
    <w:abstractNumId w:val="6"/>
  </w:num>
  <w:num w:numId="7" w16cid:durableId="131825009">
    <w:abstractNumId w:val="5"/>
  </w:num>
  <w:num w:numId="8" w16cid:durableId="216941372">
    <w:abstractNumId w:val="5"/>
  </w:num>
  <w:num w:numId="9" w16cid:durableId="1677536359">
    <w:abstractNumId w:val="4"/>
  </w:num>
  <w:num w:numId="10" w16cid:durableId="1485270106">
    <w:abstractNumId w:val="4"/>
  </w:num>
  <w:num w:numId="11" w16cid:durableId="1578710821">
    <w:abstractNumId w:val="8"/>
  </w:num>
  <w:num w:numId="12" w16cid:durableId="1145468696">
    <w:abstractNumId w:val="8"/>
  </w:num>
  <w:num w:numId="13" w16cid:durableId="60567310">
    <w:abstractNumId w:val="3"/>
  </w:num>
  <w:num w:numId="14" w16cid:durableId="1118836980">
    <w:abstractNumId w:val="3"/>
  </w:num>
  <w:num w:numId="15" w16cid:durableId="836119963">
    <w:abstractNumId w:val="2"/>
  </w:num>
  <w:num w:numId="16" w16cid:durableId="2008365214">
    <w:abstractNumId w:val="2"/>
  </w:num>
  <w:num w:numId="17" w16cid:durableId="785658895">
    <w:abstractNumId w:val="1"/>
  </w:num>
  <w:num w:numId="18" w16cid:durableId="170612176">
    <w:abstractNumId w:val="1"/>
  </w:num>
  <w:num w:numId="19" w16cid:durableId="836925028">
    <w:abstractNumId w:val="0"/>
  </w:num>
  <w:num w:numId="20" w16cid:durableId="1685547515">
    <w:abstractNumId w:val="0"/>
  </w:num>
  <w:num w:numId="21" w16cid:durableId="641232292">
    <w:abstractNumId w:val="9"/>
  </w:num>
  <w:num w:numId="22" w16cid:durableId="186218790">
    <w:abstractNumId w:val="7"/>
  </w:num>
  <w:num w:numId="23" w16cid:durableId="222839153">
    <w:abstractNumId w:val="6"/>
  </w:num>
  <w:num w:numId="24" w16cid:durableId="1023440246">
    <w:abstractNumId w:val="5"/>
  </w:num>
  <w:num w:numId="25" w16cid:durableId="1864898674">
    <w:abstractNumId w:val="4"/>
  </w:num>
  <w:num w:numId="26" w16cid:durableId="461728027">
    <w:abstractNumId w:val="8"/>
  </w:num>
  <w:num w:numId="27" w16cid:durableId="487863728">
    <w:abstractNumId w:val="3"/>
  </w:num>
  <w:num w:numId="28" w16cid:durableId="1249541903">
    <w:abstractNumId w:val="2"/>
  </w:num>
  <w:num w:numId="29" w16cid:durableId="993070879">
    <w:abstractNumId w:val="1"/>
  </w:num>
  <w:num w:numId="30" w16cid:durableId="2118519375">
    <w:abstractNumId w:val="0"/>
  </w:num>
  <w:num w:numId="31" w16cid:durableId="496960450">
    <w:abstractNumId w:val="9"/>
  </w:num>
  <w:num w:numId="32" w16cid:durableId="384724830">
    <w:abstractNumId w:val="7"/>
  </w:num>
  <w:num w:numId="33" w16cid:durableId="312442630">
    <w:abstractNumId w:val="6"/>
  </w:num>
  <w:num w:numId="34" w16cid:durableId="1661039420">
    <w:abstractNumId w:val="5"/>
  </w:num>
  <w:num w:numId="35" w16cid:durableId="197356229">
    <w:abstractNumId w:val="4"/>
  </w:num>
  <w:num w:numId="36" w16cid:durableId="1348172441">
    <w:abstractNumId w:val="8"/>
  </w:num>
  <w:num w:numId="37" w16cid:durableId="1666738039">
    <w:abstractNumId w:val="3"/>
  </w:num>
  <w:num w:numId="38" w16cid:durableId="662204077">
    <w:abstractNumId w:val="2"/>
  </w:num>
  <w:num w:numId="39" w16cid:durableId="1764111139">
    <w:abstractNumId w:val="1"/>
  </w:num>
  <w:num w:numId="40" w16cid:durableId="279803350">
    <w:abstractNumId w:val="0"/>
  </w:num>
  <w:num w:numId="41" w16cid:durableId="953053803">
    <w:abstractNumId w:val="10"/>
  </w:num>
  <w:num w:numId="42" w16cid:durableId="578178885">
    <w:abstractNumId w:val="10"/>
  </w:num>
  <w:num w:numId="43" w16cid:durableId="587081053">
    <w:abstractNumId w:val="10"/>
  </w:num>
  <w:num w:numId="44" w16cid:durableId="1914923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BG"/>
    <w:docVar w:name="dvnumam" w:val="0"/>
    <w:docVar w:name="dvpe" w:val="778.304"/>
    <w:docVar w:name="dvrapporteur" w:val="Докладчик: "/>
    <w:docVar w:name="dvtitre" w:val="Препоръка на Европейския парламент до Европейския съвет и до Съвета относно препоръка на Европейския парламент към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81-вата сесия на Общото събрание на ООН(2025/2167(INI))"/>
  </w:docVars>
  <w:rsids>
    <w:rsidRoot w:val="00DC7E5B"/>
    <w:rsid w:val="00002272"/>
    <w:rsid w:val="00024F8C"/>
    <w:rsid w:val="00064002"/>
    <w:rsid w:val="000677B9"/>
    <w:rsid w:val="000831BA"/>
    <w:rsid w:val="000A42CC"/>
    <w:rsid w:val="000E7DD9"/>
    <w:rsid w:val="0010095E"/>
    <w:rsid w:val="001124C9"/>
    <w:rsid w:val="00125B37"/>
    <w:rsid w:val="00172205"/>
    <w:rsid w:val="00187494"/>
    <w:rsid w:val="001F32AE"/>
    <w:rsid w:val="002767FF"/>
    <w:rsid w:val="002B18FE"/>
    <w:rsid w:val="002B1D8F"/>
    <w:rsid w:val="002B5493"/>
    <w:rsid w:val="002C1018"/>
    <w:rsid w:val="00343214"/>
    <w:rsid w:val="00361C00"/>
    <w:rsid w:val="00365463"/>
    <w:rsid w:val="00395FA1"/>
    <w:rsid w:val="003E15D4"/>
    <w:rsid w:val="003E2857"/>
    <w:rsid w:val="00411CCE"/>
    <w:rsid w:val="0041567F"/>
    <w:rsid w:val="0041666E"/>
    <w:rsid w:val="00421060"/>
    <w:rsid w:val="00457EC9"/>
    <w:rsid w:val="00471C19"/>
    <w:rsid w:val="004867E3"/>
    <w:rsid w:val="00494A28"/>
    <w:rsid w:val="004C0004"/>
    <w:rsid w:val="004C5D52"/>
    <w:rsid w:val="0050519A"/>
    <w:rsid w:val="005072A1"/>
    <w:rsid w:val="00514517"/>
    <w:rsid w:val="00545827"/>
    <w:rsid w:val="00560270"/>
    <w:rsid w:val="005C2568"/>
    <w:rsid w:val="005C6D22"/>
    <w:rsid w:val="005F1B17"/>
    <w:rsid w:val="006037C0"/>
    <w:rsid w:val="0062364C"/>
    <w:rsid w:val="006631B6"/>
    <w:rsid w:val="00680577"/>
    <w:rsid w:val="00696B21"/>
    <w:rsid w:val="006F74FA"/>
    <w:rsid w:val="00731ADD"/>
    <w:rsid w:val="00734777"/>
    <w:rsid w:val="00747932"/>
    <w:rsid w:val="00751A4A"/>
    <w:rsid w:val="00756632"/>
    <w:rsid w:val="00760060"/>
    <w:rsid w:val="00762C74"/>
    <w:rsid w:val="00786EC0"/>
    <w:rsid w:val="007D1690"/>
    <w:rsid w:val="007E22AD"/>
    <w:rsid w:val="008173AD"/>
    <w:rsid w:val="00817416"/>
    <w:rsid w:val="00842779"/>
    <w:rsid w:val="00865F67"/>
    <w:rsid w:val="00881A7B"/>
    <w:rsid w:val="008840E5"/>
    <w:rsid w:val="00887B3E"/>
    <w:rsid w:val="008B2AD1"/>
    <w:rsid w:val="008C2AC6"/>
    <w:rsid w:val="00930C23"/>
    <w:rsid w:val="0093193B"/>
    <w:rsid w:val="009509D8"/>
    <w:rsid w:val="00950B64"/>
    <w:rsid w:val="00981893"/>
    <w:rsid w:val="00A1687D"/>
    <w:rsid w:val="00A31F60"/>
    <w:rsid w:val="00A43E52"/>
    <w:rsid w:val="00A4678D"/>
    <w:rsid w:val="00A778C7"/>
    <w:rsid w:val="00A83632"/>
    <w:rsid w:val="00AB441E"/>
    <w:rsid w:val="00AB6293"/>
    <w:rsid w:val="00AE0928"/>
    <w:rsid w:val="00AF3B82"/>
    <w:rsid w:val="00B12E95"/>
    <w:rsid w:val="00B22876"/>
    <w:rsid w:val="00B558F0"/>
    <w:rsid w:val="00B76175"/>
    <w:rsid w:val="00BD48FE"/>
    <w:rsid w:val="00BD7BD8"/>
    <w:rsid w:val="00BE6ADC"/>
    <w:rsid w:val="00C05BFE"/>
    <w:rsid w:val="00C10365"/>
    <w:rsid w:val="00C23CD4"/>
    <w:rsid w:val="00C61C0C"/>
    <w:rsid w:val="00C941CB"/>
    <w:rsid w:val="00CC2357"/>
    <w:rsid w:val="00CF071A"/>
    <w:rsid w:val="00D058B8"/>
    <w:rsid w:val="00D56C11"/>
    <w:rsid w:val="00D834A0"/>
    <w:rsid w:val="00D872DF"/>
    <w:rsid w:val="00D91E21"/>
    <w:rsid w:val="00DA7FCD"/>
    <w:rsid w:val="00DC7E5B"/>
    <w:rsid w:val="00E365E1"/>
    <w:rsid w:val="00E74DEB"/>
    <w:rsid w:val="00E820A4"/>
    <w:rsid w:val="00EB006A"/>
    <w:rsid w:val="00EB4772"/>
    <w:rsid w:val="00ED169E"/>
    <w:rsid w:val="00ED4235"/>
    <w:rsid w:val="00EF12DE"/>
    <w:rsid w:val="00F04346"/>
    <w:rsid w:val="00F075DC"/>
    <w:rsid w:val="00F149E9"/>
    <w:rsid w:val="00F20F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EE2B9"/>
  <w15:chartTrackingRefBased/>
  <w15:docId w15:val="{C8D0F986-D8B6-45B6-BA90-F0333049D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6B21"/>
    <w:pPr>
      <w:spacing w:before="480" w:after="240"/>
    </w:pPr>
  </w:style>
  <w:style w:type="paragraph" w:customStyle="1" w:styleId="NormalHanging12a">
    <w:name w:val="NormalHanging12a"/>
    <w:basedOn w:val="Normal"/>
    <w:link w:val="NormalHanging12aChar"/>
    <w:qFormat/>
    <w:rsid w:val="00696B21"/>
    <w:pPr>
      <w:spacing w:after="240"/>
      <w:ind w:left="567" w:hanging="567"/>
    </w:pPr>
  </w:style>
  <w:style w:type="paragraph" w:customStyle="1" w:styleId="NormalHangingLeft12a">
    <w:name w:val="NormalHangingLeft12a"/>
    <w:basedOn w:val="Normal"/>
    <w:rsid w:val="00696B21"/>
    <w:pPr>
      <w:spacing w:after="240"/>
      <w:ind w:left="1134" w:hanging="567"/>
    </w:pPr>
  </w:style>
  <w:style w:type="paragraph" w:customStyle="1" w:styleId="NormalHanging">
    <w:name w:val="NormalHanging"/>
    <w:basedOn w:val="Normal"/>
    <w:rsid w:val="00696B21"/>
    <w:pPr>
      <w:spacing w:after="240"/>
      <w:ind w:left="566" w:hanging="566"/>
    </w:pPr>
    <w:rPr>
      <w:szCs w:val="24"/>
      <w:lang w:eastAsia="en-US"/>
    </w:rPr>
  </w:style>
  <w:style w:type="character" w:customStyle="1" w:styleId="NormalHanging12aChar">
    <w:name w:val="NormalHanging12a Char"/>
    <w:basedOn w:val="DefaultParagraphFont"/>
    <w:link w:val="NormalHanging12a"/>
    <w:rsid w:val="00696B21"/>
    <w:rPr>
      <w:sz w:val="24"/>
      <w:lang w:val="bg-BG"/>
    </w:rPr>
  </w:style>
  <w:style w:type="character" w:styleId="Hyperlink">
    <w:name w:val="Hyperlink"/>
    <w:basedOn w:val="DefaultParagraphFont"/>
    <w:rsid w:val="00696B21"/>
    <w:rPr>
      <w:color w:val="0000FF"/>
      <w:u w:val="single"/>
    </w:rPr>
  </w:style>
  <w:style w:type="paragraph" w:styleId="Revision">
    <w:name w:val="Revision"/>
    <w:hidden/>
    <w:uiPriority w:val="99"/>
    <w:semiHidden/>
    <w:rsid w:val="0062364C"/>
    <w:rPr>
      <w:sz w:val="24"/>
      <w:lang w:val="bg-BG"/>
    </w:rPr>
  </w:style>
  <w:style w:type="character" w:styleId="CommentReference">
    <w:name w:val="annotation reference"/>
    <w:basedOn w:val="DefaultParagraphFont"/>
    <w:rsid w:val="00365463"/>
    <w:rPr>
      <w:sz w:val="16"/>
      <w:szCs w:val="16"/>
    </w:rPr>
  </w:style>
  <w:style w:type="paragraph" w:styleId="CommentText">
    <w:name w:val="annotation text"/>
    <w:basedOn w:val="Normal"/>
    <w:link w:val="CommentTextChar"/>
    <w:rsid w:val="00365463"/>
    <w:rPr>
      <w:sz w:val="20"/>
    </w:rPr>
  </w:style>
  <w:style w:type="character" w:customStyle="1" w:styleId="CommentTextChar">
    <w:name w:val="Comment Text Char"/>
    <w:basedOn w:val="DefaultParagraphFont"/>
    <w:link w:val="CommentText"/>
    <w:rsid w:val="00365463"/>
    <w:rPr>
      <w:lang w:val="bg-BG"/>
    </w:rPr>
  </w:style>
  <w:style w:type="paragraph" w:styleId="CommentSubject">
    <w:name w:val="annotation subject"/>
    <w:basedOn w:val="CommentText"/>
    <w:next w:val="CommentText"/>
    <w:link w:val="CommentSubjectChar"/>
    <w:rsid w:val="00365463"/>
    <w:rPr>
      <w:b/>
      <w:bCs/>
    </w:rPr>
  </w:style>
  <w:style w:type="character" w:customStyle="1" w:styleId="CommentSubjectChar">
    <w:name w:val="Comment Subject Char"/>
    <w:basedOn w:val="CommentTextChar"/>
    <w:link w:val="CommentSubject"/>
    <w:rsid w:val="00365463"/>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8488</Words>
  <Characters>49853</Characters>
  <Application>Microsoft Office Word</Application>
  <DocSecurity>0</DocSecurity>
  <Lines>923</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2026-06-22T10:32:00Z</dcterms:created>
  <dcterms:modified xsi:type="dcterms:W3CDTF">2026-06-22T10:32:00Z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A10-0103/2026</vt:lpwstr>
  </property>
  <property fmtid="{D5CDD505-2E9C-101B-9397-08002B2CF9AE}" pid="4" name="&lt;Type&gt;">
    <vt:lpwstr>RR</vt:lpwstr>
  </property>
</Properties>
</file>