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2B4E" w14:paraId="0CFF8BED" w14:textId="77777777" w:rsidTr="0010095E">
        <w:trPr>
          <w:trHeight w:hRule="exact" w:val="1418"/>
        </w:trPr>
        <w:tc>
          <w:tcPr>
            <w:tcW w:w="6804" w:type="dxa"/>
            <w:shd w:val="clear" w:color="auto" w:fill="auto"/>
            <w:vAlign w:val="center"/>
          </w:tcPr>
          <w:p w14:paraId="233F0885" w14:textId="77777777" w:rsidR="00751A4A" w:rsidRPr="00082B4E" w:rsidRDefault="009F2F4B" w:rsidP="0010095E">
            <w:pPr>
              <w:pStyle w:val="EPName"/>
            </w:pPr>
            <w:r w:rsidRPr="00082B4E">
              <w:t>Europees Parlement</w:t>
            </w:r>
          </w:p>
          <w:p w14:paraId="443697BB" w14:textId="77777777" w:rsidR="00751A4A" w:rsidRPr="00082B4E" w:rsidRDefault="005F1B17" w:rsidP="005F1B17">
            <w:pPr>
              <w:pStyle w:val="EPTerm"/>
              <w:rPr>
                <w:rStyle w:val="HideTWBExt"/>
                <w:noProof w:val="0"/>
                <w:vanish w:val="0"/>
                <w:color w:val="auto"/>
              </w:rPr>
            </w:pPr>
            <w:r w:rsidRPr="00082B4E">
              <w:t>2024</w:t>
            </w:r>
            <w:r w:rsidR="00817416" w:rsidRPr="00082B4E">
              <w:t>-202</w:t>
            </w:r>
            <w:r w:rsidRPr="00082B4E">
              <w:t>9</w:t>
            </w:r>
          </w:p>
        </w:tc>
        <w:tc>
          <w:tcPr>
            <w:tcW w:w="2268" w:type="dxa"/>
            <w:shd w:val="clear" w:color="auto" w:fill="auto"/>
          </w:tcPr>
          <w:p w14:paraId="7D67AA5C" w14:textId="77777777" w:rsidR="00751A4A" w:rsidRPr="00082B4E" w:rsidRDefault="00187494" w:rsidP="0010095E">
            <w:pPr>
              <w:pStyle w:val="EPLogo"/>
            </w:pPr>
            <w:r w:rsidRPr="00082B4E">
              <w:rPr>
                <w:noProof/>
                <w:lang w:eastAsia="ja-JP"/>
              </w:rPr>
              <w:drawing>
                <wp:inline distT="0" distB="0" distL="0" distR="0" wp14:anchorId="1E02CAA1" wp14:editId="6C243C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A7CA5B" w14:textId="77777777" w:rsidR="00D058B8" w:rsidRPr="00082B4E" w:rsidRDefault="00D058B8" w:rsidP="004C5D52">
      <w:pPr>
        <w:pStyle w:val="LineTop"/>
      </w:pPr>
    </w:p>
    <w:p w14:paraId="3A0AD4EF" w14:textId="77777777" w:rsidR="00680577" w:rsidRPr="00082B4E" w:rsidRDefault="009F2F4B" w:rsidP="00680577">
      <w:pPr>
        <w:pStyle w:val="EPBodyTA1"/>
      </w:pPr>
      <w:r w:rsidRPr="00082B4E">
        <w:t>AANGENOMEN TEKSTEN</w:t>
      </w:r>
    </w:p>
    <w:p w14:paraId="4C97A06D" w14:textId="77777777" w:rsidR="00D058B8" w:rsidRPr="00082B4E" w:rsidRDefault="00D058B8" w:rsidP="00D058B8">
      <w:pPr>
        <w:pStyle w:val="LineBottom"/>
      </w:pPr>
    </w:p>
    <w:p w14:paraId="6FF25A00" w14:textId="5BEA2691" w:rsidR="009F2F4B" w:rsidRPr="00082B4E" w:rsidRDefault="009F2F4B" w:rsidP="009F2F4B">
      <w:pPr>
        <w:pStyle w:val="ATHeading1"/>
      </w:pPr>
      <w:bookmarkStart w:id="0" w:name="TANumber"/>
      <w:r w:rsidRPr="00082B4E">
        <w:t>P10_TA(2026)0</w:t>
      </w:r>
      <w:r w:rsidR="003E0D88" w:rsidRPr="00082B4E">
        <w:t>182</w:t>
      </w:r>
      <w:bookmarkEnd w:id="0"/>
    </w:p>
    <w:p w14:paraId="3F739B20" w14:textId="77777777" w:rsidR="009F2F4B" w:rsidRPr="00082B4E" w:rsidRDefault="009F2F4B" w:rsidP="009F2F4B">
      <w:pPr>
        <w:pStyle w:val="ATHeading2"/>
      </w:pPr>
      <w:bookmarkStart w:id="1" w:name="title"/>
      <w:r w:rsidRPr="00082B4E">
        <w:t xml:space="preserve">Aanbeveling </w:t>
      </w:r>
      <w:proofErr w:type="gramStart"/>
      <w:r w:rsidRPr="00082B4E">
        <w:t>betreffende</w:t>
      </w:r>
      <w:proofErr w:type="gramEnd"/>
      <w:r w:rsidRPr="00082B4E">
        <w:t xml:space="preserve"> de 81e zitting van de Algemene Vergadering van de Verenigde Naties</w:t>
      </w:r>
      <w:bookmarkEnd w:id="1"/>
    </w:p>
    <w:p w14:paraId="5112EE78" w14:textId="77777777" w:rsidR="009F2F4B" w:rsidRPr="00082B4E" w:rsidRDefault="009F2F4B" w:rsidP="009F2F4B">
      <w:pPr>
        <w:rPr>
          <w:i/>
          <w:vanish/>
        </w:rPr>
      </w:pPr>
      <w:r w:rsidRPr="00082B4E">
        <w:rPr>
          <w:i/>
        </w:rPr>
        <w:fldChar w:fldCharType="begin"/>
      </w:r>
      <w:r w:rsidRPr="00082B4E">
        <w:rPr>
          <w:i/>
        </w:rPr>
        <w:instrText xml:space="preserve"> TC"(</w:instrText>
      </w:r>
      <w:bookmarkStart w:id="2" w:name="DocNumber"/>
      <w:r w:rsidRPr="00082B4E">
        <w:rPr>
          <w:i/>
        </w:rPr>
        <w:instrText>A10-0103/2026</w:instrText>
      </w:r>
      <w:bookmarkEnd w:id="2"/>
      <w:r w:rsidRPr="00082B4E">
        <w:rPr>
          <w:i/>
        </w:rPr>
        <w:instrText xml:space="preserve"> - Rapporteur: Andrey Kovatchev)"\l3 \n&gt; \* MERGEFORMAT </w:instrText>
      </w:r>
      <w:r w:rsidRPr="00082B4E">
        <w:rPr>
          <w:i/>
        </w:rPr>
        <w:fldChar w:fldCharType="end"/>
      </w:r>
    </w:p>
    <w:p w14:paraId="5E53553F" w14:textId="77777777" w:rsidR="009F2F4B" w:rsidRPr="00082B4E" w:rsidRDefault="009F2F4B" w:rsidP="009F2F4B">
      <w:pPr>
        <w:rPr>
          <w:vanish/>
        </w:rPr>
      </w:pPr>
      <w:bookmarkStart w:id="3" w:name="Commission"/>
      <w:r w:rsidRPr="00082B4E">
        <w:rPr>
          <w:vanish/>
        </w:rPr>
        <w:t>Commissie buitenlandse zaken</w:t>
      </w:r>
      <w:bookmarkEnd w:id="3"/>
    </w:p>
    <w:p w14:paraId="3DFA420E" w14:textId="77777777" w:rsidR="009F2F4B" w:rsidRPr="00082B4E" w:rsidRDefault="009F2F4B" w:rsidP="009F2F4B">
      <w:pPr>
        <w:rPr>
          <w:vanish/>
        </w:rPr>
      </w:pPr>
      <w:bookmarkStart w:id="4" w:name="PE"/>
      <w:r w:rsidRPr="00082B4E">
        <w:rPr>
          <w:vanish/>
        </w:rPr>
        <w:t>PE778.304</w:t>
      </w:r>
      <w:bookmarkEnd w:id="4"/>
    </w:p>
    <w:p w14:paraId="44C4E9B4" w14:textId="05F75FE0" w:rsidR="009F2F4B" w:rsidRPr="00082B4E" w:rsidRDefault="00E70A55" w:rsidP="009F2F4B">
      <w:pPr>
        <w:pStyle w:val="ATHeading3"/>
      </w:pPr>
      <w:bookmarkStart w:id="5" w:name="Sujet"/>
      <w:r w:rsidRPr="00082B4E">
        <w:t xml:space="preserve">Aanbeveling </w:t>
      </w:r>
      <w:r w:rsidR="009F2F4B" w:rsidRPr="00082B4E">
        <w:t xml:space="preserve">van het Europees Parlement van </w:t>
      </w:r>
      <w:r w:rsidR="00133D96" w:rsidRPr="00082B4E">
        <w:t>20</w:t>
      </w:r>
      <w:r w:rsidR="009F2F4B" w:rsidRPr="00082B4E">
        <w:t xml:space="preserve"> mei 2026 aan de Raad, de Commissie en de vicevoorzitter van de Commissie/hoge vertegenwoordiger van de Unie voor buitenlandse zaken en veiligheidsbeleid </w:t>
      </w:r>
      <w:proofErr w:type="gramStart"/>
      <w:r w:rsidR="009F2F4B" w:rsidRPr="00082B4E">
        <w:t>betreffende</w:t>
      </w:r>
      <w:proofErr w:type="gramEnd"/>
      <w:r w:rsidR="009F2F4B" w:rsidRPr="00082B4E">
        <w:t xml:space="preserve"> de 81e zitting van de Algemene Vergadering van de Verenigde Naties</w:t>
      </w:r>
      <w:bookmarkEnd w:id="5"/>
      <w:r w:rsidR="009F2F4B" w:rsidRPr="00082B4E">
        <w:t xml:space="preserve"> </w:t>
      </w:r>
      <w:bookmarkStart w:id="6" w:name="References"/>
      <w:r w:rsidR="009F2F4B" w:rsidRPr="00082B4E">
        <w:t>(2025/2167(INI))</w:t>
      </w:r>
      <w:bookmarkEnd w:id="6"/>
    </w:p>
    <w:p w14:paraId="58CEB01A" w14:textId="77777777" w:rsidR="00924CB3" w:rsidRPr="00082B4E" w:rsidRDefault="00924CB3" w:rsidP="00924CB3">
      <w:pPr>
        <w:pStyle w:val="EPComma"/>
      </w:pPr>
      <w:r w:rsidRPr="00082B4E">
        <w:rPr>
          <w:i/>
        </w:rPr>
        <w:t>Het Europees Parlement</w:t>
      </w:r>
      <w:r w:rsidRPr="00082B4E">
        <w:t>,</w:t>
      </w:r>
    </w:p>
    <w:p w14:paraId="0C46CC0F" w14:textId="77777777" w:rsidR="00924CB3" w:rsidRPr="00082B4E" w:rsidRDefault="00924CB3" w:rsidP="00924CB3">
      <w:pPr>
        <w:pStyle w:val="NormalHanging12a"/>
      </w:pPr>
      <w:r w:rsidRPr="00082B4E">
        <w:t>–</w:t>
      </w:r>
      <w:r w:rsidRPr="00082B4E">
        <w:tab/>
        <w:t xml:space="preserve">gezien het </w:t>
      </w:r>
      <w:r w:rsidRPr="00082B4E">
        <w:rPr>
          <w:snapToGrid w:val="0"/>
        </w:rPr>
        <w:t>Handvest van de</w:t>
      </w:r>
      <w:r w:rsidRPr="00082B4E">
        <w:t xml:space="preserve"> Verenigde Naties,</w:t>
      </w:r>
    </w:p>
    <w:p w14:paraId="130F2389" w14:textId="77777777" w:rsidR="00924CB3" w:rsidRPr="00082B4E" w:rsidRDefault="00924CB3" w:rsidP="00924CB3">
      <w:pPr>
        <w:pStyle w:val="NormalHanging12a"/>
      </w:pPr>
      <w:r w:rsidRPr="00082B4E">
        <w:t>–</w:t>
      </w:r>
      <w:r w:rsidRPr="00082B4E">
        <w:tab/>
        <w:t xml:space="preserve">gezien het Verdrag </w:t>
      </w:r>
      <w:proofErr w:type="gramStart"/>
      <w:r w:rsidRPr="00082B4E">
        <w:t>betreffende</w:t>
      </w:r>
      <w:proofErr w:type="gramEnd"/>
      <w:r w:rsidRPr="00082B4E">
        <w:t xml:space="preserve"> de Europese Unie (VEU), en met name de artikelen 21, 34 en 36,</w:t>
      </w:r>
    </w:p>
    <w:p w14:paraId="46D2E834" w14:textId="77777777" w:rsidR="00924CB3" w:rsidRPr="00082B4E" w:rsidRDefault="00924CB3" w:rsidP="00924CB3">
      <w:pPr>
        <w:pStyle w:val="NormalHanging12a"/>
      </w:pPr>
      <w:r w:rsidRPr="00082B4E">
        <w:t>–</w:t>
      </w:r>
      <w:r w:rsidRPr="00082B4E">
        <w:tab/>
        <w:t xml:space="preserve">gezien het Verdrag </w:t>
      </w:r>
      <w:proofErr w:type="gramStart"/>
      <w:r w:rsidRPr="00082B4E">
        <w:t>betreffende</w:t>
      </w:r>
      <w:proofErr w:type="gramEnd"/>
      <w:r w:rsidRPr="00082B4E">
        <w:t xml:space="preserve"> de werking van de Europese Unie (VWEU), en met name de artikelen 208, 214 en 220,</w:t>
      </w:r>
    </w:p>
    <w:p w14:paraId="2422FDE4" w14:textId="4EB94D6A" w:rsidR="00924CB3" w:rsidRPr="00082B4E" w:rsidRDefault="00924CB3" w:rsidP="00924CB3">
      <w:pPr>
        <w:pStyle w:val="NormalHanging12a"/>
        <w:rPr>
          <w:bCs/>
          <w:iCs/>
        </w:rPr>
      </w:pPr>
      <w:r w:rsidRPr="00082B4E">
        <w:t>–</w:t>
      </w:r>
      <w:r w:rsidRPr="00082B4E">
        <w:tab/>
        <w:t>gezien de Universele Verklaring van de Rechten van de Mens, met name de preambule en artikel 18, en de mensenrechtenverdragen van de VN alsook de facultatieve protocollen daarbij,</w:t>
      </w:r>
    </w:p>
    <w:p w14:paraId="6D72D5FD" w14:textId="35DBC528" w:rsidR="00924CB3" w:rsidRPr="00082B4E" w:rsidRDefault="00924CB3" w:rsidP="00924CB3">
      <w:pPr>
        <w:pStyle w:val="NormalHanging12a"/>
        <w:rPr>
          <w:bCs/>
          <w:iCs/>
        </w:rPr>
      </w:pPr>
      <w:r w:rsidRPr="00082B4E">
        <w:t>–</w:t>
      </w:r>
      <w:r w:rsidRPr="00082B4E">
        <w:tab/>
        <w:t>gezien de Agenda 2030 voor duurzame ontwikkeling en de duurzameontwikkelingsdoelstellingen (SDG’s) van de Verenigde Naties,</w:t>
      </w:r>
    </w:p>
    <w:p w14:paraId="698833A8" w14:textId="4B276DB7" w:rsidR="00924CB3" w:rsidRPr="00082B4E" w:rsidRDefault="00924CB3" w:rsidP="00924CB3">
      <w:pPr>
        <w:pStyle w:val="NormalHanging12a"/>
        <w:rPr>
          <w:bCs/>
          <w:iCs/>
        </w:rPr>
      </w:pPr>
      <w:r w:rsidRPr="00082B4E">
        <w:t>–</w:t>
      </w:r>
      <w:r w:rsidRPr="00082B4E">
        <w:tab/>
        <w:t>gezien het Wapenhandelsverdrag (WHV),</w:t>
      </w:r>
    </w:p>
    <w:p w14:paraId="2932B1D6" w14:textId="42A8EBAF" w:rsidR="00924CB3" w:rsidRPr="00082B4E" w:rsidRDefault="00924CB3" w:rsidP="00924CB3">
      <w:pPr>
        <w:pStyle w:val="NormalHanging12a"/>
        <w:rPr>
          <w:bCs/>
          <w:iCs/>
        </w:rPr>
      </w:pPr>
      <w:r w:rsidRPr="00082B4E">
        <w:t>–</w:t>
      </w:r>
      <w:r w:rsidRPr="00082B4E">
        <w:tab/>
        <w:t xml:space="preserve">gezien het VN-Verdrag </w:t>
      </w:r>
      <w:proofErr w:type="gramStart"/>
      <w:r w:rsidRPr="00082B4E">
        <w:t>inzake</w:t>
      </w:r>
      <w:proofErr w:type="gramEnd"/>
      <w:r w:rsidRPr="00082B4E">
        <w:t xml:space="preserve"> de uitbanning van alle vormen van discriminatie van vrouwen,</w:t>
      </w:r>
    </w:p>
    <w:p w14:paraId="18DD379C" w14:textId="77777777" w:rsidR="00924CB3" w:rsidRPr="00082B4E" w:rsidRDefault="00924CB3" w:rsidP="00924CB3">
      <w:pPr>
        <w:pStyle w:val="NormalHanging12a"/>
      </w:pPr>
      <w:r w:rsidRPr="00082B4E">
        <w:t>–</w:t>
      </w:r>
      <w:r w:rsidRPr="00082B4E">
        <w:tab/>
        <w:t>gezien de 80e zitting van de Algemene Vergadering van de Verenigde Naties en de boodschap van de secretaris-generaal ter herdenking van het tachtigjarige bestaan van de VN,</w:t>
      </w:r>
    </w:p>
    <w:p w14:paraId="79AB1F7B" w14:textId="77777777" w:rsidR="00924CB3" w:rsidRPr="00082B4E" w:rsidRDefault="00924CB3" w:rsidP="00924CB3">
      <w:pPr>
        <w:pStyle w:val="NormalHanging12a"/>
      </w:pPr>
      <w:r w:rsidRPr="00082B4E">
        <w:t>–</w:t>
      </w:r>
      <w:r w:rsidRPr="00082B4E">
        <w:tab/>
        <w:t>gezien Resolutie 79/318 van de Algemene Vergadering van de VN van 18 juli 2025 over het VN80-initiatief,</w:t>
      </w:r>
    </w:p>
    <w:p w14:paraId="34E39A49" w14:textId="77777777" w:rsidR="00924CB3" w:rsidRPr="00082B4E" w:rsidRDefault="00924CB3" w:rsidP="002A632B">
      <w:pPr>
        <w:pStyle w:val="NormalHanging12a"/>
        <w:widowControl/>
      </w:pPr>
      <w:r w:rsidRPr="00082B4E">
        <w:t>–</w:t>
      </w:r>
      <w:r w:rsidRPr="00082B4E">
        <w:tab/>
        <w:t>gezien Resolutie ES-11/7 van de Algemene Vergadering van de VN van 24 februari 2025 over de bevordering van een alomvattende, rechtvaardige en duurzame vrede in Oekraïne,</w:t>
      </w:r>
    </w:p>
    <w:p w14:paraId="1AA2ABE0" w14:textId="77777777" w:rsidR="00924CB3" w:rsidRPr="00082B4E" w:rsidRDefault="00924CB3" w:rsidP="002A632B">
      <w:pPr>
        <w:pStyle w:val="NormalHanging12a"/>
        <w:widowControl/>
      </w:pPr>
      <w:r w:rsidRPr="00082B4E">
        <w:lastRenderedPageBreak/>
        <w:t>–</w:t>
      </w:r>
      <w:r w:rsidRPr="00082B4E">
        <w:tab/>
        <w:t>gezien Resolutie 79/174 van de Algemene Vergadering van de VN van 17 december 2024 over de vrijheid van godsdienst en levensovertuiging,</w:t>
      </w:r>
    </w:p>
    <w:p w14:paraId="6DA8838B" w14:textId="77777777" w:rsidR="00924CB3" w:rsidRPr="00082B4E" w:rsidRDefault="00924CB3" w:rsidP="00924CB3">
      <w:pPr>
        <w:pStyle w:val="NormalHanging12a"/>
      </w:pPr>
      <w:r w:rsidRPr="00082B4E">
        <w:t>–</w:t>
      </w:r>
      <w:r w:rsidRPr="00082B4E">
        <w:tab/>
        <w:t>gezien Resolutie 79/1 van de Algemene Vergadering van de VN van 22 september 2024 over het Pact voor de Toekomst,</w:t>
      </w:r>
    </w:p>
    <w:p w14:paraId="74CB5D29" w14:textId="65389DD4" w:rsidR="00924CB3" w:rsidRPr="00082B4E" w:rsidRDefault="00924CB3" w:rsidP="00924CB3">
      <w:pPr>
        <w:pStyle w:val="NormalHanging12a"/>
      </w:pPr>
      <w:r w:rsidRPr="00082B4E">
        <w:t>–</w:t>
      </w:r>
      <w:r w:rsidRPr="00082B4E">
        <w:tab/>
        <w:t>gezien Resolutie ES-11/4 van de Algemene Vergadering van de VN van 12 oktober 2022 over de territoriale integriteit van Oekraïne,</w:t>
      </w:r>
    </w:p>
    <w:p w14:paraId="38C1DCDD" w14:textId="77777777" w:rsidR="00924CB3" w:rsidRPr="00082B4E" w:rsidRDefault="00924CB3" w:rsidP="00924CB3">
      <w:pPr>
        <w:pStyle w:val="NormalHanging12a"/>
      </w:pPr>
      <w:r w:rsidRPr="00082B4E">
        <w:t>–</w:t>
      </w:r>
      <w:r w:rsidRPr="00082B4E">
        <w:tab/>
      </w:r>
      <w:r w:rsidRPr="00082B4E">
        <w:rPr>
          <w:snapToGrid w:val="0"/>
        </w:rPr>
        <w:t>gezien Resolutie 65/276 van</w:t>
      </w:r>
      <w:r w:rsidRPr="00082B4E">
        <w:t xml:space="preserve"> </w:t>
      </w:r>
      <w:r w:rsidRPr="00082B4E">
        <w:rPr>
          <w:snapToGrid w:val="0"/>
        </w:rPr>
        <w:t>de Algemene Vergadering van de VN van 10 mei 2011 over de deelname van de Europese Unie aan de werkzaamheden van de Verenigde Naties</w:t>
      </w:r>
      <w:r w:rsidRPr="00082B4E">
        <w:t>,</w:t>
      </w:r>
    </w:p>
    <w:p w14:paraId="0042E494" w14:textId="480BAAB4" w:rsidR="00924CB3" w:rsidRPr="00082B4E" w:rsidRDefault="00924CB3" w:rsidP="00924CB3">
      <w:pPr>
        <w:pStyle w:val="NormalHanging12a"/>
      </w:pPr>
      <w:r w:rsidRPr="00082B4E">
        <w:t>–</w:t>
      </w:r>
      <w:r w:rsidRPr="00082B4E">
        <w:tab/>
        <w:t>gezien Resolutie 377 (V) van de Algemene Vergadering van de VN van 3 november 1950, getiteld “Uniting for Peace”,</w:t>
      </w:r>
    </w:p>
    <w:p w14:paraId="2147B086" w14:textId="02A08952" w:rsidR="00924CB3" w:rsidRPr="00082B4E" w:rsidRDefault="00924CB3" w:rsidP="00924CB3">
      <w:pPr>
        <w:pStyle w:val="NormalHanging12a"/>
      </w:pPr>
      <w:r w:rsidRPr="00082B4E">
        <w:t>–</w:t>
      </w:r>
      <w:r w:rsidRPr="00082B4E">
        <w:tab/>
        <w:t>gezien Resolutie 1325 van de VN-Veiligheidsraad van 31 oktober 2000 over vrouwen, vrede en veiligheid,</w:t>
      </w:r>
    </w:p>
    <w:p w14:paraId="564BC558" w14:textId="63C0BEAB" w:rsidR="00924CB3" w:rsidRPr="00082B4E" w:rsidRDefault="00924CB3" w:rsidP="00924CB3">
      <w:pPr>
        <w:pStyle w:val="NormalHanging12a"/>
      </w:pPr>
      <w:r w:rsidRPr="00082B4E">
        <w:t>–</w:t>
      </w:r>
      <w:r w:rsidRPr="00082B4E">
        <w:tab/>
        <w:t>gezien Resolutie 2803 van de VN-Veiligheidsraad van 17 november 2025 tot vaststelling van het staakt-het-vurenplan voor Gaza,</w:t>
      </w:r>
    </w:p>
    <w:p w14:paraId="33DE9FD4" w14:textId="77777777" w:rsidR="00924CB3" w:rsidRPr="00082B4E" w:rsidRDefault="00924CB3" w:rsidP="00924CB3">
      <w:pPr>
        <w:pStyle w:val="NormalHanging12a"/>
      </w:pPr>
      <w:r w:rsidRPr="00082B4E">
        <w:t>–</w:t>
      </w:r>
      <w:r w:rsidRPr="00082B4E">
        <w:tab/>
        <w:t>gezien Resolutie 2817 van de VN-Veiligheidsraad van 11 maart 2026 over de veroordeling van de aanvallen van Iran op buurlanden in de regio,</w:t>
      </w:r>
    </w:p>
    <w:p w14:paraId="7EA66034" w14:textId="745F8295" w:rsidR="00924CB3" w:rsidRPr="00082B4E" w:rsidRDefault="00924CB3" w:rsidP="00924CB3">
      <w:pPr>
        <w:pStyle w:val="NormalHanging12a"/>
      </w:pPr>
      <w:r w:rsidRPr="00082B4E">
        <w:t>–</w:t>
      </w:r>
      <w:r w:rsidRPr="00082B4E">
        <w:tab/>
        <w:t>gezien het actieplan van het VN80-initiatief van 21 november 2025,</w:t>
      </w:r>
    </w:p>
    <w:p w14:paraId="4FC5A313" w14:textId="77777777" w:rsidR="00924CB3" w:rsidRPr="00082B4E" w:rsidRDefault="00924CB3" w:rsidP="00924CB3">
      <w:pPr>
        <w:pStyle w:val="NormalHanging12a"/>
        <w:rPr>
          <w:snapToGrid w:val="0"/>
          <w:szCs w:val="24"/>
        </w:rPr>
      </w:pPr>
      <w:r w:rsidRPr="00082B4E">
        <w:t>–</w:t>
      </w:r>
      <w:r w:rsidRPr="00082B4E">
        <w:tab/>
      </w:r>
      <w:r w:rsidRPr="00082B4E">
        <w:rPr>
          <w:snapToGrid w:val="0"/>
        </w:rPr>
        <w:t>gezien het verslag van de secretaris-generaal van de VN van 18 september 2025, getiteld “Shifting Paradigms: United to Deliver”,</w:t>
      </w:r>
    </w:p>
    <w:p w14:paraId="6C0DF73A" w14:textId="0570AD69" w:rsidR="00924CB3" w:rsidRPr="00082B4E" w:rsidRDefault="00924CB3" w:rsidP="00924CB3">
      <w:pPr>
        <w:pStyle w:val="NormalHanging12a"/>
      </w:pPr>
      <w:r w:rsidRPr="00082B4E">
        <w:t>–</w:t>
      </w:r>
      <w:r w:rsidRPr="00082B4E">
        <w:tab/>
      </w:r>
      <w:r w:rsidRPr="00082B4E">
        <w:rPr>
          <w:snapToGrid w:val="0"/>
        </w:rPr>
        <w:t>gezien het verslag van de secretaris-generaal van de VN van 4 september 2025</w:t>
      </w:r>
      <w:r w:rsidRPr="00082B4E">
        <w:t xml:space="preserve"> over herziene ramingen met betrekking tot de voorgestelde programmabegroting voor 2026 en de rekening voor steunverlening aan vredeshandhavingsoperaties in de periode 2025</w:t>
      </w:r>
      <w:r w:rsidRPr="00082B4E">
        <w:noBreakHyphen/>
        <w:t>2026,</w:t>
      </w:r>
    </w:p>
    <w:p w14:paraId="6ED2586A" w14:textId="77777777" w:rsidR="00924CB3" w:rsidRPr="00082B4E" w:rsidRDefault="00924CB3" w:rsidP="00924CB3">
      <w:pPr>
        <w:pStyle w:val="NormalHanging12a"/>
      </w:pPr>
      <w:r w:rsidRPr="00082B4E">
        <w:t>–</w:t>
      </w:r>
      <w:r w:rsidRPr="00082B4E">
        <w:tab/>
      </w:r>
      <w:r w:rsidRPr="00082B4E">
        <w:rPr>
          <w:snapToGrid w:val="0"/>
        </w:rPr>
        <w:t>gezien het verslag van de secretaris-generaal van de VN van</w:t>
      </w:r>
      <w:r w:rsidRPr="00082B4E">
        <w:t xml:space="preserve"> 31 juli 2025, getiteld “Report of the mandate implementation review”,</w:t>
      </w:r>
    </w:p>
    <w:p w14:paraId="1696CD87" w14:textId="0F218485" w:rsidR="00924CB3" w:rsidRPr="00082B4E" w:rsidRDefault="00924CB3" w:rsidP="00924CB3">
      <w:pPr>
        <w:widowControl/>
        <w:spacing w:after="240"/>
        <w:ind w:left="567" w:hanging="567"/>
      </w:pPr>
      <w:r w:rsidRPr="00082B4E">
        <w:t>–</w:t>
      </w:r>
      <w:r w:rsidRPr="00082B4E">
        <w:tab/>
        <w:t>gezien zijn resoluties van 21 januari 2026 over de uitvoering van het gemeenschappelijk buitenlands en veiligheidsbeleid – jaarverslag 2025</w:t>
      </w:r>
      <w:r w:rsidRPr="00082B4E">
        <w:rPr>
          <w:rStyle w:val="FootnoteReference"/>
        </w:rPr>
        <w:footnoteReference w:id="1"/>
      </w:r>
      <w:r w:rsidRPr="00082B4E">
        <w:t xml:space="preserve"> en over mensenrechten en democratie in de wereld en het beleid van de Europese Unie op dit gebied – jaarverslag 2025</w:t>
      </w:r>
      <w:r w:rsidRPr="00082B4E">
        <w:rPr>
          <w:rStyle w:val="FootnoteReference"/>
        </w:rPr>
        <w:footnoteReference w:id="2"/>
      </w:r>
      <w:r w:rsidRPr="00082B4E">
        <w:t>,</w:t>
      </w:r>
    </w:p>
    <w:p w14:paraId="325760A0" w14:textId="2E848101" w:rsidR="00924CB3" w:rsidRPr="00082B4E" w:rsidRDefault="00924CB3" w:rsidP="00924CB3">
      <w:pPr>
        <w:widowControl/>
        <w:spacing w:after="240"/>
        <w:ind w:left="567" w:hanging="567"/>
        <w:rPr>
          <w:snapToGrid w:val="0"/>
          <w:szCs w:val="24"/>
        </w:rPr>
      </w:pPr>
      <w:r w:rsidRPr="00082B4E">
        <w:t>–</w:t>
      </w:r>
      <w:r w:rsidRPr="00082B4E">
        <w:tab/>
      </w:r>
      <w:r w:rsidRPr="00082B4E">
        <w:rPr>
          <w:snapToGrid w:val="0"/>
        </w:rPr>
        <w:t xml:space="preserve">gezien zijn aanbeveling aan de Raad van 9 juni 2021 over de </w:t>
      </w:r>
      <w:r w:rsidR="002A632B">
        <w:rPr>
          <w:snapToGrid w:val="0"/>
        </w:rPr>
        <w:t>75</w:t>
      </w:r>
      <w:r w:rsidR="002A632B" w:rsidRPr="002A632B">
        <w:rPr>
          <w:snapToGrid w:val="0"/>
        </w:rPr>
        <w:t>e</w:t>
      </w:r>
      <w:r w:rsidR="002A632B">
        <w:rPr>
          <w:snapToGrid w:val="0"/>
        </w:rPr>
        <w:t> </w:t>
      </w:r>
      <w:r w:rsidRPr="00082B4E">
        <w:rPr>
          <w:snapToGrid w:val="0"/>
        </w:rPr>
        <w:t>en 76e zitting van de Algemene Vergadering van de Verenigde Naties</w:t>
      </w:r>
      <w:r w:rsidRPr="00082B4E">
        <w:rPr>
          <w:rStyle w:val="FootnoteReference"/>
          <w:snapToGrid w:val="0"/>
          <w:szCs w:val="24"/>
        </w:rPr>
        <w:footnoteReference w:id="3"/>
      </w:r>
      <w:r w:rsidRPr="00082B4E">
        <w:rPr>
          <w:snapToGrid w:val="0"/>
        </w:rPr>
        <w:t>,</w:t>
      </w:r>
    </w:p>
    <w:p w14:paraId="5D22B6E3" w14:textId="77777777" w:rsidR="00924CB3" w:rsidRPr="00082B4E" w:rsidRDefault="00924CB3" w:rsidP="00924CB3">
      <w:pPr>
        <w:widowControl/>
        <w:spacing w:after="240"/>
        <w:ind w:left="567" w:hanging="567"/>
      </w:pPr>
      <w:r w:rsidRPr="00082B4E">
        <w:lastRenderedPageBreak/>
        <w:t>–</w:t>
      </w:r>
      <w:r w:rsidRPr="00082B4E">
        <w:tab/>
        <w:t>gezien zijn resolutie van 24 oktober 2024 over de verkeerde interpretatie van VN</w:t>
      </w:r>
      <w:r w:rsidRPr="00082B4E">
        <w:noBreakHyphen/>
        <w:t>Resolutie 2758 door de Volksrepubliek China en haar voortdurende militaire provocaties rond Taiwan</w:t>
      </w:r>
      <w:r w:rsidRPr="00082B4E">
        <w:rPr>
          <w:rStyle w:val="FootnoteReference"/>
        </w:rPr>
        <w:footnoteReference w:id="4"/>
      </w:r>
      <w:r w:rsidRPr="00082B4E">
        <w:t>,</w:t>
      </w:r>
    </w:p>
    <w:p w14:paraId="17CEF75D" w14:textId="77777777" w:rsidR="00924CB3" w:rsidRPr="00082B4E" w:rsidRDefault="00924CB3" w:rsidP="00924CB3">
      <w:pPr>
        <w:spacing w:after="240"/>
        <w:ind w:left="567" w:hanging="567"/>
        <w:rPr>
          <w:snapToGrid w:val="0"/>
        </w:rPr>
      </w:pPr>
      <w:r w:rsidRPr="00082B4E">
        <w:t>–</w:t>
      </w:r>
      <w:r w:rsidRPr="00082B4E">
        <w:tab/>
        <w:t>gezien zijn resolutie van 23 oktober 2020 over gendergelijkheid in het buitenlands en veiligheidsbeleid van de EU</w:t>
      </w:r>
      <w:r w:rsidRPr="00082B4E">
        <w:rPr>
          <w:rStyle w:val="FootnoteReference"/>
        </w:rPr>
        <w:footnoteReference w:id="5"/>
      </w:r>
      <w:r w:rsidRPr="00082B4E">
        <w:t>, waarin sprake is van een feministisch buitenlands beleid,</w:t>
      </w:r>
    </w:p>
    <w:p w14:paraId="79F4568A" w14:textId="77777777" w:rsidR="00924CB3" w:rsidRPr="00082B4E" w:rsidRDefault="00924CB3" w:rsidP="00924CB3">
      <w:pPr>
        <w:widowControl/>
        <w:spacing w:after="240"/>
        <w:ind w:left="567" w:hanging="567"/>
        <w:rPr>
          <w:szCs w:val="24"/>
        </w:rPr>
      </w:pPr>
      <w:r w:rsidRPr="00082B4E">
        <w:t>–</w:t>
      </w:r>
      <w:r w:rsidRPr="00082B4E">
        <w:tab/>
      </w:r>
      <w:r w:rsidRPr="00082B4E">
        <w:rPr>
          <w:snapToGrid w:val="0"/>
        </w:rPr>
        <w:t xml:space="preserve">gezien de conclusies van de Raad van 20 oktober 2025 over de verbetering van het strategisch partnerschap tussen de EU en de VN </w:t>
      </w:r>
      <w:proofErr w:type="gramStart"/>
      <w:r w:rsidRPr="00082B4E">
        <w:rPr>
          <w:snapToGrid w:val="0"/>
        </w:rPr>
        <w:t>inzake</w:t>
      </w:r>
      <w:proofErr w:type="gramEnd"/>
      <w:r w:rsidRPr="00082B4E">
        <w:rPr>
          <w:snapToGrid w:val="0"/>
        </w:rPr>
        <w:t xml:space="preserve"> vrede en veiligheid: gezamenlijke prioriteiten 2025-2028,</w:t>
      </w:r>
    </w:p>
    <w:p w14:paraId="2DA8EF55" w14:textId="5911A762" w:rsidR="00924CB3" w:rsidRPr="00082B4E" w:rsidRDefault="00924CB3" w:rsidP="00924CB3">
      <w:pPr>
        <w:pStyle w:val="NormalHanging12a"/>
      </w:pPr>
      <w:r w:rsidRPr="00082B4E">
        <w:t>–</w:t>
      </w:r>
      <w:r w:rsidRPr="00082B4E">
        <w:tab/>
      </w:r>
      <w:r w:rsidRPr="00082B4E">
        <w:rPr>
          <w:snapToGrid w:val="0"/>
        </w:rPr>
        <w:t>gezien de conclusies van de Raad van 23 juni 2025 over</w:t>
      </w:r>
      <w:r w:rsidRPr="00082B4E">
        <w:t xml:space="preserve"> de prioriteiten van de EU bij de VN tijdens de 80e</w:t>
      </w:r>
      <w:r w:rsidR="002A632B">
        <w:t> </w:t>
      </w:r>
      <w:r w:rsidRPr="00082B4E">
        <w:t>zitting van de Algemene Vergadering van de VN, september 2025</w:t>
      </w:r>
      <w:r w:rsidRPr="00082B4E">
        <w:noBreakHyphen/>
        <w:t>september 2026,</w:t>
      </w:r>
    </w:p>
    <w:p w14:paraId="44F26BD1" w14:textId="77777777" w:rsidR="00924CB3" w:rsidRPr="00082B4E" w:rsidRDefault="00924CB3" w:rsidP="00924CB3">
      <w:pPr>
        <w:pStyle w:val="NormalHanging12a"/>
      </w:pPr>
      <w:r w:rsidRPr="00082B4E">
        <w:t>–</w:t>
      </w:r>
      <w:r w:rsidRPr="00082B4E">
        <w:tab/>
        <w:t>gezien de conclusies van de Raad van 27 januari 2025 over de prioriteiten van de EU in de VN-mensenrechtenfora in 2025,</w:t>
      </w:r>
    </w:p>
    <w:p w14:paraId="231F05E6" w14:textId="77777777" w:rsidR="00924CB3" w:rsidRPr="00082B4E" w:rsidRDefault="00924CB3" w:rsidP="00924CB3">
      <w:pPr>
        <w:pStyle w:val="NormalHanging12a"/>
      </w:pPr>
      <w:r w:rsidRPr="00082B4E">
        <w:t>–</w:t>
      </w:r>
      <w:r w:rsidRPr="00082B4E">
        <w:tab/>
        <w:t>gezien de conclusies van de Europese Raad van 20 maart 2025,</w:t>
      </w:r>
    </w:p>
    <w:p w14:paraId="7831FB47" w14:textId="154F4E38" w:rsidR="00924CB3" w:rsidRPr="00082B4E" w:rsidRDefault="00924CB3" w:rsidP="00924CB3">
      <w:pPr>
        <w:pStyle w:val="NormalHanging12a"/>
        <w:rPr>
          <w:bCs/>
          <w:iCs/>
        </w:rPr>
      </w:pPr>
      <w:r w:rsidRPr="00082B4E">
        <w:t>–</w:t>
      </w:r>
      <w:r w:rsidRPr="00082B4E">
        <w:tab/>
        <w:t>gezien de mondelinge conclusies van voorzitter António Costa na de informele bijeenkomst van de leden van de Europese Raad van 22 januari 2026,</w:t>
      </w:r>
    </w:p>
    <w:p w14:paraId="3081D1DF" w14:textId="77777777" w:rsidR="00924CB3" w:rsidRPr="00082B4E" w:rsidRDefault="00924CB3" w:rsidP="00924CB3">
      <w:pPr>
        <w:pStyle w:val="NormalHanging12a"/>
      </w:pPr>
      <w:r w:rsidRPr="00082B4E">
        <w:t>–</w:t>
      </w:r>
      <w:r w:rsidRPr="00082B4E">
        <w:tab/>
        <w:t>gezien artikel 121 van zijn Reglement,</w:t>
      </w:r>
    </w:p>
    <w:p w14:paraId="7F5D343F" w14:textId="77777777" w:rsidR="00924CB3" w:rsidRPr="00082B4E" w:rsidRDefault="00924CB3" w:rsidP="00924CB3">
      <w:pPr>
        <w:pStyle w:val="NormalHanging12a"/>
      </w:pPr>
      <w:r w:rsidRPr="00082B4E">
        <w:t>–</w:t>
      </w:r>
      <w:r w:rsidRPr="00082B4E">
        <w:tab/>
        <w:t>gezien het verslag van de Commissie buitenlandse zaken (A10-0103/2026),</w:t>
      </w:r>
    </w:p>
    <w:p w14:paraId="35AA45BB" w14:textId="77777777" w:rsidR="00924CB3" w:rsidRPr="00082B4E" w:rsidRDefault="00924CB3" w:rsidP="00924CB3">
      <w:pPr>
        <w:pStyle w:val="NormalHanging"/>
        <w:ind w:left="567" w:hanging="567"/>
      </w:pPr>
      <w:r w:rsidRPr="00082B4E">
        <w:t>A.</w:t>
      </w:r>
      <w:r w:rsidRPr="00082B4E">
        <w:tab/>
        <w:t>overwegende dat het in het huidige geopolitieke klimaat van cruciaal belang is de op regels gebaseerde internationale orde te handhaven en te versterken en de efficiënte werking van intergouvernementele organisaties te waarborgen;</w:t>
      </w:r>
    </w:p>
    <w:p w14:paraId="6041DFB0" w14:textId="1E78783D" w:rsidR="00924CB3" w:rsidRPr="00082B4E" w:rsidRDefault="00924CB3" w:rsidP="00924CB3">
      <w:pPr>
        <w:pStyle w:val="NormalHanging"/>
        <w:ind w:left="567" w:hanging="567"/>
      </w:pPr>
      <w:r w:rsidRPr="00082B4E">
        <w:t>B.</w:t>
      </w:r>
      <w:r w:rsidRPr="00082B4E">
        <w:tab/>
        <w:t>overwegende dat democratie en haar systemen, normen en waarden hoekstenen zijn van het huidige multilaterale systeem; overwegende dat een op regels gebaseerd multilateraal systeem wordt bevorderd door democratieën, aangezien zij wederzijds voordeel opleveren; overwegende dat een wereld van democratieën, in de zin van solide democratische stelsels, in het algemeen een vrijere wereld is, aangezien die over belangrijke checks-and-balances beschikken die het onvoorspelbare gedrag van autocratieën in internationaal verband voorkomen; overwegende dat de democratie op het internationale toneel onder druk staat van autoritaire, totalitaire en illiberale regimes, die deze zowel binnen als buiten hun grenzen aanvallen;</w:t>
      </w:r>
    </w:p>
    <w:p w14:paraId="5A2F4B16" w14:textId="11DC3C80" w:rsidR="00924CB3" w:rsidRPr="00082B4E" w:rsidRDefault="00924CB3" w:rsidP="002A632B">
      <w:pPr>
        <w:pStyle w:val="NormalHanging"/>
        <w:widowControl/>
        <w:ind w:left="567" w:hanging="567"/>
      </w:pPr>
      <w:r w:rsidRPr="00082B4E">
        <w:t>C.</w:t>
      </w:r>
      <w:r w:rsidRPr="00082B4E">
        <w:tab/>
        <w:t>overwegende dat het multilaterale systeem wordt geconfronteerd met toenemende bedreigingen, zoals de illegale aanvalsoorlog van Rusland tegen Oekraïne, die een aanval op de mondiale vredes- en veiligheidsarchitectuur, met inbegrip van de VN</w:t>
      </w:r>
      <w:r w:rsidRPr="00082B4E">
        <w:noBreakHyphen/>
        <w:t xml:space="preserve">Veiligheidsraad, vormt, de toenemende invloed van China en de zorgwekkende terugtrekking van de Verenigde Staten uit internationale organisaties, alsook bezuinigingen op financiering op kritieke gebieden zoals humanitaire hulp, onderwijs, klimaatverandering, hybride dreigingen, internationaal recht, gezondheid en vredesopbouw; overwegende dat kritiek op de huidige toestand van het multilaterale systeem ook vanuit democratische landen en (natuurlijke) bondgenoten van de EU </w:t>
      </w:r>
      <w:r w:rsidRPr="00082B4E">
        <w:lastRenderedPageBreak/>
        <w:t>komt; overwegende dat het onvermogen van de VN-Veiligheidsraad en zijn permanente leden om op te treden tegen ernstige schendingen van het VN-Handvest, heeft bijgedragen tot publieke kritiek op de VN als geheel;</w:t>
      </w:r>
    </w:p>
    <w:p w14:paraId="63607743" w14:textId="4909A835" w:rsidR="00924CB3" w:rsidRPr="00082B4E" w:rsidRDefault="00924CB3" w:rsidP="00924CB3">
      <w:pPr>
        <w:pStyle w:val="NormalHanging12a"/>
        <w:rPr>
          <w:bCs/>
          <w:iCs/>
        </w:rPr>
      </w:pPr>
      <w:bookmarkStart w:id="7" w:name="_Hlk224066174"/>
      <w:r w:rsidRPr="00082B4E">
        <w:t>D.</w:t>
      </w:r>
      <w:r w:rsidRPr="00082B4E">
        <w:tab/>
        <w:t>overwegende dat het gebruik van economische instrumenten zoals invoerheffingen, uitvoercontroles en sancties om — buiten multilaterale kaders om — geopolitieke doelstellingen te verwezenlijken, de Wereldhandelsorganisatie kan verzwakken, de wereldeconomie kan fragmenteren, de mondiale ongelijkheden kan vergroten en gevolgen kan hebben voor ontwikkelingslanden en kwetsbare bevolkingsgroepen;</w:t>
      </w:r>
      <w:bookmarkEnd w:id="7"/>
    </w:p>
    <w:p w14:paraId="06CC313E" w14:textId="1286CB74" w:rsidR="00924CB3" w:rsidRPr="00082B4E" w:rsidRDefault="00924CB3" w:rsidP="00924CB3">
      <w:pPr>
        <w:pStyle w:val="NormalHanging12a"/>
        <w:rPr>
          <w:bCs/>
          <w:iCs/>
        </w:rPr>
      </w:pPr>
      <w:bookmarkStart w:id="8" w:name="_Hlk224066326"/>
      <w:r w:rsidRPr="00082B4E">
        <w:t>E.</w:t>
      </w:r>
      <w:r w:rsidRPr="00082B4E">
        <w:tab/>
        <w:t xml:space="preserve">overwegende dat pogingen om de VN-vredesarchitectuur te verzwakken, met inbegrip van aanvallen op de VN-Commissie voor vredesopbouw en bredere bestuursstructuren </w:t>
      </w:r>
      <w:proofErr w:type="gramStart"/>
      <w:r w:rsidRPr="00082B4E">
        <w:t>inzake</w:t>
      </w:r>
      <w:proofErr w:type="gramEnd"/>
      <w:r w:rsidRPr="00082B4E">
        <w:t xml:space="preserve"> vrede, een poging vormen om het vermogen van de VN te ondermijnen om conflicten te voorkomen, de wederopbouw na conflicten te ondersteunen en op te treden als hoeder van de internationale vrede en veiligheid;</w:t>
      </w:r>
    </w:p>
    <w:bookmarkEnd w:id="8"/>
    <w:p w14:paraId="6289BA37" w14:textId="5837DE95" w:rsidR="00924CB3" w:rsidRPr="00082B4E" w:rsidRDefault="00924CB3" w:rsidP="00924CB3">
      <w:pPr>
        <w:pStyle w:val="NormalHanging12a"/>
        <w:rPr>
          <w:bCs/>
          <w:iCs/>
        </w:rPr>
      </w:pPr>
      <w:r w:rsidRPr="00082B4E">
        <w:t>F.</w:t>
      </w:r>
      <w:r w:rsidRPr="00082B4E">
        <w:tab/>
        <w:t>overwegende dat de globalisering en uitdagingen zoals de klimaatverandering, de non-proliferatie van massavernietigingswapens, pandemieën, terrorisme, de strijd tegen georganiseerde misdaad, drugshandel en mensenhandel, en het beheer van migratie multilaterale reacties vereisen; overwegende dat bezuinigingen op en terugtrekkingen uit belangrijke multilaterale organen en platforms het vermogen van de internationale gemeenschap hebben verzwakt om doeltreffend op dergelijke crises te reageren;</w:t>
      </w:r>
    </w:p>
    <w:p w14:paraId="58B9ADA4" w14:textId="7262D1DE" w:rsidR="00924CB3" w:rsidRPr="00082B4E" w:rsidRDefault="00924CB3" w:rsidP="00924CB3">
      <w:pPr>
        <w:pStyle w:val="NormalHanging12a"/>
        <w:rPr>
          <w:bCs/>
          <w:iCs/>
        </w:rPr>
      </w:pPr>
      <w:r w:rsidRPr="00082B4E">
        <w:t>G.</w:t>
      </w:r>
      <w:r w:rsidRPr="00082B4E">
        <w:tab/>
        <w:t>overwegende dat het VN-systeem de hoeksteen vormt van het huidige multilaterale systeem; overwegende dat het het meest geschikte kader blijft om vooruitgang te boeken, met zijn kerndoelstellingen om vrede, mensenrechten en duurzame ontwikkeling op mondiaal niveau te bevorderen; overwegende dat in het VN-systeem sprake kan zijn van structurele moeheid, deels vanwege het gebrek aan aanpassing aan nieuwe internationale actoren die de beginselen ervan delen, zoals de EU;</w:t>
      </w:r>
    </w:p>
    <w:p w14:paraId="6647485D" w14:textId="541A2663" w:rsidR="00924CB3" w:rsidRPr="00082B4E" w:rsidRDefault="00924CB3" w:rsidP="00924CB3">
      <w:pPr>
        <w:pStyle w:val="NormalHanging12a"/>
        <w:rPr>
          <w:bCs/>
          <w:iCs/>
        </w:rPr>
      </w:pPr>
      <w:r w:rsidRPr="00082B4E">
        <w:t>H.</w:t>
      </w:r>
      <w:r w:rsidRPr="00082B4E">
        <w:tab/>
        <w:t>overwegende dat de VN-Veiligheidsraad een zeer belangrijk orgaan is voor de handhaving van de internationale vrede en veiligheid en dat hij, gezien de ernst en de complexiteit van de huidige uitdagingen, een doeltreffendere en grotere rol moet spelen;</w:t>
      </w:r>
    </w:p>
    <w:p w14:paraId="57B0052E" w14:textId="0A3F7DCF" w:rsidR="00924CB3" w:rsidRPr="00082B4E" w:rsidRDefault="00924CB3" w:rsidP="00924CB3">
      <w:pPr>
        <w:pStyle w:val="NormalHanging12a"/>
        <w:rPr>
          <w:bCs/>
          <w:iCs/>
        </w:rPr>
      </w:pPr>
      <w:r w:rsidRPr="00082B4E">
        <w:t>I.</w:t>
      </w:r>
      <w:r w:rsidRPr="00082B4E">
        <w:tab/>
        <w:t xml:space="preserve">overwegende dat de hervorming van het VN-systeem noodzakelijk is om ervoor te zorgen dat het geschikt is voor het </w:t>
      </w:r>
      <w:proofErr w:type="gramStart"/>
      <w:r w:rsidRPr="00082B4E">
        <w:t>beoogde doel</w:t>
      </w:r>
      <w:proofErr w:type="gramEnd"/>
      <w:r w:rsidRPr="00082B4E">
        <w:t>; overwegende dat het VN80-initiatief een welkom initiatief is; overwegende dat van de VN niet kan worden verwacht meer te doen met minder middelen;</w:t>
      </w:r>
      <w:bookmarkStart w:id="9" w:name="_Hlk224066205"/>
    </w:p>
    <w:bookmarkEnd w:id="9"/>
    <w:p w14:paraId="16C3970C" w14:textId="40CA1982" w:rsidR="00924CB3" w:rsidRPr="00082B4E" w:rsidRDefault="00924CB3" w:rsidP="00924CB3">
      <w:pPr>
        <w:pStyle w:val="NormalHanging12a"/>
        <w:rPr>
          <w:bCs/>
          <w:iCs/>
        </w:rPr>
      </w:pPr>
      <w:r w:rsidRPr="00082B4E">
        <w:t>J.</w:t>
      </w:r>
      <w:r w:rsidRPr="00082B4E">
        <w:tab/>
        <w:t>overwegende dat verklaringen en acties die de soevereiniteit en territoriale integriteit van het Koninkrijk Denemarken en Groenland en de zelfbeschikking van de Groenlandse bevolking bedreigen, een schending vormen van de fundamentele beginselen van het internationaal recht, waaronder eerbiediging van de soevereiniteit, territoriale integriteit en zelfbeschikking, en bijdragen tot de normalisering van dwangdiplomatie;</w:t>
      </w:r>
    </w:p>
    <w:p w14:paraId="688658F6" w14:textId="77777777" w:rsidR="00924CB3" w:rsidRPr="00082B4E" w:rsidRDefault="00924CB3" w:rsidP="002A632B">
      <w:pPr>
        <w:pStyle w:val="NormalHanging12a"/>
        <w:widowControl/>
        <w:rPr>
          <w:bCs/>
          <w:iCs/>
        </w:rPr>
      </w:pPr>
      <w:r w:rsidRPr="00082B4E">
        <w:t>K.</w:t>
      </w:r>
      <w:r w:rsidRPr="00082B4E">
        <w:tab/>
        <w:t xml:space="preserve">overwegende dat in Resolutie 2803 van de VN-Veiligheidsraad de oprichting van een vredesraad werd verwelkomd als een overgangsbestuur met internationale rechtspersoonlijkheid dat het kader vormt voor, en de financiering coördineert van, de herontwikkeling van Gaza overeenkomstig het alomvattend plan en voor een geloofwaardig traject naar een tweestatenoplossing, op een wijze die strookt met de relevante internationale rechtsbeginselen; overwegende dat onder meer voorzitter van </w:t>
      </w:r>
      <w:r w:rsidRPr="00082B4E">
        <w:lastRenderedPageBreak/>
        <w:t>de Europese Raad António Costa ernstige twijfels heeft geuit over een aantal elementen in het handvest van de vredesraad met betrekking tot het toepassingsgebied, het bestuur en de verenigbaarheid ervan met het VN-Handvest; overwegende dat het Parlement zijn solidariteit betuigt met de slachtoffers van geweld door kolonisten op de Westelijke Jordaanoever;</w:t>
      </w:r>
    </w:p>
    <w:p w14:paraId="050FB8A7" w14:textId="37CAC719" w:rsidR="00924CB3" w:rsidRPr="00082B4E" w:rsidRDefault="00924CB3" w:rsidP="00924CB3">
      <w:pPr>
        <w:pStyle w:val="NormalHanging12a"/>
        <w:rPr>
          <w:bCs/>
          <w:iCs/>
        </w:rPr>
      </w:pPr>
      <w:r w:rsidRPr="00082B4E">
        <w:t>L.</w:t>
      </w:r>
      <w:r w:rsidRPr="00082B4E">
        <w:tab/>
        <w:t>overwegende dat de regering-Trump in augustus 2025 de Palestijnse president Mahmoud Abbas en tachtig Palestijnse functionarissen heeft belet de bijeenkomst van wereldleiders bij de Algemene Vergadering van de Verenigde Naties (AVVN) in New York bij te wonen; overwegende dat de beginselen van inclusiviteit en universaliteit die ten grondslag liggen aan het VN-systeem te allen tijde moeten worden geëerbiedigd;</w:t>
      </w:r>
    </w:p>
    <w:p w14:paraId="472B85A1" w14:textId="245BAAC1" w:rsidR="00924CB3" w:rsidRPr="00082B4E" w:rsidRDefault="00924CB3" w:rsidP="00924CB3">
      <w:pPr>
        <w:pStyle w:val="NormalHanging12a"/>
        <w:rPr>
          <w:bCs/>
          <w:iCs/>
        </w:rPr>
      </w:pPr>
      <w:r w:rsidRPr="00082B4E">
        <w:t>M.</w:t>
      </w:r>
      <w:r w:rsidRPr="00082B4E">
        <w:tab/>
        <w:t>overwegende dat de EU zich blijft inzetten voor het internationaal recht en het VN</w:t>
      </w:r>
      <w:r w:rsidR="002A632B">
        <w:noBreakHyphen/>
      </w:r>
      <w:r w:rsidRPr="00082B4E">
        <w:t>Handvest en de bijbehorende regels en beginselen, waaronder soevereiniteit, territoriale integriteit en zelfbeschikking, en voor mensenrechten en fundamentele vrijheden, en resoluut voorstander is van een multilateraal systeem dat gebaseerd is op het internationaal recht, waarbij de VN centraal staan;</w:t>
      </w:r>
    </w:p>
    <w:p w14:paraId="6BB25CB5" w14:textId="7759D528" w:rsidR="00924CB3" w:rsidRPr="00082B4E" w:rsidRDefault="00924CB3" w:rsidP="00924CB3">
      <w:pPr>
        <w:pStyle w:val="NormalHanging12a"/>
        <w:rPr>
          <w:bCs/>
          <w:iCs/>
        </w:rPr>
      </w:pPr>
      <w:r w:rsidRPr="00082B4E">
        <w:t>N.</w:t>
      </w:r>
      <w:r w:rsidRPr="00082B4E">
        <w:tab/>
        <w:t xml:space="preserve">overwegende dat de EU, als mondiale speler, een grotere rol moet spelen binnen de VN; overwegende dat de EU geleidelijk haar veiligheids- en defensievermogens vergroot, </w:t>
      </w:r>
      <w:proofErr w:type="gramStart"/>
      <w:r w:rsidRPr="00082B4E">
        <w:t>teneinde</w:t>
      </w:r>
      <w:proofErr w:type="gramEnd"/>
      <w:r w:rsidRPr="00082B4E">
        <w:t xml:space="preserve"> grotere verantwoordelijkheden op zich te nemen op het gebied van conflictpreventie, crisisbeheersing, defensie en vredesopbouw;</w:t>
      </w:r>
    </w:p>
    <w:p w14:paraId="349B892F" w14:textId="4C5345CF" w:rsidR="00924CB3" w:rsidRPr="00082B4E" w:rsidRDefault="00924CB3" w:rsidP="00924CB3">
      <w:pPr>
        <w:pStyle w:val="NormalHanging12a"/>
        <w:rPr>
          <w:bCs/>
          <w:iCs/>
        </w:rPr>
      </w:pPr>
      <w:r w:rsidRPr="00082B4E">
        <w:t>O.</w:t>
      </w:r>
      <w:r w:rsidRPr="00082B4E">
        <w:tab/>
        <w:t>overwegende dat het voor de EU van essentieel belang lijkt haar samenwerking met alle partners, met inbegrip van de VN en haar agentschappen, te intensiveren om gezamenlijk vooruitgang te boeken met het interne hervormingsproces van de VN en er zo voor te zorgen dat de VN doeltreffend en kostenefficiënt blijven en in staat blijven de toenemende mondiale uitdagingen van onze tijd het hoofd te bieden;</w:t>
      </w:r>
    </w:p>
    <w:p w14:paraId="4DEAAC9C" w14:textId="31A9EDCB" w:rsidR="00924CB3" w:rsidRPr="00082B4E" w:rsidRDefault="00924CB3" w:rsidP="00924CB3">
      <w:pPr>
        <w:pStyle w:val="NormalHanging12a"/>
        <w:rPr>
          <w:bCs/>
          <w:iCs/>
        </w:rPr>
      </w:pPr>
      <w:r w:rsidRPr="00082B4E">
        <w:t>P.</w:t>
      </w:r>
      <w:r w:rsidRPr="00082B4E">
        <w:tab/>
        <w:t>overwegende dat de Commissie buitenlandse zaken (AFET) van het Parlement onder meer verantwoordelijk is voor de betrekkingen met de VN in verband met aangelegenheden die onder haar bevoegdheid vallen, en voor de bevordering, uitvoering en monitoring van het gemeenschappelijk buitenlands en veiligheidsbeleid van de EU, onder meer door middel van uitwisselingen met internationale partners en parlementaire diplomatie; overwegende dat de jaarlijkse zitting van de AVVN een belangrijk multilateraal forum is voor de bevordering van de prioriteiten van het buitenlands beleid van de EU en voor parlementair toezicht; overwegende dat in het licht van het bovenstaande regelmatige werkbezoeken van de commissie AFET aan de zittingen van de AVVN dit mandaat zouden ondersteunen en het Parlement in staat zouden stellen om samen te werken met zijn tegenhangers, zijn rol in multilaterale aangelegenheden te versterken en blijk te geven van de gehechtheid van de EU aan een doeltreffend en samenhangend extern optreden;</w:t>
      </w:r>
    </w:p>
    <w:p w14:paraId="3EECC306" w14:textId="77777777" w:rsidR="00924CB3" w:rsidRPr="00082B4E" w:rsidRDefault="00924CB3" w:rsidP="00E65781">
      <w:pPr>
        <w:pStyle w:val="NormalHanging12a"/>
      </w:pPr>
      <w:r w:rsidRPr="00082B4E">
        <w:t>1.</w:t>
      </w:r>
      <w:r w:rsidRPr="00082B4E">
        <w:tab/>
        <w:t>beveelt de Raad, de Commissie en de vicevoorzitter van de Commissie/hoge vertegenwoordiger van de Unie voor buitenlandse zaken en veiligheidsbeleid aan:</w:t>
      </w:r>
    </w:p>
    <w:p w14:paraId="1C029BAB" w14:textId="77777777" w:rsidR="00924CB3" w:rsidRPr="00082B4E" w:rsidRDefault="00924CB3" w:rsidP="00164E1B">
      <w:pPr>
        <w:spacing w:after="240"/>
        <w:ind w:left="567"/>
        <w:rPr>
          <w:b/>
          <w:i/>
          <w:iCs/>
          <w:szCs w:val="24"/>
        </w:rPr>
      </w:pPr>
      <w:r w:rsidRPr="00082B4E">
        <w:rPr>
          <w:b/>
          <w:i/>
        </w:rPr>
        <w:t>Vrijwaring en versterking van het multilateralisme</w:t>
      </w:r>
    </w:p>
    <w:p w14:paraId="2B1AA479" w14:textId="77777777" w:rsidR="00924CB3" w:rsidRPr="00082B4E" w:rsidRDefault="00924CB3" w:rsidP="002A632B">
      <w:pPr>
        <w:pStyle w:val="NormalHangingLeft12a"/>
        <w:widowControl/>
      </w:pPr>
      <w:r w:rsidRPr="00082B4E">
        <w:t>a)</w:t>
      </w:r>
      <w:r w:rsidRPr="00082B4E">
        <w:tab/>
        <w:t xml:space="preserve">steun te blijven verlenen aan effectief multilateralisme waarbij wetten en normen sterker zijn dan conflicten, met de VN als kern, aangevuld door de bilaterale betrekkingen van de EU met derde landen, teneinde prioriteit te geven aan doeltreffendheid, het internationaal recht te bevorderen en te verdedigen en de </w:t>
      </w:r>
      <w:r w:rsidRPr="00082B4E">
        <w:lastRenderedPageBreak/>
        <w:t>regels en beginselen van het VN-Handvest te handhaven, waaronder soevereiniteit, territoriale integriteit (met inbegrip van maritieme zones zoals gedefinieerd in het Verdrag van de Verenigde Naties inzake het recht van de zee), het niet-gebruiken van geweld, politieke onafhankelijkheid, zelfbeschikking en de bescherming van de mensenrechten en de fundamentele vrijheden, en zich te verzetten tegen dwangdiplomatie en pogingen van welke staat ook om de op regels gebaseerde multilaterale orde te ondermijnen of uit te hollen;</w:t>
      </w:r>
    </w:p>
    <w:p w14:paraId="38247606" w14:textId="77777777" w:rsidR="00924CB3" w:rsidRPr="00082B4E" w:rsidRDefault="00924CB3" w:rsidP="00E65781">
      <w:pPr>
        <w:pStyle w:val="NormalHangingLeft12a"/>
      </w:pPr>
      <w:r w:rsidRPr="00082B4E">
        <w:t>b)</w:t>
      </w:r>
      <w:r w:rsidRPr="00082B4E">
        <w:tab/>
        <w:t>standvastig de eerbiediging, bescherming en verwezenlijking te blijven verdedigen van de universele mensenrechten, democratie, menselijke waardigheid, gelijkheid, de rechtsstaat en transparante, geloofwaardige en inclusieve verkiezingsprocessen, overeenkomstig de conclusies van de Raad van 2025 over de prioriteiten van de EU in de mensenrechtenfora van de VN; krachtig het beginsel te handhaven dat mensenrechten universeel, ondeelbaar, onderling afhankelijk en onderling verbonden zijn, of het nu gaat om burgerlijke, culturele, economische, politieke of sociale rechten;</w:t>
      </w:r>
    </w:p>
    <w:p w14:paraId="69D08344" w14:textId="77777777" w:rsidR="00924CB3" w:rsidRPr="00082B4E" w:rsidRDefault="00924CB3" w:rsidP="00E65781">
      <w:pPr>
        <w:pStyle w:val="NormalHangingLeft12a"/>
      </w:pPr>
      <w:r w:rsidRPr="00082B4E">
        <w:t>c)</w:t>
      </w:r>
      <w:r w:rsidRPr="00082B4E">
        <w:tab/>
        <w:t>de essentiële rol van multilaterale organisaties te bevestigen als onmisbare platforms voor conflictoplossing en mondiaal bestuur en om te reageren op belangrijke mondiale uitdagingen, zoals klimaatverandering, het beheer van migratiestromen, het waarborgen van de non-proliferatie van massavernietigingswapens, pandemieën, terrorisme en de strijd tegen georganiseerde misdaad en drugshandel, en, in nauwe samenwerking met de gelijkgestemde partners van de EU, het voortouw te nemen bij multilaterale initiatieven die stevig verankerd zijn in mondiale regels, om de veiligheid en welvaart van Europa te helpen waarborgen;</w:t>
      </w:r>
    </w:p>
    <w:p w14:paraId="7F48C5A7" w14:textId="570C0222" w:rsidR="00924CB3" w:rsidRPr="00082B4E" w:rsidRDefault="00924CB3" w:rsidP="00E65781">
      <w:pPr>
        <w:pStyle w:val="NormalHangingLeft12a"/>
      </w:pPr>
      <w:r w:rsidRPr="00082B4E">
        <w:t>d)</w:t>
      </w:r>
      <w:r w:rsidRPr="00082B4E">
        <w:tab/>
        <w:t>te benadrukken dat een stabiel, betrouwbaar en billijk multilateraal systeem en multilaterale fora zoals de VN van essentieel belang zijn om vrede en veiligheid te waarborgen in een context van wereldwijd toegenomen geopolitieke spanningen en humanitaire hotspots met meerdere crises tegelijk, en deel moeten uitmaken van de veiligheidsarchitectuur van de EU;</w:t>
      </w:r>
    </w:p>
    <w:p w14:paraId="25D3A4D6" w14:textId="77777777" w:rsidR="00924CB3" w:rsidRPr="00082B4E" w:rsidRDefault="00924CB3" w:rsidP="00E65781">
      <w:pPr>
        <w:pStyle w:val="NormalHangingLeft12a"/>
      </w:pPr>
      <w:r w:rsidRPr="00082B4E">
        <w:t>e)</w:t>
      </w:r>
      <w:r w:rsidRPr="00082B4E">
        <w:tab/>
        <w:t xml:space="preserve">met bezorgdheid kennis te nemen van pogingen van verschillende actoren om de legitimiteit, het gezag en het universele karakter van de VN te ondermijnen, bestuursstructuren </w:t>
      </w:r>
      <w:proofErr w:type="gramStart"/>
      <w:r w:rsidRPr="00082B4E">
        <w:t>inzake</w:t>
      </w:r>
      <w:proofErr w:type="gramEnd"/>
      <w:r w:rsidRPr="00082B4E">
        <w:t xml:space="preserve"> vrede te verzwakken en de werking van VN-organen te politiseren;</w:t>
      </w:r>
    </w:p>
    <w:p w14:paraId="4367614F" w14:textId="4C9DA692" w:rsidR="00924CB3" w:rsidRPr="00082B4E" w:rsidRDefault="00924CB3" w:rsidP="00E65781">
      <w:pPr>
        <w:pStyle w:val="NormalHangingLeft12a"/>
      </w:pPr>
      <w:bookmarkStart w:id="10" w:name="_Hlk224062540"/>
      <w:r w:rsidRPr="00082B4E">
        <w:t>f)</w:t>
      </w:r>
      <w:r w:rsidRPr="00082B4E">
        <w:tab/>
        <w:t>de negatieve gevolgen van te late betaling of niet-betaling door belangrijke contribuanten te erkennen; het belang te onderstrepen van een krachtige betrokkenheid van de VS bij het waarborgen van de financiële duurzaamheid van het VN-systeem, en tegelijkertijd pogingen tegen te gaan die erop gericht zijn om de multilaterale samenwerking te verzwakken nu die net hard nodig is, en om de verwezenlijking van het VN-mandaat te belemmeren, met name op humanitair gebied; te benadrukken dat de pogingen van autoritaire en revisionistische actoren om munt te slaan uit een terugtrekking van westerse mogendheden uit internationale organisaties, actief moeten worden beteugeld;</w:t>
      </w:r>
      <w:bookmarkEnd w:id="10"/>
    </w:p>
    <w:p w14:paraId="700CFD0C" w14:textId="7A9F4EC4" w:rsidR="00924CB3" w:rsidRPr="00082B4E" w:rsidRDefault="00924CB3" w:rsidP="002A632B">
      <w:pPr>
        <w:pStyle w:val="NormalHangingLeft12a"/>
        <w:widowControl/>
      </w:pPr>
      <w:r w:rsidRPr="00082B4E">
        <w:t>g)</w:t>
      </w:r>
      <w:r w:rsidRPr="00082B4E">
        <w:tab/>
        <w:t xml:space="preserve">alles in het werk te stellen om ervoor te zorgen dat het begrotingstekort voor 2025 zo snel mogelijk kan worden opgevuld om een financiële ineenstorting te voorkomen, en ervoor te zorgen dat het programma verder wereldwijd wordt </w:t>
      </w:r>
      <w:r w:rsidRPr="00082B4E">
        <w:lastRenderedPageBreak/>
        <w:t>uitgevoerd, dat het VN-hoofdkwartier naar behoren kan werken en dat de 81e zitting van de AVVN plaatsvindt;</w:t>
      </w:r>
    </w:p>
    <w:p w14:paraId="3D549E09" w14:textId="77777777" w:rsidR="00924CB3" w:rsidRPr="00082B4E" w:rsidRDefault="00924CB3" w:rsidP="00E65781">
      <w:pPr>
        <w:pStyle w:val="NormalHangingLeft12a"/>
      </w:pPr>
      <w:r w:rsidRPr="00082B4E">
        <w:t>h)</w:t>
      </w:r>
      <w:r w:rsidRPr="00082B4E">
        <w:tab/>
        <w:t>het belang te benadrukken van de bevordering van gendergelijkheid, de empowerment van vrouwen en jongeren en de volledige uitvoering van de desbetreffende internationale verbintenissen, met inbegrip van de agenda voor vrouwen, vrede en veiligheid, de agenda voor jongeren, vrede en veiligheid en de agenda van UN Women; actief steun te verlenen aan de mainstreaming van gendergelijkheid in alle beleidsmaatregelen en programma’s van de VN, waarbij wordt gezorgd voor gelijke deelname van vrouwen en jongeren aan leiderschaps- en multilaterale besluitvormingsprocessen, onder meer door middel van gestructureerde adviesmechanismen voor jongeren, voldoende middelen en de bescherming en bevordering van de rechten van vrouwen en meisjes in overeenstemming met internationale normen; te erkennen dat vrouwen en meisjes onevenredig zwaar worden getroffen door gewapende conflicten, maar ook sterke aanjagers van verandering zijn bij conflictpreventie, bemiddeling, vredesopbouw en herstel na conflicten; aan te dringen op de volledige, gelijke en betekenisvolle deelname van vrouwen aan vredesprocessen en besluitvorming, en op voldoende middelen en verantwoordingsplicht voor de uitvoering van verbintenissen op het gebied van vrouwen, vrede en veiligheid bij alle vredesoperaties en bemiddelingsinspanningen van de VN;</w:t>
      </w:r>
    </w:p>
    <w:p w14:paraId="723F8FAA" w14:textId="77777777" w:rsidR="00924CB3" w:rsidRPr="00082B4E" w:rsidRDefault="00924CB3" w:rsidP="00E65781">
      <w:pPr>
        <w:pStyle w:val="NormalHangingLeft12a"/>
      </w:pPr>
      <w:r w:rsidRPr="00082B4E">
        <w:t>i)</w:t>
      </w:r>
      <w:r w:rsidRPr="00082B4E">
        <w:tab/>
        <w:t>te benadrukken dat de komende selectie van de volgende secretaris-generaal van de VN van strategisch belang is; op gecoördineerde en transparante wijze op te treden ter ondersteuning van een open, inclusieve en op verdiensten gebaseerde selectieprocedure, met het oog op de benoeming van een kandidaat met bewezen leiderschapskwaliteiten die onafhankelijk is, het VN-Handvest, het internationaal recht en doeltreffend multilateralisme hoog in het vaandel draagt en in staat is de hervorming van de VN aan te sturen, de conflictpreventie te versterken en resoluut te reageren op huidige en nieuwe mondiale veiligheidsuitdagingen; terdege rekening te houden met de bevordering van gendergelijkheid wanneer kandidaten even goed gekwalificeerd zijn, onder meer met het oog op de benoeming van een vrouw tot secretaris-generaal;</w:t>
      </w:r>
    </w:p>
    <w:p w14:paraId="0B776924" w14:textId="77777777" w:rsidR="00924CB3" w:rsidRPr="00082B4E" w:rsidRDefault="00924CB3" w:rsidP="00164E1B">
      <w:pPr>
        <w:pStyle w:val="NormalHangingLeft12a"/>
        <w:ind w:left="567" w:firstLine="0"/>
        <w:rPr>
          <w:b/>
          <w:i/>
          <w:iCs/>
          <w:szCs w:val="24"/>
        </w:rPr>
      </w:pPr>
      <w:r w:rsidRPr="00082B4E">
        <w:rPr>
          <w:b/>
          <w:i/>
        </w:rPr>
        <w:t>Hervorming van het VN-systeem</w:t>
      </w:r>
    </w:p>
    <w:p w14:paraId="7F0951A2" w14:textId="77777777" w:rsidR="00924CB3" w:rsidRPr="00082B4E" w:rsidRDefault="00924CB3" w:rsidP="00E65781">
      <w:pPr>
        <w:pStyle w:val="NormalHangingLeft12a"/>
      </w:pPr>
      <w:bookmarkStart w:id="11" w:name="_Hlk215756362"/>
      <w:r w:rsidRPr="00082B4E">
        <w:t>j)</w:t>
      </w:r>
      <w:r w:rsidRPr="00082B4E">
        <w:tab/>
      </w:r>
      <w:bookmarkStart w:id="12" w:name="_Hlk226618203"/>
      <w:r w:rsidRPr="00082B4E">
        <w:t>ambitieuze hervormingen van het VN-systeem te ondersteunen en samen te werken met de VN-lidstaten, het VN-systeem en de secretaris-generaal van de VN om vooruitgang te boeken met de VN80-hervormingsagenda en ervoor te zorgen dat de VN doeltreffend resultaten kan boeken met betrekking tot de drie pijlers — vrede en veiligheid, duurzame ontwikkeling en mensenrechten —, doeltreffender, efficiënter, onpartijdiger, transparanter, financieel duurzamer en responsiever is en de huidige en nieuwe mondiale uitdagingen kan aanpakken;</w:t>
      </w:r>
      <w:bookmarkEnd w:id="12"/>
    </w:p>
    <w:p w14:paraId="238D9F9A" w14:textId="77777777" w:rsidR="00924CB3" w:rsidRPr="00082B4E" w:rsidRDefault="00924CB3" w:rsidP="002A632B">
      <w:pPr>
        <w:pStyle w:val="NormalHangingLeft12a"/>
        <w:widowControl/>
      </w:pPr>
      <w:bookmarkStart w:id="13" w:name="_Hlk224062964"/>
      <w:r w:rsidRPr="00082B4E">
        <w:t>k)</w:t>
      </w:r>
      <w:r w:rsidRPr="00082B4E">
        <w:tab/>
        <w:t>kennis te nemen van en deel te nemen aan de volgende stappen van het actieplan van het VN80-initiatief om ervoor te zorgen dat het niet louter neerkomt op een budgettaire herschikking die de goede werking van de organisatie op belangrijke gebieden zoals de mensenrechten in gevaar brengt; actief deel te nemen aan besprekingen over de hervorming van het systeem van financiële bijdragen en terugstortingen in de VN-begroting om te zorgen voor een tijdigere inning en een efficiënte toewijzing van middelen, teneinde de bezorgdheid weg te nemen over de vraag of bijdragen aan de VN goed worden besteed;</w:t>
      </w:r>
    </w:p>
    <w:bookmarkEnd w:id="13"/>
    <w:p w14:paraId="0B309238" w14:textId="4F93BE49" w:rsidR="00924CB3" w:rsidRPr="00082B4E" w:rsidRDefault="00924CB3" w:rsidP="002A632B">
      <w:pPr>
        <w:pStyle w:val="NormalHangingLeft12a"/>
        <w:widowControl/>
      </w:pPr>
      <w:r w:rsidRPr="00082B4E">
        <w:lastRenderedPageBreak/>
        <w:t>l)</w:t>
      </w:r>
      <w:r w:rsidRPr="00082B4E">
        <w:tab/>
        <w:t>erop te wijzen dat wanneer andere mondiale actoren, met name onze traditionele bondgenoten, zich terugtrekken, de EU meer verantwoordelijkheid moet nemen om multilaterale instellingen, waaronder de Verenigde Naties, te ondersteunen, te financieren en te versterken, met name door de Veiligheidsraad te hervormen om beter rekening te houden met de wereld van vandaag en door de belangrijkste steun aan de VN en haar agentschappen te handhaven en op te voeren; in dit verband samen te werken met derde landen zoals China en de Verenigde Staten om ervoor te zorgen dat hun vrijwillige bijdragen aan het VN</w:t>
      </w:r>
      <w:r w:rsidRPr="00082B4E">
        <w:noBreakHyphen/>
        <w:t>systeem in verhouding staan tot hun economische ontwikkeling en hun prominente rol als leden van de VN-Veiligheidsraad; te herinneren aan de fundamentele rol van de Verenigde Staten bij de opbouw van het VN-systeem; bezorgdheid te uiten over de gewijzigde houding van onze bondgenoot ten opzichte van de VN en het bredere multilaterale systeem;</w:t>
      </w:r>
      <w:r w:rsidR="00672EF3" w:rsidRPr="00082B4E">
        <w:t xml:space="preserve"> </w:t>
      </w:r>
      <w:r w:rsidR="00672EF3" w:rsidRPr="00082B4E">
        <w:rPr>
          <w:bCs/>
          <w:iCs/>
        </w:rPr>
        <w:t>er bij de Verenigde Staten, als permanent lid van de VN-Veiligheidsraad, op aan te dringen hun verplichtingen na te komen en een op regels gebaseerde internationale orde te handhaven en de naleving van het internationaal recht te blijven waarborgen, en actief bij te dragen tot vrede:</w:t>
      </w:r>
    </w:p>
    <w:p w14:paraId="61661574" w14:textId="77777777" w:rsidR="00924CB3" w:rsidRPr="00082B4E" w:rsidRDefault="00924CB3" w:rsidP="00E65781">
      <w:pPr>
        <w:pStyle w:val="NormalHangingLeft12a"/>
      </w:pPr>
      <w:r w:rsidRPr="00082B4E">
        <w:t>m)</w:t>
      </w:r>
      <w:r w:rsidRPr="00082B4E">
        <w:tab/>
        <w:t xml:space="preserve">hun inzet voor het Pact voor de Toekomst te bevestigen als een belangrijke stap om de VN nieuw leven in te blazen, de Agenda 2030 en de duurzameontwikkelingsdoelstellingen (SDG’s) te verwezenlijken en de internationale vrede en veiligheid te handhaven; </w:t>
      </w:r>
    </w:p>
    <w:p w14:paraId="2451FC4D" w14:textId="77777777" w:rsidR="00924CB3" w:rsidRPr="00082B4E" w:rsidRDefault="00924CB3" w:rsidP="00E65781">
      <w:pPr>
        <w:pStyle w:val="NormalHangingLeft12a"/>
        <w:rPr>
          <w:bCs/>
          <w:iCs/>
        </w:rPr>
      </w:pPr>
      <w:r w:rsidRPr="00082B4E">
        <w:t>n)</w:t>
      </w:r>
      <w:r w:rsidRPr="00082B4E">
        <w:tab/>
        <w:t>erop te wijzen dat de legitimiteit en duurzaamheid van de internationale orde afhankelijk zijn van een alomvattende hervorming van de VN-Veiligheidsraad, om deze doeltreffender, inclusiever, transparanter, democratischer en verantwoordelijker te maken, teneinde ervoor te zorgen dat hij beter de huidige mondiale realiteit weerspiegelt en voorwaarden vaststelt om het gebruik van het vetorecht strikt te beperken wanneer hiermee essentieel VN-optreden wordt geblokkeerd, met name in gevallen van oorlogsmisdaden en misdrijven tegen de menselijkheid, met als doel het vetorecht in de toekomst volledig af te schaffen; te benadrukken dat Rusland zijn morele legitimiteit als permanent lid van de VN-Veiligheidsraad heeft verloren door de kernbeginselen van het VN</w:t>
      </w:r>
      <w:r w:rsidRPr="00082B4E">
        <w:noBreakHyphen/>
        <w:t>Handvest op flagrante wijze te schenden, met name door een aanvalsoorlog tegen Oekraïne te voeren en door met zijn veto besluiten over zijn eigen illegale acties te blokkeren;</w:t>
      </w:r>
    </w:p>
    <w:p w14:paraId="7848E4CB" w14:textId="77777777" w:rsidR="00924CB3" w:rsidRPr="00082B4E" w:rsidRDefault="00924CB3" w:rsidP="00E65781">
      <w:pPr>
        <w:pStyle w:val="NormalHangingLeft12a"/>
        <w:rPr>
          <w:bCs/>
          <w:iCs/>
          <w:shd w:val="clear" w:color="auto" w:fill="FFFFFF" w:themeFill="background1"/>
        </w:rPr>
      </w:pPr>
      <w:bookmarkStart w:id="14" w:name="_Hlk215756386"/>
      <w:bookmarkEnd w:id="11"/>
      <w:r w:rsidRPr="00082B4E">
        <w:t>o)</w:t>
      </w:r>
      <w:r w:rsidRPr="00082B4E">
        <w:tab/>
      </w:r>
      <w:r w:rsidRPr="00082B4E">
        <w:rPr>
          <w:shd w:val="clear" w:color="auto" w:fill="FFFFFF" w:themeFill="background1"/>
        </w:rPr>
        <w:t>te streven naar een permanente zetel voor de EU in de VN-Veiligheidsraad,</w:t>
      </w:r>
      <w:r w:rsidRPr="00082B4E">
        <w:t xml:space="preserve"> naast de zetel die </w:t>
      </w:r>
      <w:proofErr w:type="gramStart"/>
      <w:r w:rsidRPr="00082B4E">
        <w:t>reeds</w:t>
      </w:r>
      <w:proofErr w:type="gramEnd"/>
      <w:r w:rsidRPr="00082B4E">
        <w:t xml:space="preserve"> door Frankrijk wordt ingenomen,</w:t>
      </w:r>
      <w:r w:rsidRPr="00082B4E">
        <w:rPr>
          <w:shd w:val="clear" w:color="auto" w:fill="FFFFFF" w:themeFill="background1"/>
        </w:rPr>
        <w:t xml:space="preserve"> in de context van een toekomstige op consensus gebaseerde hervorming van dit orgaan; te streven naar een permanente zetel voor de EU in elk multilateraal forum om de rol van de EU als gesprekspartner met derde landen te versterken;</w:t>
      </w:r>
    </w:p>
    <w:p w14:paraId="1F7E433F" w14:textId="4A30F9E4" w:rsidR="00924CB3" w:rsidRPr="00082B4E" w:rsidRDefault="00924CB3" w:rsidP="002A632B">
      <w:pPr>
        <w:pStyle w:val="NormalHangingLeft12a"/>
        <w:widowControl/>
        <w:rPr>
          <w:bCs/>
          <w:iCs/>
        </w:rPr>
      </w:pPr>
      <w:r w:rsidRPr="00082B4E">
        <w:t>p)</w:t>
      </w:r>
      <w:r w:rsidRPr="00082B4E">
        <w:tab/>
        <w:t>de rol van de VN en haar agentschappen, met name in conflictgebieden, te prijzen; de steun voor multilateralisme op te voeren door de werkzaamheden van de VN en haar agentschappen politiek en financieel meer te ondersteunen en tegelijkertijd te benadrukken dat systemische versnippering tussen en binnen organisaties, dubbel werk en discrepantie tussen mandaten en financiering in de structuren en organen van de VN moeten worden aangepakt; ervoor te zorgen dat het volgende MFK voorziet in specifieke, toereikende en voorspelbare financiering voor de VN en haar agentschappen;</w:t>
      </w:r>
    </w:p>
    <w:p w14:paraId="49E69955" w14:textId="694270C7" w:rsidR="00924CB3" w:rsidRPr="00082B4E" w:rsidRDefault="00924CB3" w:rsidP="00E65781">
      <w:pPr>
        <w:pStyle w:val="NormalHangingLeft12a"/>
        <w:widowControl/>
        <w:rPr>
          <w:bCs/>
          <w:iCs/>
        </w:rPr>
      </w:pPr>
      <w:r w:rsidRPr="00082B4E">
        <w:lastRenderedPageBreak/>
        <w:t>q)</w:t>
      </w:r>
      <w:r w:rsidRPr="00082B4E">
        <w:tab/>
        <w:t>het standpunt te verdedigen dat de positie van Rusland als permanent lid van de VN-Veiligheidsraad juridisch betwistbaar is, aangezien in artikel 23 van het VN</w:t>
      </w:r>
      <w:r w:rsidRPr="00082B4E">
        <w:noBreakHyphen/>
        <w:t>Handvest de Sovjet-Unie, en niet Rusland, als permanent lid wordt genoemd;</w:t>
      </w:r>
    </w:p>
    <w:p w14:paraId="2E953CBA" w14:textId="77777777" w:rsidR="00924CB3" w:rsidRPr="00082B4E" w:rsidRDefault="00924CB3" w:rsidP="00E65781">
      <w:pPr>
        <w:pStyle w:val="NormalHangingLeft12a"/>
      </w:pPr>
      <w:r w:rsidRPr="00082B4E">
        <w:t>r)</w:t>
      </w:r>
      <w:r w:rsidRPr="00082B4E">
        <w:tab/>
        <w:t>de lidstaten aan te moedigen hun acties binnen VN-organen en -agentschappen te coördineren en op elkaar af te stemmen en te werken aan een hervorming van het systeem van speciale VN-rapporteurs; te herhalen dat alle landen zich er opnieuw toe moeten verbinden de speciale VN-rapporteurs volledige toegang te verlenen; procedures vast te stellen om eventuele vooroordelen, inefficiënties, belemmeringen of beperkingen die het mandaat van VN-agentschappen in gevaar kunnen brengen, doeltreffend aan te pakken, onder meer met betrekking tot de bijdragen en financiering van de EU, en daarbij te zorgen voor een adequate doorlichting van en toezicht op het personeel;</w:t>
      </w:r>
    </w:p>
    <w:bookmarkEnd w:id="14"/>
    <w:p w14:paraId="2E478629" w14:textId="77777777" w:rsidR="00924CB3" w:rsidRPr="00082B4E" w:rsidRDefault="00924CB3" w:rsidP="00E65781">
      <w:pPr>
        <w:pStyle w:val="NormalHangingLeft12a"/>
      </w:pPr>
      <w:r w:rsidRPr="00082B4E">
        <w:t>s)</w:t>
      </w:r>
      <w:r w:rsidRPr="00082B4E">
        <w:tab/>
      </w:r>
      <w:bookmarkStart w:id="15" w:name="_Hlk224063337"/>
      <w:r w:rsidRPr="00082B4E">
        <w:t>de samenwerking met partners, met name gelijkgestemde landen en landen die bereid zijn zich aan het multilaterale systeem te houden, eraan bij te dragen en het te versterken, te blijven opvoeren om consensus tot stand te brengen en een doeltreffende multilaterale orde te bevorderen; te benadrukken dat dergelijke samenwerking gebaseerd moet zijn op eerbiediging van het multilateralisme, het internationaal recht, de mensenrechten en gedeelde besluitvorming binnen internationale instellingen, en er tegelijkertijd voor te zorgen dat de EU de politieke, financiële en institutionele capaciteit ontwikkelt om autonoom op te treden wanneer partners zich terugtrekken uit multilaterale kaders, deze ondermijnen of instrumentaliseren;</w:t>
      </w:r>
      <w:bookmarkEnd w:id="15"/>
      <w:r w:rsidRPr="00082B4E">
        <w:t xml:space="preserve"> erop te wijzen dat eerbiediging van multilaterale instellingen, het internationaal recht en de soevereine gelijkheid van staten onontbeerlijk is voor mondiale vrede, veiligheid en duurzame ontwikkeling;</w:t>
      </w:r>
    </w:p>
    <w:p w14:paraId="08F29D87" w14:textId="34ED7AB4" w:rsidR="00924CB3" w:rsidRPr="00082B4E" w:rsidRDefault="00924CB3" w:rsidP="00E65781">
      <w:pPr>
        <w:pStyle w:val="NormalHangingLeft12a"/>
      </w:pPr>
      <w:r w:rsidRPr="00082B4E">
        <w:t>t)</w:t>
      </w:r>
      <w:r w:rsidRPr="00082B4E">
        <w:tab/>
        <w:t>als EU dringend daadwerkelijk en op een gestructureerde manier met het Globale Zuiden samen te werken als gelijkwaardige partners op het gebied van mondiaal bestuur, onder meer door een betere vertegenwoordiging in besluitvormingsorganen, billijke toegang tot financiering en technologie, en gedeelde verantwoordelijkheid voor internationale initiatieven op gebieden als ontwikkeling, klimaatactie, digitale governance en vredesopbouw; met de lidstaten samen te werken om de betrokkenheid van de EU bij deze landen te vergroten;</w:t>
      </w:r>
    </w:p>
    <w:p w14:paraId="5E91F438" w14:textId="15892143" w:rsidR="00924CB3" w:rsidRPr="00082B4E" w:rsidRDefault="00924CB3" w:rsidP="00E65781">
      <w:pPr>
        <w:pStyle w:val="NormalHangingLeft12a"/>
      </w:pPr>
      <w:r w:rsidRPr="00082B4E">
        <w:t>u)</w:t>
      </w:r>
      <w:r w:rsidRPr="00082B4E">
        <w:tab/>
        <w:t>hun coördinatie te verbeteren met Latijns-Amerikaanse landen, waarmee de EU veel banden heeft en een gemeenschappelijke visie op de op regels en multilateralisme gebaseerde internationale orde deelt, rekening houdend met het feit dat de twee regio’s samen goed zijn voor een derde van de stemrechten in de VN;</w:t>
      </w:r>
    </w:p>
    <w:p w14:paraId="205300AE" w14:textId="48CDC0F6" w:rsidR="00924CB3" w:rsidRPr="00082B4E" w:rsidRDefault="00924CB3" w:rsidP="002A632B">
      <w:pPr>
        <w:pStyle w:val="NormalHangingLeft12a"/>
        <w:widowControl/>
      </w:pPr>
      <w:r w:rsidRPr="00082B4E">
        <w:t>v)</w:t>
      </w:r>
      <w:r w:rsidRPr="00082B4E">
        <w:tab/>
        <w:t>te herinneren aan de verantwoordelijkheid van de VN-Veiligheidsraad, en met name zijn permanente leden, om de internationale vrede en veiligheid te handhaven en ervoor te zorgen dat verantwoording wordt afgelegd voor schendingen van het internationaal recht, en daarbij niet met twee maten te meten of internationale regels selectief toe te passen; na te gaan hoe de rol van de AVVN op dit gebied kan worden versterkt, door middel van innovatieve en democratische stemsystemen waarbij een gekwalificeerde meerderheid in de AVVN een vetoverlamming in de VN-Veiligheidsraad ongedaan kan maken in overeenstemming met de “Uniting for Peace”-doctrine;</w:t>
      </w:r>
    </w:p>
    <w:p w14:paraId="2B4DE21D" w14:textId="77777777" w:rsidR="00924CB3" w:rsidRPr="00082B4E" w:rsidRDefault="00924CB3" w:rsidP="00E65781">
      <w:pPr>
        <w:pStyle w:val="NormalHangingLeft12a"/>
        <w:rPr>
          <w:b/>
          <w:i/>
        </w:rPr>
      </w:pPr>
      <w:r w:rsidRPr="00082B4E">
        <w:lastRenderedPageBreak/>
        <w:t>w)</w:t>
      </w:r>
      <w:r w:rsidRPr="00082B4E">
        <w:tab/>
        <w:t xml:space="preserve">te pleiten voor de verantwoordelijkheid om te beschermen (R2P) — een opkomende norm die wordt voorgesteld door het panel op hoog niveau </w:t>
      </w:r>
      <w:proofErr w:type="gramStart"/>
      <w:r w:rsidRPr="00082B4E">
        <w:t>inzake</w:t>
      </w:r>
      <w:proofErr w:type="gramEnd"/>
      <w:r w:rsidRPr="00082B4E">
        <w:t xml:space="preserve"> dreigingen, uitdagingen en verandering, en de Internationale Commissie inzake Interventie en Soevereiniteit van de Staat — en aan te bevelen dat R2P in het kader van de VN de basis vormt voor collectieve actie om bevolkingsgroepen in ernstig gevaar te beschermen wanneer hun regeringen niet in staat of niet bereid zijn op te treden;</w:t>
      </w:r>
    </w:p>
    <w:p w14:paraId="65E83046" w14:textId="77777777" w:rsidR="00924CB3" w:rsidRPr="00082B4E" w:rsidRDefault="00924CB3" w:rsidP="00164E1B">
      <w:pPr>
        <w:pStyle w:val="NormalHangingLeft12a"/>
        <w:ind w:left="567" w:firstLine="0"/>
      </w:pPr>
      <w:r w:rsidRPr="00082B4E">
        <w:rPr>
          <w:b/>
          <w:i/>
        </w:rPr>
        <w:t>Vrede en veiligheid</w:t>
      </w:r>
      <w:bookmarkStart w:id="16" w:name="_Hlk215761387"/>
    </w:p>
    <w:p w14:paraId="1790E10C" w14:textId="5F1CC4B4" w:rsidR="00924CB3" w:rsidRPr="00082B4E" w:rsidRDefault="00924CB3" w:rsidP="00E65781">
      <w:pPr>
        <w:pStyle w:val="NormalHangingLeft12a"/>
      </w:pPr>
      <w:r w:rsidRPr="00082B4E">
        <w:t>x)</w:t>
      </w:r>
      <w:r w:rsidRPr="00082B4E">
        <w:tab/>
        <w:t>opnieuw hun krachtige veroordeling uit te spreken over de illegale aanvalsoorlog van Rusland tegen Oekraïne en de aanvallen van Rusland op de mondiale vredes</w:t>
      </w:r>
      <w:r w:rsidR="002A632B">
        <w:noBreakHyphen/>
      </w:r>
      <w:r w:rsidRPr="00082B4E">
        <w:t xml:space="preserve"> en veiligheidsarchitectuur, met inbegrip van de instrumenten van de VN</w:t>
      </w:r>
      <w:r w:rsidR="002A632B">
        <w:noBreakHyphen/>
      </w:r>
      <w:r w:rsidRPr="00082B4E">
        <w:t>Veiligheidsraad; te pleiten voor een volledig staakt-het-vuren, om het lijden van burgers te verlichten, en voor een alomvattende, rechtvaardige en duurzame vrede voor Oekraïne, met inbegrip van solide veiligheidsgaranties op basis van het VN-Handvest en het internationaal recht, om nieuwe agressie te voorkomen en onmiddellijk tegen te gaan, waarbij volledige verantwoordingsplicht voor oorlogsmisdaden en de terugkeer van ontvoerde Oekraïense kinderen, gevangen gehouden burgers en krijgsgevangenen worden gewaarborgd; de VN te ondersteunen bij het vaststellen van juridische mechanismen om bevroren Russische tegoeden in te zetten voor de wederopbouw van Oekraïne zonder de EU-lidstaten financiële lasten op te leggen; te ijveren voor de veroordeling van cyberaanvallen van Rusland en zijn bondgenoten op entiteiten en personen uit derde landen;</w:t>
      </w:r>
      <w:bookmarkStart w:id="17" w:name="_Hlk215655429"/>
      <w:bookmarkEnd w:id="16"/>
    </w:p>
    <w:p w14:paraId="2C164740" w14:textId="6DB310F8" w:rsidR="00924CB3" w:rsidRPr="00082B4E" w:rsidRDefault="00924CB3" w:rsidP="00E65781">
      <w:pPr>
        <w:pStyle w:val="NormalHangingLeft12a"/>
      </w:pPr>
      <w:bookmarkStart w:id="18" w:name="_Hlk224063987"/>
      <w:r w:rsidRPr="00082B4E">
        <w:t>y)</w:t>
      </w:r>
      <w:r w:rsidRPr="00082B4E">
        <w:tab/>
        <w:t>te benadrukken dat het Noordpoolgebied een gebied van toenemende geopolitieke spanningen is, die worden veroorzaakt door concurrentie op het gebied van natuurlijke hulpbronnen en door toenemende militaire aanwezigheid; ernstige bezorgdheid te uiten over de destabiliserende veiligheids- en strategische activiteiten van Rusland in de regio; te onderstrepen dat de soevereiniteit en territoriale integriteit van het Koninkrijk Denemarken en Groenland en de zelfbeschikking van de Groenlandse bevolking moeten worden geëerbiedigd, en erop te wijzen dat de Groenlanders sterk gekant zijn tegen pogingen van buitenaf om die status zonder hun vrijelijk verleende instemming te wijzigen; de EU en haar partners te verzoeken Denemarken en Groenland te ondersteunen bij het waarborgen van de stabiliteit van de regio in het licht van externe geopolitieke druk, onder meer door nauwere samenwerking in het noordpoolgebied; te benadrukken dat de EU en de VN zich bij Arctische aangelegenheden meer op stabiliteit, constructieve dialoog en volledige eerbiediging van het internationaal recht en het VN-Handvest moeten toespitsen;</w:t>
      </w:r>
    </w:p>
    <w:p w14:paraId="6DB83D6F" w14:textId="77777777" w:rsidR="00924CB3" w:rsidRPr="00082B4E" w:rsidRDefault="00924CB3" w:rsidP="002A632B">
      <w:pPr>
        <w:pStyle w:val="NormalHangingLeft12a"/>
        <w:widowControl/>
      </w:pPr>
      <w:bookmarkStart w:id="19" w:name="_Hlk224288496"/>
      <w:r w:rsidRPr="00082B4E">
        <w:t>z)</w:t>
      </w:r>
      <w:r w:rsidRPr="00082B4E">
        <w:tab/>
        <w:t xml:space="preserve">actief te ijveren voor een grotere ondersteuning van Georgië binnen de VN, en eraan te herinneren dat ongeveer 20 % van zijn internationaal erkende grondgebied nog steeds illegaal door Rusland wordt bezet; voort te bouwen op de consensusresolutie van de VN-Mensenrechtenraad van 2024 over samenwerking met Georgië, waarin wordt opgeroepen tot onmiddellijke en ongehinderde toegang voor internationale mensenrechtenmechanismen tot de bezette regio’s en wordt gewezen op de aanhoudende vergrijpen, onder meer tegen etnische Georgiërs in Abchazië en de regio Tschinvali; met VN-partners samen te werken om de monitoring en verantwoordingsplicht te versterken, de soevereiniteit en territoriale integriteit van Georgië te handhaven, de mensenrechtensituatie in de </w:t>
      </w:r>
      <w:r w:rsidRPr="00082B4E">
        <w:lastRenderedPageBreak/>
        <w:t xml:space="preserve">bezette gebieden aan te pakken en de veilige en waardige terugkeer van intern ontheemden te ondersteunen, met volledige inachtneming van het internationaal recht en het VN-Handvest; </w:t>
      </w:r>
    </w:p>
    <w:bookmarkEnd w:id="18"/>
    <w:bookmarkEnd w:id="19"/>
    <w:p w14:paraId="5019CDB3" w14:textId="38E46EEA" w:rsidR="00924CB3" w:rsidRPr="00082B4E" w:rsidRDefault="00924CB3" w:rsidP="00E65781">
      <w:pPr>
        <w:pStyle w:val="NormalHangingLeft12a"/>
      </w:pPr>
      <w:r w:rsidRPr="00082B4E">
        <w:t>aa)</w:t>
      </w:r>
      <w:r w:rsidRPr="00082B4E">
        <w:tab/>
        <w:t>hun diepe bezorgdheid te uiten over de militaire acties die in het Midden-Oosten plaatsvinden, met inbegrip van de destabiliserende rol van Iran en de terroristische organisaties die in de regio als zijn bondgenoot optreden; te onderstrepen dat de aanvallen van de Verenigde Staten en Israël plaatsvinden buiten het multilaterale systeem, dat op regels is gebaseerd; volledige solidariteit met en steun aan de Iraanse bevolking te betuigen, het Iraanse regime krachtig te veroordelen voor de gewelddadige onderdrukking van vreedzame protesten, massamoorden, willekeurige opsluitingen en executies en op te roepen tot de oprichting van en volledige samenwerking met een onafhankelijke onderzoeksmissie van de VN om ervoor te zorgen dat verantwoording wordt afgelegd voor alle ernstige schendingen van het internationaal recht inzake de mensenrechten en het internationaal humanitair recht; zich ingenomen te tonen met de aanneming van Resolutie 2817 (2026) van de VN-Veiligheidsraad, waarin de aanvallen van Iran op Bahrein, Koeweit, Oman, Qatar, Saudi-Arabië, de Verenigde Arabische Emiraten, Jordanië en Irak in de krachtigste bewoordingen worden veroordeeld en wordt geëist die onmiddellijk stop te zetten; ook de Iraanse aanvallen op Israël te veroordelen; de diplomatieke inspanningen in multilaterale fora op te voeren en te streven naar nauwere samenwerking met de partners van de EU in de regio om de-escalatie, wederopbouw, zinvolle dialoog en duurzame regionale stabiliteit te bevorderen, in overeenstemming met het internationaal recht en de beginselen van de VN; te overwegen de Libanese staatsstructuren te versterken als sleutel tot stabiliteit;</w:t>
      </w:r>
      <w:r w:rsidR="00833312" w:rsidRPr="00082B4E">
        <w:t xml:space="preserve"> door de volledige uitvoering van resoluties</w:t>
      </w:r>
      <w:r w:rsidR="00E87DA9">
        <w:t> </w:t>
      </w:r>
      <w:r w:rsidR="00833312" w:rsidRPr="00082B4E">
        <w:t>1701, 1559 en</w:t>
      </w:r>
      <w:r w:rsidR="00E87DA9">
        <w:t> </w:t>
      </w:r>
      <w:r w:rsidR="00833312" w:rsidRPr="00082B4E">
        <w:t>1680 van de VN-Veiligheidsraad, de ontwapening van gewapende niet-statelijke groepen, met inbegrip van de ontmanteling van de militaire infrastructuur van Hezbollah, de volledige inzet van de Libanese strijdkrachten, ook in het zuiden, en, indien Libanon daarom verzoekt, passende internationale steun uit hoofde van resolutie 1701 van de VN-Veiligheidsraad, en tegelijkertijd de inspanningen voor een duurzame regeling met Israël te ondersteunen;</w:t>
      </w:r>
    </w:p>
    <w:p w14:paraId="645A17AF" w14:textId="50092546" w:rsidR="00833312" w:rsidRPr="00082B4E" w:rsidRDefault="00653AD5" w:rsidP="00E65781">
      <w:pPr>
        <w:pStyle w:val="NormalHangingLeft12a"/>
        <w:rPr>
          <w:bCs/>
          <w:iCs/>
        </w:rPr>
      </w:pPr>
      <w:r w:rsidRPr="00082B4E">
        <w:t>ab</w:t>
      </w:r>
      <w:r w:rsidR="00833312" w:rsidRPr="00082B4E">
        <w:t>)</w:t>
      </w:r>
      <w:r w:rsidR="00833312" w:rsidRPr="00082B4E">
        <w:tab/>
      </w:r>
      <w:r w:rsidR="00833312" w:rsidRPr="00082B4E">
        <w:rPr>
          <w:bCs/>
          <w:iCs/>
        </w:rPr>
        <w:t>de VN-Veiligheidsraad aan te sporen de situatie in Iran voor te leggen aan het Internationaal Strafhof, waardoor het Hof bevoegdheid krijgt over misdrijven die zijn gepleegd in het kader van het internationale gewapende conflict en de bredere regionale dimensie daarvan, teneinde ervoor te zorgen dat alle partijen, met inbegrip van statelijke en niet-statelijke actoren, ter verantwoording worden geroepen voor oorlogsmisdaden, misdaden tegen de menselijkheid en andere ernstige schendingen van het internationaal strafrecht; te benadrukken dat actie moet worden ondernomen met betrekking tot de grootschalige moordpartijen die in januari 2026 door Iraanse veiligheidstroepen op de burgerbevolking zijn gepleegd, in het kader van de internationale inspanningen om daders van misdaden tegen de menselijkheid ter verantwoording te roepen;</w:t>
      </w:r>
    </w:p>
    <w:p w14:paraId="5B9F65C7" w14:textId="3D82ED79" w:rsidR="00E926AD" w:rsidRPr="00082B4E" w:rsidRDefault="00653AD5" w:rsidP="002A632B">
      <w:pPr>
        <w:pStyle w:val="NormalHangingLeft12a"/>
        <w:widowControl/>
        <w:rPr>
          <w:bCs/>
          <w:iCs/>
        </w:rPr>
      </w:pPr>
      <w:r w:rsidRPr="00082B4E">
        <w:rPr>
          <w:bCs/>
          <w:iCs/>
        </w:rPr>
        <w:t>ac</w:t>
      </w:r>
      <w:r w:rsidR="00E926AD" w:rsidRPr="00082B4E">
        <w:rPr>
          <w:bCs/>
          <w:iCs/>
        </w:rPr>
        <w:t>)</w:t>
      </w:r>
      <w:r w:rsidR="00E926AD" w:rsidRPr="00082B4E">
        <w:rPr>
          <w:bCs/>
          <w:iCs/>
        </w:rPr>
        <w:tab/>
        <w:t xml:space="preserve">aanvallen op burgerobjecten, waaronder scholen en woonwijken, die hebben geleid tot de dood van kinderen en die ernstige schendingen van het internationaal humanitair recht kunnen vormen, krachtig te veroordelen; eraan te herinneren dat het verbod op het aanvallen van civiele doelen een van de meest fundamentele beginselen van het internationaal humanitair recht is, er voorts aan te herinneren dat kinderen recht hebben op bijzondere bescherming uit hoofde van het </w:t>
      </w:r>
      <w:r w:rsidR="00E926AD" w:rsidRPr="00082B4E">
        <w:rPr>
          <w:bCs/>
          <w:iCs/>
        </w:rPr>
        <w:lastRenderedPageBreak/>
        <w:t>internationaal recht en te pleiten voor volledige verantwoordingsplicht voor alle schendingen die tegen hen zijn gepleegd;</w:t>
      </w:r>
    </w:p>
    <w:bookmarkEnd w:id="17"/>
    <w:p w14:paraId="08F527F8" w14:textId="067FDB1F" w:rsidR="00924CB3" w:rsidRPr="00082B4E" w:rsidRDefault="00924CB3" w:rsidP="00E65781">
      <w:pPr>
        <w:pStyle w:val="NormalHangingLeft12a"/>
      </w:pPr>
      <w:r w:rsidRPr="00082B4E">
        <w:t>a</w:t>
      </w:r>
      <w:r w:rsidR="00653AD5" w:rsidRPr="00082B4E">
        <w:t>d</w:t>
      </w:r>
      <w:r w:rsidRPr="00082B4E">
        <w:t>)</w:t>
      </w:r>
      <w:r w:rsidRPr="00082B4E">
        <w:tab/>
        <w:t>nota te nemen van Resolutie 2803 van de VN-Veiligheidsraad van 17 november 2025 over het omvattend plan om het Gaza-conflict te beëindigen ; het belang te onderstrepen van verder onderzoek naar synergieën en samenwerking tussen nieuwe mechanismen en bestaande internationale vredes- en veiligheidsstructuren in het kader van het VN</w:t>
      </w:r>
      <w:r w:rsidRPr="00082B4E">
        <w:noBreakHyphen/>
        <w:t xml:space="preserve">Handvest; actief samen te werken met de lidstaten om te komen tot een permanent staakt-het-vuren dat daadwerkelijk wordt uitgevoerd en geëerbiedigd, en tot de volledige verwezenlijking van </w:t>
      </w:r>
      <w:r w:rsidR="00E926AD" w:rsidRPr="00082B4E">
        <w:t>d</w:t>
      </w:r>
      <w:r w:rsidRPr="00082B4E">
        <w:t>e tweestatenoplossing;</w:t>
      </w:r>
      <w:r w:rsidR="00322E8A" w:rsidRPr="00082B4E">
        <w:t xml:space="preserve"> benadrukt dat een duurzame toekomst voor Gaza vereist dat Hamas en andere gewapende groeperingen in Gaza worden gedemilitariseerd en dat die groeperingen geen rol mogen spelen in het bestuur en de administratie van het grondgebied;</w:t>
      </w:r>
      <w:r w:rsidRPr="00082B4E">
        <w:t xml:space="preserve"> alle schendingen van het internationaal humanitair recht, met inbegrip van oorlogsmisdaden, te veroordelen;</w:t>
      </w:r>
    </w:p>
    <w:p w14:paraId="400B03B3" w14:textId="002EFC41" w:rsidR="00924CB3" w:rsidRPr="00082B4E" w:rsidRDefault="00924CB3" w:rsidP="00E65781">
      <w:pPr>
        <w:pStyle w:val="NormalHangingLeft12a"/>
      </w:pPr>
      <w:r w:rsidRPr="00082B4E">
        <w:t>a</w:t>
      </w:r>
      <w:r w:rsidR="00653AD5" w:rsidRPr="00082B4E">
        <w:t>e</w:t>
      </w:r>
      <w:r w:rsidRPr="00082B4E">
        <w:t>)</w:t>
      </w:r>
      <w:r w:rsidRPr="00082B4E">
        <w:tab/>
        <w:t>hun veroordeling uit te spreken over eenzijdige maatregelen van Israël om zijn aanwezigheid op de Westelijke Jordaanoever uit te breiden, de uitbreiding van Israëlische nederzettingen op de Westelijke Jordaanoever, die het Internationaal Gerechtshof (IGH) in zijn advies van 19 juli 2024 onwettig heeft verklaard, het escalerende geweld door extremistische kolonisten</w:t>
      </w:r>
      <w:r w:rsidR="00E926AD" w:rsidRPr="00082B4E">
        <w:t xml:space="preserve">, </w:t>
      </w:r>
      <w:r w:rsidRPr="00082B4E">
        <w:t>de gedwongen ontheemding van Palestijnen</w:t>
      </w:r>
      <w:r w:rsidR="00E926AD" w:rsidRPr="00082B4E">
        <w:t xml:space="preserve"> </w:t>
      </w:r>
      <w:r w:rsidR="00E926AD" w:rsidRPr="00082B4E">
        <w:rPr>
          <w:bCs/>
          <w:iCs/>
        </w:rPr>
        <w:t>en het door de Knesset goedgekeurde wetsvoorstel om het gebruik van de doodstraf in zowel militaire als civiele rechtbanken uit te breiden</w:t>
      </w:r>
      <w:r w:rsidRPr="00082B4E">
        <w:t>;</w:t>
      </w:r>
      <w:r w:rsidR="00E926AD" w:rsidRPr="00082B4E">
        <w:t xml:space="preserve"> </w:t>
      </w:r>
      <w:r w:rsidR="00E926AD" w:rsidRPr="00082B4E">
        <w:rPr>
          <w:bCs/>
          <w:iCs/>
        </w:rPr>
        <w:t>zich actief in te zetten voor de vaststelling van gerichte beperkende maatregelen van de VN-Veiligheidsraad tegen gewelddadige Israëlische kolonisten die verantwoordelijk zijn voor aanvallen op Palestijnen op de Westelijke Jordaanoever, in overeenstemming met de conclusies van de Europese Raad van 11 mei 2026 in het kader van de wereldwijde sanctieregeling voor de mensenrechten;</w:t>
      </w:r>
      <w:r w:rsidRPr="00082B4E">
        <w:rPr>
          <w:bCs/>
          <w:iCs/>
        </w:rPr>
        <w:t xml:space="preserve"> </w:t>
      </w:r>
      <w:r w:rsidRPr="00082B4E">
        <w:t>er bij alle partijen op aan te dringen hun verplichtingen uit hoofde van het internationaal recht volledig na te komen om een rechtvaardige, alomvattende en duurzame vrede op basis van een tweestatenoplossing tot stand te brengen; in het komende MFK een EU-faciliteit voor de wederopbouw van Gaza goed te keuren, die voldoende en voorspelbare financiële steun biedt voor de wederopbouw en democratisch Palestijns bestuur en bijdraagt tot de verwezenlijking van een tweestatenoplossing;</w:t>
      </w:r>
    </w:p>
    <w:p w14:paraId="0199C31F" w14:textId="258FFDB1" w:rsidR="00924CB3" w:rsidRPr="00082B4E" w:rsidRDefault="00924CB3" w:rsidP="002A632B">
      <w:pPr>
        <w:pStyle w:val="NormalHangingLeft12a"/>
        <w:widowControl/>
      </w:pPr>
      <w:bookmarkStart w:id="20" w:name="_Hlk225412487"/>
      <w:r w:rsidRPr="00082B4E">
        <w:t>a</w:t>
      </w:r>
      <w:r w:rsidR="00653AD5" w:rsidRPr="00082B4E">
        <w:t>f</w:t>
      </w:r>
      <w:r w:rsidRPr="00082B4E">
        <w:t>)</w:t>
      </w:r>
      <w:r w:rsidRPr="00082B4E">
        <w:tab/>
        <w:t xml:space="preserve">nogmaals te wijzen op de rol van de Organisatie van de Verenigde Naties voor hulpverlening aan Palestijnse vluchtelingen in het Nabije Oosten (UNRWA) bij het verlenen van humanitaire hulp en essentiële diensten, waaronder gezondheidszorg en onderwijs, aan Palestijnse vluchtelingen in Gaza en de ruimere regio, en erop te wijzen dat er momenteel geen haalbaar alternatief bestaat om haar functies te vervangen; </w:t>
      </w:r>
      <w:bookmarkStart w:id="21" w:name="_Hlk225417994"/>
      <w:r w:rsidRPr="00082B4E">
        <w:t xml:space="preserve">toezicht te blijven houden op het werk en de onpartijdigheid van de UNRWA en te zorgen voor geloofwaardige veiligheidsgaranties en volledige naleving van het internationaal recht, met inbegrip van de uitvoering van het verslag-Colonna; zich ingenomen te tonen met de voortgangsverslagen in dit verband en aan te dringen op de volledige en snelle goedkeuring van de aanbevelingen in het verslag ter versterking van de neutraliteitswaarborgen en de internecontrolesystemen binnen de UNWRA; toe te zien op de toepassing van het door de UNRWA gepresenteerde actieplan; erop aan te dringen dat het mandaat en de financiering van de UNRWA volledig worden hersteld, onder streng toezicht en met een strenge verantwoordingsplicht; erop te wijzen dat elke vorm van samenwerking met of tolerantie ten aanzien van </w:t>
      </w:r>
      <w:r w:rsidRPr="00082B4E">
        <w:lastRenderedPageBreak/>
        <w:t>terrorisme de humanitaire beginselen, de regionale stabiliteit en de vooruitzichten op vrede fundamenteel ondermijnt</w:t>
      </w:r>
      <w:bookmarkEnd w:id="21"/>
      <w:r w:rsidRPr="00082B4E">
        <w:t xml:space="preserve">; </w:t>
      </w:r>
    </w:p>
    <w:p w14:paraId="02DF2E9E" w14:textId="1F1C7751" w:rsidR="00924CB3" w:rsidRPr="00082B4E" w:rsidRDefault="00924CB3" w:rsidP="00E65781">
      <w:pPr>
        <w:pStyle w:val="NormalHangingLeft12a"/>
      </w:pPr>
      <w:r w:rsidRPr="00082B4E">
        <w:t>a</w:t>
      </w:r>
      <w:r w:rsidR="00653AD5" w:rsidRPr="00082B4E">
        <w:t>g</w:t>
      </w:r>
      <w:r w:rsidRPr="00082B4E">
        <w:t>)</w:t>
      </w:r>
      <w:r w:rsidRPr="00082B4E">
        <w:tab/>
        <w:t>voort te bouwen op de voortdurende samenwerking van de Commissie met de relevante onderwijsautoriteiten, en te benadrukken dat het belangrijk is onderwijsprogramma’s te bevorderen die co-existentie, verdraagzaamheid en verzoening, alsook eerbiediging van de mensenrechten</w:t>
      </w:r>
      <w:r w:rsidR="00500056" w:rsidRPr="00082B4E">
        <w:t xml:space="preserve"> in</w:t>
      </w:r>
      <w:r w:rsidRPr="00082B4E">
        <w:t xml:space="preserve"> </w:t>
      </w:r>
      <w:r w:rsidR="00500056" w:rsidRPr="00082B4E">
        <w:t xml:space="preserve">zowel Israël als Palestina </w:t>
      </w:r>
      <w:r w:rsidRPr="00082B4E">
        <w:t xml:space="preserve">in de hand werken, in overeenstemming met de Unesco-normen; zich verheugd te tonen over de voortdurende samenwerking van de Commissie met de Palestijnse Autoriteit op het gebied van de hervorming van leerplannen en over de tastbare vooruitgang die in 2025 is gemeld, waaronder de lopende herziening en wijziging van schoolboeken door het Palestijnse ministerie van Onderwijs en Hoger Onderwijs om ervoor te zorgen dat deze in overeenstemming zijn met de Unesco-normen; er bij de Palestijnse autoriteit op aan te dringen  onderwijsmateriaal en inhoud die niet voldoen aan de Unesco-normen te verwijderen, met name als daarin antisemitisme voorkomt en wordt aangezet tot geweld en terrorisme, waaraan  kinderen niet zouden mogen worden blootgesteld; </w:t>
      </w:r>
      <w:r w:rsidR="00500056" w:rsidRPr="00082B4E">
        <w:rPr>
          <w:bCs/>
          <w:iCs/>
        </w:rPr>
        <w:t>te benadrukken dat het belangrijk is alle vormen van haatzaaiende uitlatingen en gewelddadig gedrag door zowel Israëli’s als Palestijnen, ongeacht de context, te veroordelen en uit te bannen; te wijzen op het belang van onderwijs voor het scheppen van vooruitzichten voor een tweestatenoplossing; het standpunt van de EU te herhalen dat alle schoolboeken en al het lesmateriaal aan beide zijden in overeenstemming moeten zijn met de Unesco-normen inzake vrede, verdraagzaamheid, co-existentie en geweldloosheid;</w:t>
      </w:r>
    </w:p>
    <w:bookmarkEnd w:id="20"/>
    <w:p w14:paraId="470C1946" w14:textId="38966877" w:rsidR="00924CB3" w:rsidRPr="00082B4E" w:rsidRDefault="00924CB3" w:rsidP="00E65781">
      <w:pPr>
        <w:pStyle w:val="NormalHangingLeft12a"/>
      </w:pPr>
      <w:r w:rsidRPr="00082B4E">
        <w:t>a</w:t>
      </w:r>
      <w:r w:rsidR="00653AD5" w:rsidRPr="00082B4E">
        <w:t>h</w:t>
      </w:r>
      <w:r w:rsidRPr="00082B4E">
        <w:t>)</w:t>
      </w:r>
      <w:r w:rsidRPr="00082B4E">
        <w:tab/>
        <w:t>opnieuw te bevestigen dat de EU zich ten volle inzet voor de eerbiediging van de soevereiniteit, onafhankelijkheid en territoriale integriteit van al haar lidstaten, overeenkomstig het VN-Handvest; te onderstrepen dat de aanhoudende illegale aanwezigheid van Turkse troepen op het grondgebied van de Republiek Cyprus, een EU-lidstaat, een schending van het internationaal recht en de fundamentele mensenrechten vormt, en derhalve op te roepen tot de onmiddellijke en volledige terugtrekking van de Turkse bezettingsmacht, de erkenning van het recht van alle vluchtelingen om naar huis terug te keren, en het scheppen van duidelijkheid over het lot van alle vermiste personen; steun te blijven verlenen aan de snelle hervatting van de gesprekken over een regeling voor Cyprus binnen het door de VN overeengekomen kader op basis van een federatie van twee zones en twee gemeenschappen met politieke gelijkheid overeenkomstig de desbetreffende VN</w:t>
      </w:r>
      <w:r w:rsidR="00E87DA9">
        <w:noBreakHyphen/>
      </w:r>
      <w:r w:rsidRPr="00082B4E">
        <w:t>resoluties, en te waarschuwen voor unilaterale acties die onverenigbaar zijn met een vreedzame regeling; ertoe op te roepen de status van de bufferzone en het mandaat van de VN-vredeshandhavingsmacht in Cyprus te eerbiedigen; het werk van de persoonlijke gezant van de secretaris-generaal van de VN voor Cyprus en de speciale gezant van de EU voor Cyprus te ondersteunen;</w:t>
      </w:r>
    </w:p>
    <w:p w14:paraId="5BE60ED0" w14:textId="4883B520" w:rsidR="00322E8A" w:rsidRPr="00082B4E" w:rsidRDefault="00653AD5" w:rsidP="00E65781">
      <w:pPr>
        <w:pStyle w:val="NormalHangingLeft12a"/>
        <w:rPr>
          <w:bCs/>
          <w:iCs/>
        </w:rPr>
      </w:pPr>
      <w:r w:rsidRPr="00082B4E">
        <w:t>ai</w:t>
      </w:r>
      <w:r w:rsidR="00322E8A" w:rsidRPr="00082B4E">
        <w:t>)</w:t>
      </w:r>
      <w:r w:rsidR="00322E8A" w:rsidRPr="00082B4E">
        <w:tab/>
      </w:r>
      <w:r w:rsidR="00322E8A" w:rsidRPr="00082B4E">
        <w:rPr>
          <w:bCs/>
          <w:iCs/>
        </w:rPr>
        <w:t>met klem de toewijzing van zetels of leidinggevende functies in vrouwenrechtenorganen van de VN te veroordelen aan vertegenwoordigers van staten waar sprake is van systemische discriminatie van vrouwen;</w:t>
      </w:r>
    </w:p>
    <w:p w14:paraId="36326869" w14:textId="5AD7DA7F" w:rsidR="00924CB3" w:rsidRPr="00082B4E" w:rsidRDefault="00924CB3" w:rsidP="00E65781">
      <w:pPr>
        <w:pStyle w:val="NormalHangingLeft12a"/>
      </w:pPr>
      <w:r w:rsidRPr="00082B4E">
        <w:t>a</w:t>
      </w:r>
      <w:r w:rsidR="00653AD5" w:rsidRPr="00082B4E">
        <w:t>j</w:t>
      </w:r>
      <w:r w:rsidRPr="00082B4E">
        <w:t>)</w:t>
      </w:r>
      <w:r w:rsidRPr="00082B4E">
        <w:tab/>
        <w:t xml:space="preserve">te benadrukken dat de politieke en veiligheidstransitie in Syrië fragiel blijft en nog steeds wordt gekenmerkt door onveiligheid, ernstige schendingen van de mensenrechten, ontheemding en aanvallen op religieuze en etnische gemeenschappen; zich achter de diverse samenleving van Syrië te scharen, die meer dan tien jaar heeft geleden onder het door Iran en Rusland gesteunde regime </w:t>
      </w:r>
      <w:r w:rsidRPr="00082B4E">
        <w:lastRenderedPageBreak/>
        <w:t xml:space="preserve">van Assad en allerhande terroristische groeperingen; een inclusief politiek proces onder leiding en verantwoordelijkheid van Syrië te ondersteunen dat voor territoriale integriteit en verzoening moet zorgen; de Syrische autoriteiten te verzoeken alle geledingen van de Syrische samenleving bij de besluitvorming te betrekken en snelle, transparante en onafhankelijke onderzoeken naar wandaden tegen religieuze en etnische gemeenschappen in te stellen om sektarisch geweld en straffeloosheid te bestrijden; te onderstrepen dat de EU en de VN zich op gecoördineerde wijze moeten inzetten om dit proces te ondersteunen, met inbegrip van de integratieovereenkomst van 29 januari 2026 tussen de Syrische overgangsregering en het door Koerden geleide bestuur; </w:t>
      </w:r>
    </w:p>
    <w:p w14:paraId="11066FE3" w14:textId="69ADAD49" w:rsidR="00322E8A" w:rsidRPr="00082B4E" w:rsidRDefault="00653AD5" w:rsidP="00E65781">
      <w:pPr>
        <w:pStyle w:val="NormalHangingLeft12a"/>
      </w:pPr>
      <w:r w:rsidRPr="00082B4E">
        <w:t>ak</w:t>
      </w:r>
      <w:r w:rsidR="00322E8A" w:rsidRPr="00082B4E">
        <w:t>)</w:t>
      </w:r>
      <w:r w:rsidR="00322E8A" w:rsidRPr="00082B4E">
        <w:tab/>
        <w:t>te herhalen dat internationale mensenrechtenmechanismen niet als instrument mogen worden gebruikt om de facto migratierechten te creëren of het soevereine recht van staten te ondermijnen om hun grenzen te bewaken en hun migratiebeleid te bepalen;</w:t>
      </w:r>
    </w:p>
    <w:p w14:paraId="46DC446F" w14:textId="4501BEFC" w:rsidR="00924CB3" w:rsidRPr="00082B4E" w:rsidRDefault="00924CB3" w:rsidP="00E65781">
      <w:pPr>
        <w:pStyle w:val="NormalHangingLeft12a"/>
      </w:pPr>
      <w:r w:rsidRPr="00082B4E">
        <w:t>a</w:t>
      </w:r>
      <w:r w:rsidR="00653AD5" w:rsidRPr="00082B4E">
        <w:t>l</w:t>
      </w:r>
      <w:r w:rsidRPr="00082B4E">
        <w:t>)</w:t>
      </w:r>
      <w:r w:rsidRPr="00082B4E">
        <w:tab/>
        <w:t>een krachtige houding te blijven aannemen tegen de feitelijke autoriteiten in Afghanistan en de verslechterende humanitaire situatie; de EU-steun voor het Afghaanse volk voort te zetten en op te voeren, met name voor vrouwen en meisjes wier rechten voortdurend door de Taliban worden geschonden; de Taliban op te roepen de beperkingen op de gelijke toegang van vrouwen en meisjes tot onderwijs en deelname aan het openbare leven af te schaffen; aan te dringen op het handhaven van strikt voorwaardelijke contacten met de feitelijke autoriteiten, in overeenstemming met de door de EU vastgestelde ijkpunten en de aanbevelingen van de speciale rapporteur van de VN; de feitelijke autoriteiten in Afghanistan ter verantwoording te roepen door middel van onderzoeken door het Internationaal Strafhof (ICC) en het onafhankelijk onderzoeksmechanisme van de VN;</w:t>
      </w:r>
    </w:p>
    <w:p w14:paraId="0B3A2A53" w14:textId="7E1D4C36" w:rsidR="00924CB3" w:rsidRPr="00082B4E" w:rsidRDefault="00924CB3" w:rsidP="00E65781">
      <w:pPr>
        <w:pStyle w:val="NormalHangingLeft12a"/>
      </w:pPr>
      <w:r w:rsidRPr="00082B4E">
        <w:t>a</w:t>
      </w:r>
      <w:r w:rsidR="00653AD5" w:rsidRPr="00082B4E">
        <w:t>m</w:t>
      </w:r>
      <w:r w:rsidRPr="00082B4E">
        <w:t>)</w:t>
      </w:r>
      <w:r w:rsidRPr="00082B4E">
        <w:tab/>
        <w:t>diplomatieke inspanningen te ondernemen om verdere escalatie in de Straat van Taiwan en de Zuid-Chinese Zee te voorkomen en zich te verzetten tegen iedere unilaterale verandering van de status quo door middel van dwang of geweld; met gelijkgestemde partners samen te werken om de stabiliteit en veiligheid in de regio te vergroten en dwangmaatregelen of militaire acties krachtiger af te schrikken; het beginsel van het verbod op het gebruik van geweld, zoals vastgelegd in het VN-Handvest, te blijven verdedigen; te onderstrepen dat VN</w:t>
      </w:r>
      <w:r w:rsidRPr="00082B4E">
        <w:noBreakHyphen/>
        <w:t>Resolutie 2758 niet de soevereiniteit van Taiwan bepaalt, noch Taiwan vermeldt, en niet kan worden gebruikt om Taiwan van het internationale systeem uit te sluiten; de EU-steun op te voeren voor de betekenisvolle deelname van Taiwan aan internationale organisaties waarvan het lidmaatschap of de activiteiten niet beperkt zijn tot staten, met inbegrip van die waar de status van waarnemer mogelijk is, ten behoeve van de internationale gemeenschap; de VN te verzoeken om activisten, vertegenwoordigers van het maatschappelijk middenveld en journalisten met een Taiwanees paspoort toegang te verlenen tot VN</w:t>
      </w:r>
      <w:r w:rsidR="00E87DA9">
        <w:noBreakHyphen/>
      </w:r>
      <w:r w:rsidRPr="00082B4E">
        <w:t>evenementen;</w:t>
      </w:r>
    </w:p>
    <w:p w14:paraId="25463266" w14:textId="04275559" w:rsidR="00322E8A" w:rsidRPr="00082B4E" w:rsidRDefault="00653AD5" w:rsidP="00E65781">
      <w:pPr>
        <w:pStyle w:val="NormalHangingLeft12a"/>
      </w:pPr>
      <w:r w:rsidRPr="00082B4E">
        <w:t>an</w:t>
      </w:r>
      <w:r w:rsidR="00322E8A" w:rsidRPr="00082B4E">
        <w:t>)</w:t>
      </w:r>
      <w:r w:rsidR="00322E8A" w:rsidRPr="00082B4E">
        <w:tab/>
        <w:t>het Koninkrijk Thailand en het Koninkrijk Cambodja aan te moedigen eventuele geschillen vreedzaam en via diplomatieke dialoog op te lossen, en daarbij ten volle gebruik te maken van de bestaande bilaterale, regionale en internationale mechanismen, in overeenstemming met het Handvest van de Verenigde Naties en de desbetreffende verdragen en overeenkomsten;</w:t>
      </w:r>
    </w:p>
    <w:p w14:paraId="51765704" w14:textId="5E896CF1" w:rsidR="00924CB3" w:rsidRPr="00082B4E" w:rsidRDefault="00924CB3" w:rsidP="00E65781">
      <w:pPr>
        <w:pStyle w:val="NormalHangingLeft12a"/>
      </w:pPr>
      <w:r w:rsidRPr="00082B4E">
        <w:lastRenderedPageBreak/>
        <w:t>a</w:t>
      </w:r>
      <w:r w:rsidR="00653AD5" w:rsidRPr="00082B4E">
        <w:t>o</w:t>
      </w:r>
      <w:r w:rsidRPr="00082B4E">
        <w:t>)</w:t>
      </w:r>
      <w:r w:rsidRPr="00082B4E">
        <w:tab/>
        <w:t>de rol van de Unie als veiligheidspartner bij uitstek voor Afrika kracht bij te zetten door de samenwerking tussen de EU, de Afrikaanse Unie en de Verenigde Naties op het gebied van conflictpreventie, bemiddeling en crisisrespons te versterken, onder meer door middel van voorspelbare en duurzame financiering voor door Afrika geleide vredesoperaties, met name via de Afrikaanse vredes- en veiligheidsarchitectuur en, in voorkomend geval, door de VN beoordeelde bijdragen; acute en onderling samenhangende humanitaire en veiligheidscrises in de Sahel, de Hoorn van Afrika, Sudan en de Democratische Republiek Congo (DRC) aan te pakken, met inbegrip van de verspreiding van jihadistisch terrorisme, gewelddadig extremisme, militaire staatsgrepen en kwetsbaarheid van staten; het aanhoudende geweld en de onveiligheid in het oosten van de DRC uitdrukkelijk aan de kaak te stellen, een actieve en gecoördineerde rol in het vredesproces te spelen en aan te dringen op hernieuwde internationale inspanningen om gerechtigheid te bevorderen, straffeloosheid te bestrijden en te zorgen voor een volledige follow-up van het inventarisatieverslag van de VN, met inbegrip van sancties; op te roepen tot een uitbreiding van het huidige wapenembargo voor Darfur tot de rest van Sudan, met het oog op een duurzaam staakt-het-vuren in Sudan; te reageren op veiligheidsvacuüms die worden verergerd door de terugtrekking van internationale missies en de toenemende aanwezigheid van destabiliserende externe actoren, waaronder Russische huurlingennetwerken en hybride inmenging; ervoor te zorgen dat elke vorm van betrokkenheid van de EU op het gebied van veiligheid berust op lokale inbreng, democratische verantwoordingsplicht, genderinclusie en de koppeling tussen humanitaire hulp, ontwikkelingssamenwerking en vrede, in overeenstemming met de VN-kaders voor vredesopbouw en vrouwen, vrede en veiligheid;</w:t>
      </w:r>
    </w:p>
    <w:p w14:paraId="43F51C61" w14:textId="3A3B0A44" w:rsidR="00924CB3" w:rsidRPr="00082B4E" w:rsidRDefault="00924CB3" w:rsidP="00E65781">
      <w:pPr>
        <w:pStyle w:val="NormalHangingLeft12a"/>
        <w:widowControl/>
      </w:pPr>
      <w:r w:rsidRPr="00082B4E">
        <w:t>a</w:t>
      </w:r>
      <w:r w:rsidR="00653AD5" w:rsidRPr="00082B4E">
        <w:t>p</w:t>
      </w:r>
      <w:r w:rsidRPr="00082B4E">
        <w:t>)</w:t>
      </w:r>
      <w:r w:rsidRPr="00082B4E">
        <w:tab/>
        <w:t>te blijven samenwerken met de VN om mondiale veiligheidsuitdagingen aan te pakken door middel van conflictpreventie, bemiddeling, vredesopbouw, crisisbeheersing en terrorismebestrijding, in overeenstemming met het strategisch partnerschap tussen de EU en de VN inzake vrede en veiligheid; de essentiële rol van VN-vredesoperaties te erkennen en de evaluatie van de toekomst van deze operaties als hefboom te gebruiken om ervoor te zorgen dat zij worden aangepast aan het huidige veiligheidslandschap; op te roepen tot de vaststelling van de nodige rechtsinstrumenten om het toepassingsgebied en de toepasbaarheid van het beginsel van zelfverdediging af te bakenen, teneinde adequaat het hoofd te bieden aan de dreigingen die uitgaan van niet-overheidsactoren in een tijd van toenemende asymmetrische oorlogvoering en hybride maatregelen; te wijzen op het onderlinge verband tussen ondersteuning van de democratie en veiligheid op het internationale toneel; meer steun te verlenen voor de bevordering van de democratie in overeenstemming met de verplichtingen uit hoofde van de Verdragen, met inbegrip van verkiezingswaarneming;</w:t>
      </w:r>
    </w:p>
    <w:p w14:paraId="2D4E8C9B" w14:textId="59253304" w:rsidR="00924CB3" w:rsidRPr="00082B4E" w:rsidRDefault="00924CB3" w:rsidP="00E65781">
      <w:pPr>
        <w:pStyle w:val="NormalHangingLeft12a"/>
      </w:pPr>
      <w:r w:rsidRPr="00082B4E">
        <w:t>a</w:t>
      </w:r>
      <w:r w:rsidR="00653AD5" w:rsidRPr="00082B4E">
        <w:t>q)</w:t>
      </w:r>
      <w:r w:rsidRPr="00082B4E">
        <w:tab/>
        <w:t>nogmaals te wijzen op de belangrijke rol die vrouwen spelen in het kader van conflictbemiddeling en vredeshandhavingsmissies; eraan te herinneren dat vrouwen binnen VN- en EU-missies op alle niveaus ondervertegenwoordigd zijn en erop te wijzen dat het zeer belangrijk is dat vrouwen en meisjes in conflict- en postconflictsituaties beschermd worden; erop te wijzen dat het van fundamenteel belang is te zorgen voor volledige toegang tot seksuele en reproductieve gezondheid en rechten (SRGR) voor vrouwen en meisjes in conflict- en postconflictsituaties;</w:t>
      </w:r>
    </w:p>
    <w:p w14:paraId="3974E835" w14:textId="243D30B6" w:rsidR="00924CB3" w:rsidRPr="00082B4E" w:rsidRDefault="00924CB3" w:rsidP="002A632B">
      <w:pPr>
        <w:pStyle w:val="NormalHangingLeft12a"/>
        <w:widowControl/>
      </w:pPr>
      <w:r w:rsidRPr="00082B4E">
        <w:lastRenderedPageBreak/>
        <w:t>a</w:t>
      </w:r>
      <w:r w:rsidR="00653AD5" w:rsidRPr="00082B4E">
        <w:t>r</w:t>
      </w:r>
      <w:r w:rsidRPr="00082B4E">
        <w:t>)</w:t>
      </w:r>
      <w:r w:rsidRPr="00082B4E">
        <w:tab/>
        <w:t>de ernstige risico’s te onderkennen die voortvloeien uit een nieuwe wapenwedloop en de verzwakking van de wereldwijde ontwapeningsinspanningen, die grotendeels het gevolg zijn van de nucleaire opbouw van Rusland, China en Noord-Korea naar aanleiding van Ruslands eenzijdige opschorting van de naleving van het New START-verdrag in 2023; alle kernmogendheden op te roepen een einde te maken aan de kwantitatieve en kwalitatieve uitbreiding van hun kernwapenarsenalen en zich in te zetten voor risicobeperking, transparantie en wapenbeheersingsprocessen; de multilaterale kaders voor non-proliferatie en wapenbeheersing, alsook die voor de uitvoer van wapens en van goederen en technologieën voor tweeërlei gebruik, te blijven waarborgen en versterken; multilaterale instrumenten tegen de productie, de aanleg van voorraden en het gebruik van chemische en biologische wapens te bevorderen en te versterken;</w:t>
      </w:r>
    </w:p>
    <w:p w14:paraId="54FD012F" w14:textId="7C9DCB52" w:rsidR="00924CB3" w:rsidRPr="00082B4E" w:rsidRDefault="00924CB3" w:rsidP="00E65781">
      <w:pPr>
        <w:pStyle w:val="NormalHangingLeft12a"/>
      </w:pPr>
      <w:r w:rsidRPr="00082B4E">
        <w:t>a</w:t>
      </w:r>
      <w:r w:rsidR="00653AD5" w:rsidRPr="00082B4E">
        <w:t>s</w:t>
      </w:r>
      <w:r w:rsidRPr="00082B4E">
        <w:t>)</w:t>
      </w:r>
      <w:r w:rsidRPr="00082B4E">
        <w:tab/>
        <w:t>meer inspanningen te leveren om een einde te maken aan straffeloosheid en ervoor te zorgen dat verantwoording wordt afgelegd voor schendingen van het internationaal recht, onder meer door de snelle goedkeuring van het verdrag inzake de voorkoming en bestraffing van misdrijven tegen de menselijkheid te ondersteunen, onafhankelijke onderzoeken naar internationale misdrijven te versterken en het ICC en het IGH als essentiële, onafhankelijke en onpartijdige gerechtelijke instellingen ten volle te steunen, onder meer door het Statuut van Rome te handhaven en het bindende karakter van de beschikkingen en arresten van het IGH te erkennen; te betreuren dat het ICC met ongekende bedreigingen wordt geconfronteerd, onder meer door de Verenigde Staten, en op te roepen tot de activering, doeltreffende toepassing en versterking van de blokkeringsverordening van de EU</w:t>
      </w:r>
      <w:r w:rsidRPr="00082B4E">
        <w:rPr>
          <w:rStyle w:val="FootnoteReference"/>
        </w:rPr>
        <w:footnoteReference w:id="6"/>
      </w:r>
      <w:r w:rsidRPr="00082B4E">
        <w:t xml:space="preserve"> om de onafhankelijkheid en de werking van internationale gerechtelijke instanties, met name het ICC en het IGH, en organen die met deze rechtbanken samenwerken en deze ondersteunen, te beschermen;</w:t>
      </w:r>
    </w:p>
    <w:p w14:paraId="0923504E" w14:textId="4C8E02B2" w:rsidR="00924CB3" w:rsidRPr="00082B4E" w:rsidRDefault="00924CB3" w:rsidP="00E65781">
      <w:pPr>
        <w:pStyle w:val="NormalHangingLeft12a"/>
      </w:pPr>
      <w:r w:rsidRPr="00082B4E">
        <w:t>a</w:t>
      </w:r>
      <w:r w:rsidR="001F4EDD" w:rsidRPr="00082B4E">
        <w:t>t</w:t>
      </w:r>
      <w:r w:rsidRPr="00082B4E">
        <w:t>)</w:t>
      </w:r>
      <w:r w:rsidRPr="00082B4E">
        <w:tab/>
        <w:t>op te roepen tot een alomvattende herziening van internationale sanctieregelingen om te zorgen voor meer doeltreffendheid, samenhang en verantwoordingsplicht, en tegelijkertijd de politisering ervan te voorkomen en de mogelijk negatieve gevolgen ervan voor de burgerbevolking tot een minimum te beperken, in overeenstemming met het internationaal recht;</w:t>
      </w:r>
    </w:p>
    <w:p w14:paraId="2ACC66DA" w14:textId="4A67435C" w:rsidR="00924CB3" w:rsidRPr="00082B4E" w:rsidRDefault="00924CB3" w:rsidP="00E65781">
      <w:pPr>
        <w:pStyle w:val="NormalHangingLeft12a"/>
      </w:pPr>
      <w:r w:rsidRPr="00082B4E">
        <w:t>a</w:t>
      </w:r>
      <w:r w:rsidR="001F4EDD" w:rsidRPr="00082B4E">
        <w:t>u</w:t>
      </w:r>
      <w:r w:rsidRPr="00082B4E">
        <w:t>)</w:t>
      </w:r>
      <w:r w:rsidRPr="00082B4E">
        <w:tab/>
        <w:t xml:space="preserve">alle aanvallen, bedreigingen en gewelddaden tegen VN-personeel, vredeshandhavers en VN-faciliteiten te veroordelen, en alle partijen in conflicten op te roepen de veiligheid, beveiliging en neutraliteit van VN-personeel en -infrastructuur te eerbiedigen, in volledige overeenstemming met het internationaal recht, met inbegrip van het Verdrag inzake de veiligheid van VN-personeel en geassocieerd personeel; </w:t>
      </w:r>
      <w:r w:rsidR="00322E8A" w:rsidRPr="00082B4E">
        <w:t>in dit verband te wijzen op het moedige optreden van de Interim-Vredesmacht van de VN in Libanon, die verschillende Europese contingenten omvat die in moeilijke omstandigheden opereren, en hulde te brengen aan de nagedachtenis van de twee soldaten van het Franse contingent die op 18</w:t>
      </w:r>
      <w:r w:rsidR="002A632B">
        <w:t> </w:t>
      </w:r>
      <w:r w:rsidR="00322E8A" w:rsidRPr="00082B4E">
        <w:t xml:space="preserve">april 2026 in Zuid-Libanon zijn gedood in een hinderlaag van Hezbollah; zich in het bijzonder bezorgd te tonen over de herhaalde aanvallen op Italiaanse militairen die in Libanon worden ingezet in het kader van de Interim-Vredesmacht </w:t>
      </w:r>
      <w:r w:rsidR="00322E8A" w:rsidRPr="00082B4E">
        <w:lastRenderedPageBreak/>
        <w:t>van de Verenigde Naties in Libanon, waarbij gewonden zijn gevallen en de stabiliteit van de vredeshandhavingstroepen in gevaar is gebracht, en aan te bevelen de gecoördineerde VN-beschermingsmaatregelen op te voeren, waaronder onafhankelijke onderzoeken van en sancties tegen degenen die voor de aanvallen verantwoordelijk zijn, teneinde de effectieve inzetbaarheid van de vredesmacht en de naleving van resolutie 1701 van de VN-Veiligheidsraad te waarborgen;</w:t>
      </w:r>
    </w:p>
    <w:p w14:paraId="7E927A9B" w14:textId="77777777" w:rsidR="00924CB3" w:rsidRPr="00082B4E" w:rsidRDefault="00924CB3" w:rsidP="00924CB3">
      <w:pPr>
        <w:pStyle w:val="NormalHangingLeft12a"/>
        <w:ind w:left="1287" w:hanging="720"/>
        <w:rPr>
          <w:b/>
          <w:i/>
          <w:iCs/>
          <w:szCs w:val="24"/>
        </w:rPr>
      </w:pPr>
      <w:r w:rsidRPr="00082B4E">
        <w:rPr>
          <w:b/>
          <w:i/>
        </w:rPr>
        <w:t>Duurzame ontwikkeling en mensenrechten</w:t>
      </w:r>
    </w:p>
    <w:p w14:paraId="54767C1A" w14:textId="5ABA0E0E" w:rsidR="00924CB3" w:rsidRPr="00082B4E" w:rsidRDefault="00924CB3" w:rsidP="00E65781">
      <w:pPr>
        <w:pStyle w:val="NormalHangingLeft12a"/>
      </w:pPr>
      <w:bookmarkStart w:id="22" w:name="_Hlk218760648"/>
      <w:r w:rsidRPr="00082B4E">
        <w:t>a</w:t>
      </w:r>
      <w:r w:rsidR="001F4EDD" w:rsidRPr="00082B4E">
        <w:t>v</w:t>
      </w:r>
      <w:r w:rsidRPr="00082B4E">
        <w:t>)</w:t>
      </w:r>
      <w:r w:rsidRPr="00082B4E">
        <w:tab/>
        <w:t>een op mensenrechten gebaseerde aanpak te blijven integreren in duurzame ontwikkeling, waarbij wordt erkend dat de volledige verwezenlijking van de mensenrechten een hoeksteen van de Agenda 2030 is; te benadrukken dat de EU een toonaangevende rol speelt als grootste verstrekker van officiële ontwikkelingshulp ter wereld; de multilaterale samenwerking te verdiepen om de paraatheid te versterken en weerbaarheid op te bouwen tegen crises en uitdagingen die de vooruitgang op het gebied van de SDG’s bedreigen; erop te wijzen dat de ontwikkelingssamenwerking en bilaterale bijstand van de EU afhankelijk moeten worden gesteld van de eerbiediging van de fundamentele mensenrechten, democratische beginselen en de in de EU-Verdragen verankerde waarden;</w:t>
      </w:r>
      <w:bookmarkEnd w:id="22"/>
    </w:p>
    <w:p w14:paraId="6083CB95" w14:textId="768FF191" w:rsidR="00924CB3" w:rsidRPr="00082B4E" w:rsidRDefault="00924CB3" w:rsidP="00E65781">
      <w:pPr>
        <w:pStyle w:val="NormalHangingLeft12a"/>
      </w:pPr>
      <w:bookmarkStart w:id="23" w:name="_Hlk226618962"/>
      <w:bookmarkStart w:id="24" w:name="_Hlk218760711"/>
      <w:r w:rsidRPr="00082B4E">
        <w:t>a</w:t>
      </w:r>
      <w:r w:rsidR="001F4EDD" w:rsidRPr="00082B4E">
        <w:t>w</w:t>
      </w:r>
      <w:r w:rsidRPr="00082B4E">
        <w:t>)</w:t>
      </w:r>
      <w:r w:rsidRPr="00082B4E">
        <w:tab/>
        <w:t>de Global Gateway verder te benutten als een duurzaam, transparant, democratisch en op waarden gebaseerd alternatief voor concurrerende infrastructuurinitiatieven, met name die van Rusland en China, als een strategisch instrument om de geopolitieke aanwezigheid, zichtbaarheid en veerkracht van de Unie wereldwijd te versterken en als een initiatief dat bijdraagt tot de verwezenlijking van de SDG’s, door wederzijdse groei, economische activiteit en het scheppen van banen in partnerlanden te bevorderen en tegelijkertijd de strategische autonomie, de geopolitieke positie en de mondiale geloofwaardigheid van de EU te versterken; niettemin het toezicht op de naleving en de prestatiebeoordeling van projecten die via de Global Gateway-strategie worden gefinancierd, te verbeteren;</w:t>
      </w:r>
    </w:p>
    <w:bookmarkEnd w:id="23"/>
    <w:p w14:paraId="3B2600AD" w14:textId="0B333D04" w:rsidR="00924CB3" w:rsidRPr="00082B4E" w:rsidRDefault="00924CB3" w:rsidP="00E65781">
      <w:pPr>
        <w:pStyle w:val="NormalHangingLeft12a"/>
      </w:pPr>
      <w:r w:rsidRPr="00082B4E">
        <w:t>a</w:t>
      </w:r>
      <w:r w:rsidR="001F4EDD" w:rsidRPr="00082B4E">
        <w:t>x</w:t>
      </w:r>
      <w:r w:rsidRPr="00082B4E">
        <w:t>)</w:t>
      </w:r>
      <w:r w:rsidRPr="00082B4E">
        <w:tab/>
        <w:t>zich ingenomen te tonen met de resultaten van recente topontmoetingen van de VN waarin ertoe wordt opgeroepen om internationale financiële instellingen, waaronder het IMF en de Wereldbank, te versterken en moderniseren; ertoe op te roepen de internationale financiële architectuur doeltreffender en inclusiever te maken, concessionele en ontwikkelingsfinanciering op te schalen, onhoudbare schulden aan te pakken door middel van verbeterde schuldverlichting en herstructureringsmechanismen, en geldstromen af te stemmen op de SDG’s en klimaatverbintenissen;</w:t>
      </w:r>
    </w:p>
    <w:p w14:paraId="3BF4B5C1" w14:textId="47B88750" w:rsidR="00924CB3" w:rsidRPr="00082B4E" w:rsidRDefault="00924CB3" w:rsidP="00E65781">
      <w:pPr>
        <w:pStyle w:val="NormalHangingLeft12a"/>
      </w:pPr>
      <w:r w:rsidRPr="00082B4E">
        <w:t>a</w:t>
      </w:r>
      <w:r w:rsidR="001F4EDD" w:rsidRPr="00082B4E">
        <w:t>y</w:t>
      </w:r>
      <w:r w:rsidRPr="00082B4E">
        <w:t>)</w:t>
      </w:r>
      <w:r w:rsidRPr="00082B4E">
        <w:tab/>
        <w:t>te waarschuwen voor het gebruik van hefboomfinanciering, extraterritoriale maatregelen en economische dwang als instrumenten van buitenlands beleid, die het vertrouwen in het internationale financiële stelsel ondermijnen en bijdragen aan mondiale instabiliteit en ongelijkheid;</w:t>
      </w:r>
    </w:p>
    <w:p w14:paraId="35ED7CD7" w14:textId="0B685A18" w:rsidR="00924CB3" w:rsidRPr="00082B4E" w:rsidRDefault="00924CB3" w:rsidP="002A632B">
      <w:pPr>
        <w:pStyle w:val="NormalHangingLeft12a"/>
        <w:widowControl/>
      </w:pPr>
      <w:r w:rsidRPr="00082B4E">
        <w:t>a</w:t>
      </w:r>
      <w:r w:rsidR="001F4EDD" w:rsidRPr="00082B4E">
        <w:t>z</w:t>
      </w:r>
      <w:r w:rsidRPr="00082B4E">
        <w:t>)</w:t>
      </w:r>
      <w:r w:rsidRPr="00082B4E">
        <w:tab/>
        <w:t xml:space="preserve">ondubbelzinnig te bevestigen en te verdedigen dat alle mensenrechten, in het bijzonder die welke zijn opgenomen in VN-verdragen, universeel zijn en volledig moeten worden geëerbiedigd; de VN te verzoeken mondiale trends te veroordelen die deze rechten ondermijnen, waaronder de toenemende marginalisering van de </w:t>
      </w:r>
      <w:r w:rsidRPr="00082B4E">
        <w:lastRenderedPageBreak/>
        <w:t>mensenrechten en de krimpende ruimte voor het maatschappelijk middenveld, ook in gevestigde democratieën;</w:t>
      </w:r>
    </w:p>
    <w:bookmarkEnd w:id="24"/>
    <w:p w14:paraId="72DB01C5" w14:textId="12CB8800" w:rsidR="00924CB3" w:rsidRPr="00082B4E" w:rsidRDefault="001F4EDD" w:rsidP="00E65781">
      <w:pPr>
        <w:pStyle w:val="NormalHangingLeft12a"/>
      </w:pPr>
      <w:r w:rsidRPr="00082B4E">
        <w:t>ba</w:t>
      </w:r>
      <w:r w:rsidR="00924CB3" w:rsidRPr="00082B4E">
        <w:t>)</w:t>
      </w:r>
      <w:r w:rsidR="00924CB3" w:rsidRPr="00082B4E">
        <w:tab/>
        <w:t>een mensgerichte, op rechten gebaseerde transformatie te bevorderen door een inclusieve, open, veilige en beveiligde digitale toekomst te ondersteunen en de doeltreffende uitvoering van het mondiaal digitaal pact te waarborgen;</w:t>
      </w:r>
    </w:p>
    <w:p w14:paraId="56DFCF36" w14:textId="252D2598" w:rsidR="00924CB3" w:rsidRPr="00082B4E" w:rsidRDefault="001F4EDD" w:rsidP="00E65781">
      <w:pPr>
        <w:pStyle w:val="NormalHangingLeft12a"/>
      </w:pPr>
      <w:r w:rsidRPr="00082B4E">
        <w:t>bb</w:t>
      </w:r>
      <w:r w:rsidR="00924CB3" w:rsidRPr="00082B4E">
        <w:t>)</w:t>
      </w:r>
      <w:r w:rsidR="00924CB3" w:rsidRPr="00082B4E">
        <w:tab/>
        <w:t>de vrouwenrechten, zoals verankerd in de verklaring en het actieprogramma van Peking van de VN, te blijven bevorderen; alle haar ter beschikking staande instrumenten in te zetten om geweld tegen vrouwen en meisjes in de EU en wereldwijd te bestrijden; bijzondere aandacht te besteden aan kwetsbare en gemarginaliseerde gemeenschappen in staten waar de rechten van vrouwen herhaaldelijk door de nationale regeringen worden ondermijnd; meer EU</w:t>
      </w:r>
      <w:r w:rsidR="00924CB3" w:rsidRPr="00082B4E">
        <w:noBreakHyphen/>
        <w:t>financiering uit te trekken voor UN Women, het Bevolkingsfonds van de Verenigde Naties en andere VN-programma’s ter bevordering van vrouwenrechten, gendergelijkheid en de empowerment van alle vrouwen en meisjes;</w:t>
      </w:r>
    </w:p>
    <w:p w14:paraId="631D3324" w14:textId="5007F788" w:rsidR="00924CB3" w:rsidRPr="00082B4E" w:rsidRDefault="001F4EDD" w:rsidP="00E65781">
      <w:pPr>
        <w:pStyle w:val="NormalHangingLeft12a"/>
      </w:pPr>
      <w:r w:rsidRPr="00082B4E">
        <w:t>bc</w:t>
      </w:r>
      <w:r w:rsidR="00924CB3" w:rsidRPr="00082B4E">
        <w:t>)</w:t>
      </w:r>
      <w:r w:rsidR="00924CB3" w:rsidRPr="00082B4E">
        <w:tab/>
        <w:t>binnen de diverse fora van de VN een consistente dialoog te blijven nastreven over de noodzaak om de hardnekkige discriminatie van de lhbtiq+-gemeenschap te bestrijden en gelijke toegang tot sociale bescherming, gezondheidszorg, onderwijs en toegang tot goederen en diensten te waarborgen; de “vrij &amp; gelijk”-campagne van de VN te ondersteunen door het publieke bewustzijn te vergroten en sterkere rechtsbescherming te bevorderen, met name in staten waar discriminerende praktijken nog steeds wijdverbreid zijn;</w:t>
      </w:r>
    </w:p>
    <w:p w14:paraId="723FD4D3" w14:textId="1BE58B55" w:rsidR="00924CB3" w:rsidRPr="00082B4E" w:rsidRDefault="001F4EDD" w:rsidP="00E65781">
      <w:pPr>
        <w:pStyle w:val="NormalHangingLeft12a"/>
      </w:pPr>
      <w:r w:rsidRPr="00082B4E">
        <w:t>bd</w:t>
      </w:r>
      <w:r w:rsidR="00924CB3" w:rsidRPr="00082B4E">
        <w:t>)</w:t>
      </w:r>
      <w:r w:rsidR="00924CB3" w:rsidRPr="00082B4E">
        <w:tab/>
        <w:t>prioriteit te geven aan de bestrijding van desinformatie en nepnieuws, die worden verspreid door middel van algoritmische versterking door grote onlineplatforms, het toenemende gebruik van grote taalmodellen zonder passende waarborgen en de uitbuiting ervan door kwaadwillige buitenlandse actoren en het feit dat grote technologiebedrijven hun verplichtingen uit hoofde van de bestaande wetgeving op dit gebied niet nakomen, waardoor de democratie en verkiezingsprocessen worden ondermijnd; de AVVN te verzoeken sterkere kaders vast te stellen voor de aanpak van hybride dreigingen, waaronder desinformatiecampagnes en andere niet-kinetische beïnvloedingsoperaties die democratische processen en sociale cohesie wereldwijd ondermijnen; te werken aan de uitvoering van een mondiaal kader ter bescherming van minderjarigen online, met inbegrip van vereisten voor identiteitscontrole op socialemediaplatforms, met als doel ervoor te zorgen dat elk gebruikersaccount overeenkomt met een natuurlijke persoon die zijn wettelijke naam en identiteit gebruikt, en er tegelijkertijd voor te zorgen dat dergelijke maatregelen worden uitgevoerd met volledige inachtneming van de toepasselijke normen inzake de bescherming van persoonsgegevens; de afdelingen strategische communicatie en prognoses van de Europese Dienst voor extern optreden te voorzien van voldoende middelen om doeltreffend op te treden tegen anti</w:t>
      </w:r>
      <w:r w:rsidR="002A632B">
        <w:noBreakHyphen/>
      </w:r>
      <w:r w:rsidR="00924CB3" w:rsidRPr="00082B4E">
        <w:t>EU</w:t>
      </w:r>
      <w:r w:rsidR="002A632B">
        <w:noBreakHyphen/>
      </w:r>
      <w:r w:rsidR="00924CB3" w:rsidRPr="00082B4E">
        <w:t>desinformatiecampagnes en -narratieven die door autoritaire en illiberale regimes strategisch worden ingezet om zowel de betrekkingen van de EU met Latijns</w:t>
      </w:r>
      <w:r w:rsidR="002A632B">
        <w:noBreakHyphen/>
      </w:r>
      <w:r w:rsidR="00924CB3" w:rsidRPr="00082B4E">
        <w:t>Amerika, Afrika en Azië als het externe optreden van de EU in multilaterale fora te ondermijnen;</w:t>
      </w:r>
    </w:p>
    <w:p w14:paraId="15D4A04F" w14:textId="5728224F" w:rsidR="00924CB3" w:rsidRPr="00082B4E" w:rsidRDefault="001F4EDD" w:rsidP="002A632B">
      <w:pPr>
        <w:pStyle w:val="NormalHangingLeft12a"/>
        <w:widowControl/>
      </w:pPr>
      <w:r w:rsidRPr="00082B4E">
        <w:t>be</w:t>
      </w:r>
      <w:r w:rsidR="00924CB3" w:rsidRPr="00082B4E">
        <w:t>)</w:t>
      </w:r>
      <w:r w:rsidR="00924CB3" w:rsidRPr="00082B4E">
        <w:tab/>
        <w:t xml:space="preserve">te benadrukken hoe belangrijk het is te zorgen voor een veilige omgeving, redactionele onafhankelijkheid en financiële steun voor de media; te strijden tegen de toenemende bedreigingen van journalisten wereldwijd, met name vrouwelijke </w:t>
      </w:r>
      <w:r w:rsidR="00924CB3" w:rsidRPr="00082B4E">
        <w:lastRenderedPageBreak/>
        <w:t xml:space="preserve">journalisten, die onevenredig vaak het doelwit zijn; de samenwerking met het Bureau van de Hoge Commissaris van de VN voor de mensenrechten (OHCHR) versterken ter bevordering van de uitvoering van het actieplan van de VN </w:t>
      </w:r>
      <w:proofErr w:type="gramStart"/>
      <w:r w:rsidR="00924CB3" w:rsidRPr="00082B4E">
        <w:t>inzake</w:t>
      </w:r>
      <w:proofErr w:type="gramEnd"/>
      <w:r w:rsidR="00924CB3" w:rsidRPr="00082B4E">
        <w:t xml:space="preserve"> de veiligheid van journalisten en de kwestie van straffeloosheid;</w:t>
      </w:r>
    </w:p>
    <w:p w14:paraId="1916C1B5" w14:textId="737465CD" w:rsidR="00924CB3" w:rsidRPr="00082B4E" w:rsidRDefault="00924CB3" w:rsidP="00E65781">
      <w:pPr>
        <w:pStyle w:val="NormalHangingLeft12a"/>
      </w:pPr>
      <w:r w:rsidRPr="00082B4E">
        <w:t>b</w:t>
      </w:r>
      <w:r w:rsidR="001F4EDD" w:rsidRPr="00082B4E">
        <w:t>f</w:t>
      </w:r>
      <w:r w:rsidRPr="00082B4E">
        <w:t>)</w:t>
      </w:r>
      <w:r w:rsidRPr="00082B4E">
        <w:tab/>
        <w:t>de vrijheid van godsdienst, denken, geweten en levensovertuiging, die een universeel mensenrecht is, meer te bevorderen en aan te dringen op krachtigere maatregelen ter bescherming van alle religieuze, etnische en andere minderheden, met inbegrip van christelijke, joodse en moslimgemeenschappen; de vervolging van alle religieuze gemeenschappen, met name christenen, die wereldwijd op grote schaal worden vervolgd, en alle vormen van geweld of discriminatie tegen andere geloofsgemeenschappen krachtig te veroordelen; er bij alle VN-lidstaten op aan te dringen de volledige vrijheid van godsdienst en eredienst voor alle personen te waarborgen, in overeenstemming met hun internationale verbintenissen op het gebied van de mensenrechten;</w:t>
      </w:r>
    </w:p>
    <w:p w14:paraId="1911E96A" w14:textId="3545F080" w:rsidR="00924CB3" w:rsidRPr="00082B4E" w:rsidRDefault="00924CB3" w:rsidP="00E65781">
      <w:pPr>
        <w:pStyle w:val="NormalHangingLeft12a"/>
      </w:pPr>
      <w:bookmarkStart w:id="25" w:name="_Hlk218761193"/>
      <w:r w:rsidRPr="00082B4E">
        <w:t>b</w:t>
      </w:r>
      <w:r w:rsidR="001F4EDD" w:rsidRPr="00082B4E">
        <w:t>g</w:t>
      </w:r>
      <w:r w:rsidRPr="00082B4E">
        <w:t>)</w:t>
      </w:r>
      <w:r w:rsidRPr="00082B4E">
        <w:tab/>
        <w:t>te herhalen dat het proces voor verkiezing in de VN-Mensenrechtenraad moet worden herzien, met name om te voorkomen dat landen die de mensenrechten schenden zitting krijgen in de raad; de verplichting van de AVVN te benadrukken om bij de verkiezing van leden van de Mensenrechtenraad rekening te houden met de inzet van de kandidaten voor de bevordering en bescherming van de mensenrechten; de EU-lidstaten te verzoeken een gecoördineerd standpunt in te nemen met betrekking tot het lidmaatschap van de Mensenrechtenraad en te stemmen tegen alle kandidaten van de Mensenrechtenraad die de mensenrechten niet eerbiedigen;</w:t>
      </w:r>
    </w:p>
    <w:p w14:paraId="5F3444DF" w14:textId="655B9A0A" w:rsidR="00924CB3" w:rsidRPr="00082B4E" w:rsidRDefault="00924CB3" w:rsidP="00E65781">
      <w:pPr>
        <w:pStyle w:val="NormalHangingLeft12a"/>
      </w:pPr>
      <w:r w:rsidRPr="00082B4E">
        <w:t>b</w:t>
      </w:r>
      <w:r w:rsidR="001F4EDD" w:rsidRPr="00082B4E">
        <w:t>h</w:t>
      </w:r>
      <w:r w:rsidRPr="00082B4E">
        <w:t>)</w:t>
      </w:r>
      <w:r w:rsidRPr="00082B4E">
        <w:tab/>
        <w:t>de inzet van de EU voor de bevordering van de mondiale gezondheid samen met partners te versterken door vaccinatiecampagnes te ondersteunen, de pandemieovereenkomst uit te voeren, niet-overdraagbare ziekten aan te pakken en multilaterale mechanismen voor pandemische preventie, paraatheid en respons te verstevigen;</w:t>
      </w:r>
      <w:bookmarkEnd w:id="25"/>
    </w:p>
    <w:p w14:paraId="73431625" w14:textId="259787B9" w:rsidR="00924CB3" w:rsidRPr="00082B4E" w:rsidRDefault="00924CB3" w:rsidP="00E65781">
      <w:pPr>
        <w:pStyle w:val="NormalHangingLeft12a"/>
      </w:pPr>
      <w:r w:rsidRPr="00082B4E">
        <w:t>b</w:t>
      </w:r>
      <w:r w:rsidR="001F4EDD" w:rsidRPr="00082B4E">
        <w:t>i</w:t>
      </w:r>
      <w:r w:rsidRPr="00082B4E">
        <w:t>)</w:t>
      </w:r>
      <w:r w:rsidRPr="00082B4E">
        <w:tab/>
        <w:t>de bevordering van artistieke vrijheid en de bescherming van cultureel erfgoed en culturele rechten te versterken door het werk van de Unesco te ondersteunen en vooruitgang te boeken bij de instelling van een vaste EU-rapporteur of een permanente EU-gesprekspartner bij de Unesco;</w:t>
      </w:r>
    </w:p>
    <w:p w14:paraId="6FB5824C" w14:textId="77777777" w:rsidR="00924CB3" w:rsidRPr="00082B4E" w:rsidRDefault="00924CB3" w:rsidP="00924CB3">
      <w:pPr>
        <w:pStyle w:val="NormalHanging12a"/>
        <w:jc w:val="center"/>
      </w:pPr>
      <w:r w:rsidRPr="00082B4E">
        <w:t>°</w:t>
      </w:r>
    </w:p>
    <w:p w14:paraId="21549D5D" w14:textId="77777777" w:rsidR="00924CB3" w:rsidRPr="00082B4E" w:rsidRDefault="00924CB3" w:rsidP="00924CB3">
      <w:pPr>
        <w:pStyle w:val="NormalHanging12a"/>
        <w:jc w:val="center"/>
      </w:pPr>
      <w:r w:rsidRPr="00082B4E">
        <w:t>°</w:t>
      </w:r>
      <w:r w:rsidRPr="00082B4E">
        <w:tab/>
        <w:t>°</w:t>
      </w:r>
    </w:p>
    <w:p w14:paraId="4625C716" w14:textId="77777777" w:rsidR="00924CB3" w:rsidRPr="00082B4E" w:rsidRDefault="00924CB3" w:rsidP="00E65781">
      <w:pPr>
        <w:pStyle w:val="NormalHanging12a"/>
      </w:pPr>
      <w:r w:rsidRPr="00082B4E">
        <w:t>2.</w:t>
      </w:r>
      <w:r w:rsidRPr="00082B4E">
        <w:tab/>
        <w:t>verzoekt zijn Voorzitter deze aanbeveling te doen toekomen aan de Raad, de Commissie en de vicevoorzitter van de Commissie/hoge vertegenwoordiger van de Unie voor buitenlandse zaken en veiligheidsbeleid, alsook ter informatie aan de Algemene Vergadering van de Verenigde Naties en de secretaris-generaal van de Verenigde Naties.</w:t>
      </w:r>
    </w:p>
    <w:sectPr w:rsidR="00924CB3" w:rsidRPr="00082B4E" w:rsidSect="00A84A4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CA1DD" w14:textId="77777777" w:rsidR="009F2F4B" w:rsidRPr="00A84A42" w:rsidRDefault="009F2F4B">
      <w:r w:rsidRPr="00A84A42">
        <w:separator/>
      </w:r>
    </w:p>
  </w:endnote>
  <w:endnote w:type="continuationSeparator" w:id="0">
    <w:p w14:paraId="3C2529BC" w14:textId="77777777" w:rsidR="009F2F4B" w:rsidRPr="00A84A42" w:rsidRDefault="009F2F4B">
      <w:r w:rsidRPr="00A84A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46F97" w14:textId="77777777" w:rsidR="009F2F4B" w:rsidRPr="00A84A42" w:rsidRDefault="009F2F4B">
      <w:r w:rsidRPr="00A84A42">
        <w:separator/>
      </w:r>
    </w:p>
  </w:footnote>
  <w:footnote w:type="continuationSeparator" w:id="0">
    <w:p w14:paraId="7FA8AA9A" w14:textId="77777777" w:rsidR="009F2F4B" w:rsidRPr="00A84A42" w:rsidRDefault="009F2F4B">
      <w:r w:rsidRPr="00A84A42">
        <w:continuationSeparator/>
      </w:r>
    </w:p>
  </w:footnote>
  <w:footnote w:id="1">
    <w:p w14:paraId="5F6F197F" w14:textId="63A7447B" w:rsidR="00924CB3" w:rsidRPr="00A84A42" w:rsidRDefault="00924CB3" w:rsidP="00A84A42">
      <w:pPr>
        <w:pStyle w:val="FootnoteText"/>
        <w:ind w:left="567" w:hanging="567"/>
        <w:rPr>
          <w:sz w:val="24"/>
          <w:lang w:val="nl-NL"/>
        </w:rPr>
      </w:pPr>
      <w:r w:rsidRPr="00A84A42">
        <w:rPr>
          <w:rStyle w:val="FootnoteReference"/>
          <w:sz w:val="24"/>
          <w:lang w:val="nl-NL"/>
        </w:rPr>
        <w:footnoteRef/>
      </w:r>
      <w:r w:rsidR="00A84A42" w:rsidRPr="00A84A42">
        <w:rPr>
          <w:sz w:val="24"/>
          <w:lang w:val="nl-NL"/>
        </w:rPr>
        <w:t xml:space="preserve"> </w:t>
      </w:r>
      <w:r w:rsidR="00A84A42" w:rsidRPr="00A84A42">
        <w:rPr>
          <w:sz w:val="24"/>
          <w:lang w:val="nl-NL"/>
        </w:rPr>
        <w:tab/>
      </w:r>
      <w:r w:rsidRPr="00A84A42">
        <w:rPr>
          <w:sz w:val="24"/>
          <w:lang w:val="nl-NL"/>
        </w:rPr>
        <w:t>Aangenomen teksten, P10_TA(2026)0012.</w:t>
      </w:r>
    </w:p>
  </w:footnote>
  <w:footnote w:id="2">
    <w:p w14:paraId="4432147F" w14:textId="132381EE" w:rsidR="00924CB3" w:rsidRPr="00A84A42" w:rsidRDefault="00924CB3" w:rsidP="00A84A42">
      <w:pPr>
        <w:pStyle w:val="FootnoteText"/>
        <w:ind w:left="567" w:hanging="567"/>
        <w:rPr>
          <w:sz w:val="24"/>
          <w:lang w:val="nl-NL"/>
        </w:rPr>
      </w:pPr>
      <w:r w:rsidRPr="00A84A42">
        <w:rPr>
          <w:rStyle w:val="FootnoteReference"/>
          <w:sz w:val="24"/>
          <w:lang w:val="nl-NL"/>
        </w:rPr>
        <w:footnoteRef/>
      </w:r>
      <w:r w:rsidR="00A84A42" w:rsidRPr="00A84A42">
        <w:rPr>
          <w:sz w:val="24"/>
          <w:lang w:val="nl-NL"/>
        </w:rPr>
        <w:t xml:space="preserve"> </w:t>
      </w:r>
      <w:r w:rsidR="00A84A42" w:rsidRPr="00A84A42">
        <w:rPr>
          <w:sz w:val="24"/>
          <w:lang w:val="nl-NL"/>
        </w:rPr>
        <w:tab/>
      </w:r>
      <w:r w:rsidRPr="00A84A42">
        <w:rPr>
          <w:sz w:val="24"/>
          <w:lang w:val="nl-NL"/>
        </w:rPr>
        <w:t>Aangenomen teksten, P10_TA(2026)0014.</w:t>
      </w:r>
    </w:p>
  </w:footnote>
  <w:footnote w:id="3">
    <w:p w14:paraId="50493389" w14:textId="27AAA3F8" w:rsidR="00924CB3" w:rsidRPr="00A84A42" w:rsidRDefault="00924CB3" w:rsidP="00A84A42">
      <w:pPr>
        <w:pStyle w:val="FootnoteText"/>
        <w:ind w:left="567" w:hanging="567"/>
        <w:rPr>
          <w:sz w:val="24"/>
          <w:lang w:val="nl-NL"/>
        </w:rPr>
      </w:pPr>
      <w:r w:rsidRPr="00A84A42">
        <w:rPr>
          <w:rStyle w:val="FootnoteReference"/>
          <w:sz w:val="24"/>
          <w:lang w:val="nl-NL"/>
        </w:rPr>
        <w:footnoteRef/>
      </w:r>
      <w:r w:rsidR="00A84A42" w:rsidRPr="00A84A42">
        <w:rPr>
          <w:sz w:val="24"/>
          <w:lang w:val="nl-NL"/>
        </w:rPr>
        <w:t xml:space="preserve"> </w:t>
      </w:r>
      <w:r w:rsidR="00A84A42" w:rsidRPr="00A84A42">
        <w:rPr>
          <w:sz w:val="24"/>
          <w:lang w:val="nl-NL"/>
        </w:rPr>
        <w:tab/>
      </w:r>
      <w:r w:rsidRPr="00A84A42">
        <w:rPr>
          <w:sz w:val="24"/>
          <w:lang w:val="nl-NL"/>
        </w:rPr>
        <w:t>PB C 67 van 8.2.2022, blz. 150.</w:t>
      </w:r>
    </w:p>
  </w:footnote>
  <w:footnote w:id="4">
    <w:p w14:paraId="234B0216" w14:textId="4F8A90A7" w:rsidR="00924CB3" w:rsidRPr="00EE57E7" w:rsidRDefault="00924CB3" w:rsidP="00A84A42">
      <w:pPr>
        <w:pStyle w:val="FootnoteText"/>
        <w:ind w:left="567" w:hanging="567"/>
        <w:rPr>
          <w:sz w:val="24"/>
          <w:lang w:val="da-DK"/>
        </w:rPr>
      </w:pPr>
      <w:r w:rsidRPr="00A84A42">
        <w:rPr>
          <w:rStyle w:val="FootnoteReference"/>
          <w:sz w:val="24"/>
          <w:lang w:val="nl-NL"/>
        </w:rPr>
        <w:footnoteRef/>
      </w:r>
      <w:r w:rsidR="00A84A42" w:rsidRPr="00EE57E7">
        <w:rPr>
          <w:sz w:val="24"/>
          <w:lang w:val="da-DK"/>
        </w:rPr>
        <w:t xml:space="preserve"> </w:t>
      </w:r>
      <w:r w:rsidR="00A84A42" w:rsidRPr="00EE57E7">
        <w:rPr>
          <w:sz w:val="24"/>
          <w:lang w:val="da-DK"/>
        </w:rPr>
        <w:tab/>
      </w:r>
      <w:r w:rsidRPr="00EE57E7">
        <w:rPr>
          <w:sz w:val="24"/>
          <w:lang w:val="da-DK"/>
        </w:rPr>
        <w:t>PB C, C/2025/487, 29.1.2025, ELI: </w:t>
      </w:r>
      <w:hyperlink r:id="rId1" w:tgtFrame="_blank" w:tooltip="Geeft toegang tot dit document via de ELI URI." w:history="1">
        <w:r w:rsidRPr="00EE57E7">
          <w:rPr>
            <w:rStyle w:val="Hyperlink"/>
            <w:sz w:val="24"/>
            <w:lang w:val="da-DK"/>
          </w:rPr>
          <w:t>http://data.europa.eu/eli/C/2025/487/oj</w:t>
        </w:r>
      </w:hyperlink>
      <w:r w:rsidRPr="00EE57E7">
        <w:rPr>
          <w:sz w:val="24"/>
          <w:lang w:val="da-DK"/>
        </w:rPr>
        <w:t>.</w:t>
      </w:r>
    </w:p>
  </w:footnote>
  <w:footnote w:id="5">
    <w:p w14:paraId="0F9BCE60" w14:textId="223B07A2" w:rsidR="00924CB3" w:rsidRPr="00A84A42" w:rsidRDefault="00924CB3" w:rsidP="00A84A42">
      <w:pPr>
        <w:pStyle w:val="FootnoteText"/>
        <w:ind w:left="567" w:hanging="567"/>
        <w:rPr>
          <w:sz w:val="24"/>
          <w:lang w:val="nl-NL"/>
        </w:rPr>
      </w:pPr>
      <w:r w:rsidRPr="00A84A42">
        <w:rPr>
          <w:rStyle w:val="FootnoteReference"/>
          <w:sz w:val="24"/>
          <w:lang w:val="nl-NL"/>
        </w:rPr>
        <w:footnoteRef/>
      </w:r>
      <w:r w:rsidR="00A84A42" w:rsidRPr="00A84A42">
        <w:rPr>
          <w:sz w:val="24"/>
          <w:lang w:val="nl-NL"/>
        </w:rPr>
        <w:t xml:space="preserve"> </w:t>
      </w:r>
      <w:r w:rsidR="00A84A42" w:rsidRPr="00A84A42">
        <w:rPr>
          <w:sz w:val="24"/>
          <w:lang w:val="nl-NL"/>
        </w:rPr>
        <w:tab/>
      </w:r>
      <w:r w:rsidRPr="00A84A42">
        <w:rPr>
          <w:sz w:val="24"/>
          <w:lang w:val="nl-NL"/>
        </w:rPr>
        <w:t>PB C 404 van 6.10.2021, blz. 202.</w:t>
      </w:r>
    </w:p>
  </w:footnote>
  <w:footnote w:id="6">
    <w:p w14:paraId="63310384" w14:textId="14872CC2" w:rsidR="00924CB3" w:rsidRPr="00A84A42" w:rsidRDefault="00924CB3" w:rsidP="00A84A42">
      <w:pPr>
        <w:pStyle w:val="FootnoteText"/>
        <w:ind w:left="567" w:hanging="567"/>
        <w:rPr>
          <w:sz w:val="24"/>
          <w:lang w:val="nl-NL"/>
        </w:rPr>
      </w:pPr>
      <w:r w:rsidRPr="00A84A42">
        <w:rPr>
          <w:rStyle w:val="FootnoteReference"/>
          <w:sz w:val="24"/>
          <w:lang w:val="nl-NL"/>
        </w:rPr>
        <w:footnoteRef/>
      </w:r>
      <w:r w:rsidR="00A84A42" w:rsidRPr="00A84A42">
        <w:rPr>
          <w:sz w:val="24"/>
          <w:lang w:val="nl-NL"/>
        </w:rPr>
        <w:t xml:space="preserve"> </w:t>
      </w:r>
      <w:r w:rsidR="00A84A42" w:rsidRPr="00A84A42">
        <w:rPr>
          <w:sz w:val="24"/>
          <w:lang w:val="nl-NL"/>
        </w:rPr>
        <w:tab/>
      </w:r>
      <w:r w:rsidRPr="00A84A42">
        <w:rPr>
          <w:sz w:val="24"/>
          <w:lang w:val="nl-NL"/>
        </w:rPr>
        <w:t>Verordening (EG) nr. 2271/96 van de Raad van 22 november 1996 tot bescherming tegen de gevolgen van de extraterritoriale toepassing van rechtsregels uitgevaardigd door een derde land en daarop gebaseerde of daaruit voortvloeiende handelingen</w:t>
      </w:r>
      <w:r w:rsidR="00A84A42" w:rsidRPr="00A84A42">
        <w:rPr>
          <w:sz w:val="24"/>
          <w:lang w:val="nl-NL"/>
        </w:rPr>
        <w:t xml:space="preserve"> </w:t>
      </w:r>
      <w:r w:rsidRPr="00A84A42">
        <w:rPr>
          <w:sz w:val="24"/>
          <w:lang w:val="nl-NL"/>
        </w:rPr>
        <w:t>(PB L 309 van 29.11.1996, blz. 1, ELI: </w:t>
      </w:r>
      <w:hyperlink r:id="rId2" w:tooltip="Geeft toegang tot dit document via de ELI URI." w:history="1">
        <w:r w:rsidRPr="00A84A42">
          <w:rPr>
            <w:rStyle w:val="Hyperlink"/>
            <w:sz w:val="24"/>
            <w:lang w:val="nl-NL"/>
          </w:rPr>
          <w:t>http://data.europa.eu/eli/reg/1996/2271/oj</w:t>
        </w:r>
      </w:hyperlink>
      <w:r w:rsidRPr="00A84A42">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7255325">
    <w:abstractNumId w:val="9"/>
  </w:num>
  <w:num w:numId="2" w16cid:durableId="582183256">
    <w:abstractNumId w:val="9"/>
  </w:num>
  <w:num w:numId="3" w16cid:durableId="1933127582">
    <w:abstractNumId w:val="7"/>
  </w:num>
  <w:num w:numId="4" w16cid:durableId="512762071">
    <w:abstractNumId w:val="7"/>
  </w:num>
  <w:num w:numId="5" w16cid:durableId="1233589444">
    <w:abstractNumId w:val="6"/>
  </w:num>
  <w:num w:numId="6" w16cid:durableId="886574978">
    <w:abstractNumId w:val="6"/>
  </w:num>
  <w:num w:numId="7" w16cid:durableId="1536770156">
    <w:abstractNumId w:val="5"/>
  </w:num>
  <w:num w:numId="8" w16cid:durableId="675695917">
    <w:abstractNumId w:val="5"/>
  </w:num>
  <w:num w:numId="9" w16cid:durableId="1943763174">
    <w:abstractNumId w:val="4"/>
  </w:num>
  <w:num w:numId="10" w16cid:durableId="371342596">
    <w:abstractNumId w:val="4"/>
  </w:num>
  <w:num w:numId="11" w16cid:durableId="197089251">
    <w:abstractNumId w:val="8"/>
  </w:num>
  <w:num w:numId="12" w16cid:durableId="903296713">
    <w:abstractNumId w:val="8"/>
  </w:num>
  <w:num w:numId="13" w16cid:durableId="983004597">
    <w:abstractNumId w:val="3"/>
  </w:num>
  <w:num w:numId="14" w16cid:durableId="1744137355">
    <w:abstractNumId w:val="3"/>
  </w:num>
  <w:num w:numId="15" w16cid:durableId="835681696">
    <w:abstractNumId w:val="2"/>
  </w:num>
  <w:num w:numId="16" w16cid:durableId="373695717">
    <w:abstractNumId w:val="2"/>
  </w:num>
  <w:num w:numId="17" w16cid:durableId="743331201">
    <w:abstractNumId w:val="1"/>
  </w:num>
  <w:num w:numId="18" w16cid:durableId="1839231958">
    <w:abstractNumId w:val="1"/>
  </w:num>
  <w:num w:numId="19" w16cid:durableId="1095588361">
    <w:abstractNumId w:val="0"/>
  </w:num>
  <w:num w:numId="20" w16cid:durableId="1036929536">
    <w:abstractNumId w:val="0"/>
  </w:num>
  <w:num w:numId="21" w16cid:durableId="1711958137">
    <w:abstractNumId w:val="9"/>
  </w:num>
  <w:num w:numId="22" w16cid:durableId="939533210">
    <w:abstractNumId w:val="7"/>
  </w:num>
  <w:num w:numId="23" w16cid:durableId="1831943323">
    <w:abstractNumId w:val="6"/>
  </w:num>
  <w:num w:numId="24" w16cid:durableId="1993949101">
    <w:abstractNumId w:val="5"/>
  </w:num>
  <w:num w:numId="25" w16cid:durableId="190265769">
    <w:abstractNumId w:val="4"/>
  </w:num>
  <w:num w:numId="26" w16cid:durableId="1240407874">
    <w:abstractNumId w:val="8"/>
  </w:num>
  <w:num w:numId="27" w16cid:durableId="894245652">
    <w:abstractNumId w:val="3"/>
  </w:num>
  <w:num w:numId="28" w16cid:durableId="331108197">
    <w:abstractNumId w:val="2"/>
  </w:num>
  <w:num w:numId="29" w16cid:durableId="2091191424">
    <w:abstractNumId w:val="1"/>
  </w:num>
  <w:num w:numId="30" w16cid:durableId="311953699">
    <w:abstractNumId w:val="0"/>
  </w:num>
  <w:num w:numId="31" w16cid:durableId="84305154">
    <w:abstractNumId w:val="9"/>
  </w:num>
  <w:num w:numId="32" w16cid:durableId="1484540686">
    <w:abstractNumId w:val="7"/>
  </w:num>
  <w:num w:numId="33" w16cid:durableId="1206406342">
    <w:abstractNumId w:val="6"/>
  </w:num>
  <w:num w:numId="34" w16cid:durableId="1661345962">
    <w:abstractNumId w:val="5"/>
  </w:num>
  <w:num w:numId="35" w16cid:durableId="196507002">
    <w:abstractNumId w:val="4"/>
  </w:num>
  <w:num w:numId="36" w16cid:durableId="1166435646">
    <w:abstractNumId w:val="8"/>
  </w:num>
  <w:num w:numId="37" w16cid:durableId="233853890">
    <w:abstractNumId w:val="3"/>
  </w:num>
  <w:num w:numId="38" w16cid:durableId="566457940">
    <w:abstractNumId w:val="2"/>
  </w:num>
  <w:num w:numId="39" w16cid:durableId="1579362510">
    <w:abstractNumId w:val="1"/>
  </w:num>
  <w:num w:numId="40" w16cid:durableId="455561071">
    <w:abstractNumId w:val="0"/>
  </w:num>
  <w:num w:numId="41" w16cid:durableId="1775978894">
    <w:abstractNumId w:val="10"/>
  </w:num>
  <w:num w:numId="42" w16cid:durableId="923882180">
    <w:abstractNumId w:val="10"/>
  </w:num>
  <w:num w:numId="43" w16cid:durableId="1725909820">
    <w:abstractNumId w:val="10"/>
  </w:num>
  <w:num w:numId="44" w16cid:durableId="3817562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NL"/>
    <w:docVar w:name="dvnumam" w:val="0"/>
    <w:docVar w:name="dvpe" w:val="778.304"/>
    <w:docVar w:name="dvrapporteur" w:val="Rapporteur: "/>
    <w:docVar w:name="dvtitre" w:val="Wetgevingsresolutie van het Europees Parlement van xx mei 2026 over de aanbeveling van het Europees Parlement aan de Raad, de Commissie en de vicevoorzitter van de Commissie/hoge vertegenwoordiger van de Unie voor buitenlandse zaken en veiligheidsbeleid betreffende de 81e zitting van de Algemene Vergadering van de Verenigde Naties(2025/2167(INI))"/>
  </w:docVars>
  <w:rsids>
    <w:rsidRoot w:val="009F2F4B"/>
    <w:rsid w:val="00002272"/>
    <w:rsid w:val="00064002"/>
    <w:rsid w:val="000677B9"/>
    <w:rsid w:val="00082B4E"/>
    <w:rsid w:val="000831BA"/>
    <w:rsid w:val="000A42CC"/>
    <w:rsid w:val="000B3D24"/>
    <w:rsid w:val="000E7DD9"/>
    <w:rsid w:val="0010095E"/>
    <w:rsid w:val="00125B37"/>
    <w:rsid w:val="00133D96"/>
    <w:rsid w:val="00164E1B"/>
    <w:rsid w:val="00187494"/>
    <w:rsid w:val="001C085F"/>
    <w:rsid w:val="001F32AE"/>
    <w:rsid w:val="001F4EDD"/>
    <w:rsid w:val="00247B2E"/>
    <w:rsid w:val="002767FF"/>
    <w:rsid w:val="002A632B"/>
    <w:rsid w:val="002B18FE"/>
    <w:rsid w:val="002B1F74"/>
    <w:rsid w:val="002B5493"/>
    <w:rsid w:val="00322E8A"/>
    <w:rsid w:val="00343214"/>
    <w:rsid w:val="00361C00"/>
    <w:rsid w:val="0037720E"/>
    <w:rsid w:val="00395FA1"/>
    <w:rsid w:val="003E0D88"/>
    <w:rsid w:val="003E15D4"/>
    <w:rsid w:val="0040048A"/>
    <w:rsid w:val="00411CCE"/>
    <w:rsid w:val="0041666E"/>
    <w:rsid w:val="00421060"/>
    <w:rsid w:val="00471C19"/>
    <w:rsid w:val="004867E3"/>
    <w:rsid w:val="00494A28"/>
    <w:rsid w:val="004C0004"/>
    <w:rsid w:val="004C5D52"/>
    <w:rsid w:val="00500056"/>
    <w:rsid w:val="0050519A"/>
    <w:rsid w:val="005072A1"/>
    <w:rsid w:val="00514517"/>
    <w:rsid w:val="00545827"/>
    <w:rsid w:val="00560270"/>
    <w:rsid w:val="00565264"/>
    <w:rsid w:val="005C2568"/>
    <w:rsid w:val="005F1B17"/>
    <w:rsid w:val="006037C0"/>
    <w:rsid w:val="00653AD5"/>
    <w:rsid w:val="006631B6"/>
    <w:rsid w:val="00672EF3"/>
    <w:rsid w:val="00680577"/>
    <w:rsid w:val="006F74FA"/>
    <w:rsid w:val="00731ADD"/>
    <w:rsid w:val="00734777"/>
    <w:rsid w:val="00747932"/>
    <w:rsid w:val="00751A4A"/>
    <w:rsid w:val="00756632"/>
    <w:rsid w:val="00762C74"/>
    <w:rsid w:val="00786EC0"/>
    <w:rsid w:val="007D1690"/>
    <w:rsid w:val="007E22AD"/>
    <w:rsid w:val="00817416"/>
    <w:rsid w:val="00833312"/>
    <w:rsid w:val="00842779"/>
    <w:rsid w:val="00865F67"/>
    <w:rsid w:val="00881A7B"/>
    <w:rsid w:val="008840E5"/>
    <w:rsid w:val="00887B3E"/>
    <w:rsid w:val="008C2AC6"/>
    <w:rsid w:val="00924CB3"/>
    <w:rsid w:val="00930C23"/>
    <w:rsid w:val="0093193B"/>
    <w:rsid w:val="009509D8"/>
    <w:rsid w:val="00950B64"/>
    <w:rsid w:val="00953A41"/>
    <w:rsid w:val="009635F4"/>
    <w:rsid w:val="00981893"/>
    <w:rsid w:val="009F2F4B"/>
    <w:rsid w:val="00A1687D"/>
    <w:rsid w:val="00A43E52"/>
    <w:rsid w:val="00A4678D"/>
    <w:rsid w:val="00A778C7"/>
    <w:rsid w:val="00A84A42"/>
    <w:rsid w:val="00AB441E"/>
    <w:rsid w:val="00AB6293"/>
    <w:rsid w:val="00AE0928"/>
    <w:rsid w:val="00AF3B82"/>
    <w:rsid w:val="00B12E95"/>
    <w:rsid w:val="00B22876"/>
    <w:rsid w:val="00B558F0"/>
    <w:rsid w:val="00B94DB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5781"/>
    <w:rsid w:val="00E70A55"/>
    <w:rsid w:val="00E820A4"/>
    <w:rsid w:val="00E87DA9"/>
    <w:rsid w:val="00E926AD"/>
    <w:rsid w:val="00EB006A"/>
    <w:rsid w:val="00EB4772"/>
    <w:rsid w:val="00ED169E"/>
    <w:rsid w:val="00ED4235"/>
    <w:rsid w:val="00EE57E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AA610"/>
  <w15:chartTrackingRefBased/>
  <w15:docId w15:val="{F051C60C-549F-434F-B4F5-A8ECF5AC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4CB3"/>
    <w:pPr>
      <w:spacing w:before="480" w:after="240"/>
    </w:pPr>
  </w:style>
  <w:style w:type="paragraph" w:customStyle="1" w:styleId="NormalHanging12a">
    <w:name w:val="NormalHanging12a"/>
    <w:basedOn w:val="Normal"/>
    <w:link w:val="NormalHanging12aChar"/>
    <w:qFormat/>
    <w:rsid w:val="00924CB3"/>
    <w:pPr>
      <w:spacing w:after="240"/>
      <w:ind w:left="567" w:hanging="567"/>
    </w:pPr>
  </w:style>
  <w:style w:type="paragraph" w:customStyle="1" w:styleId="NormalHangingLeft12a">
    <w:name w:val="NormalHangingLeft12a"/>
    <w:basedOn w:val="Normal"/>
    <w:rsid w:val="00924CB3"/>
    <w:pPr>
      <w:spacing w:after="240"/>
      <w:ind w:left="1134" w:hanging="567"/>
    </w:pPr>
  </w:style>
  <w:style w:type="paragraph" w:customStyle="1" w:styleId="NormalHanging">
    <w:name w:val="NormalHanging"/>
    <w:basedOn w:val="Normal"/>
    <w:rsid w:val="00924CB3"/>
    <w:pPr>
      <w:spacing w:after="240"/>
      <w:ind w:left="566" w:hanging="566"/>
    </w:pPr>
    <w:rPr>
      <w:szCs w:val="24"/>
      <w:lang w:eastAsia="en-US"/>
    </w:rPr>
  </w:style>
  <w:style w:type="character" w:customStyle="1" w:styleId="NormalHanging12aChar">
    <w:name w:val="NormalHanging12a Char"/>
    <w:basedOn w:val="DefaultParagraphFont"/>
    <w:link w:val="NormalHanging12a"/>
    <w:rsid w:val="00924CB3"/>
    <w:rPr>
      <w:sz w:val="24"/>
      <w:lang w:val="nl-NL"/>
    </w:rPr>
  </w:style>
  <w:style w:type="character" w:styleId="Hyperlink">
    <w:name w:val="Hyperlink"/>
    <w:basedOn w:val="DefaultParagraphFont"/>
    <w:rsid w:val="00924CB3"/>
    <w:rPr>
      <w:color w:val="0000FF"/>
      <w:u w:val="single"/>
    </w:rPr>
  </w:style>
  <w:style w:type="paragraph" w:styleId="Revision">
    <w:name w:val="Revision"/>
    <w:hidden/>
    <w:uiPriority w:val="99"/>
    <w:semiHidden/>
    <w:rsid w:val="00E70A5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57585">
      <w:bodyDiv w:val="1"/>
      <w:marLeft w:val="0"/>
      <w:marRight w:val="0"/>
      <w:marTop w:val="0"/>
      <w:marBottom w:val="0"/>
      <w:divBdr>
        <w:top w:val="none" w:sz="0" w:space="0" w:color="auto"/>
        <w:left w:val="none" w:sz="0" w:space="0" w:color="auto"/>
        <w:bottom w:val="none" w:sz="0" w:space="0" w:color="auto"/>
        <w:right w:val="none" w:sz="0" w:space="0" w:color="auto"/>
      </w:divBdr>
    </w:div>
    <w:div w:id="70648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8643</Words>
  <Characters>52056</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SWINNEN Hilde</cp:lastModifiedBy>
  <cp:revision>2</cp:revision>
  <cp:lastPrinted>2004-11-19T15:42:00Z</cp:lastPrinted>
  <dcterms:created xsi:type="dcterms:W3CDTF">2026-06-25T07:42:00Z</dcterms:created>
  <dcterms:modified xsi:type="dcterms:W3CDTF">2026-06-25T07:42:00Z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A10-0103/2026</vt:lpwstr>
  </property>
  <property fmtid="{D5CDD505-2E9C-101B-9397-08002B2CF9AE}" pid="4" name="&lt;Type&gt;">
    <vt:lpwstr>RR</vt:lpwstr>
  </property>
</Properties>
</file>