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641B" w14:paraId="5E1593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D9E346" w14:textId="77777777" w:rsidR="00751A4A" w:rsidRPr="0089641B" w:rsidRDefault="008666F7" w:rsidP="0010095E">
            <w:pPr>
              <w:pStyle w:val="EPName"/>
            </w:pPr>
            <w:r w:rsidRPr="0089641B">
              <w:t>Európsky parlament</w:t>
            </w:r>
          </w:p>
          <w:p w14:paraId="37F0D876" w14:textId="77777777" w:rsidR="00751A4A" w:rsidRPr="008964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641B">
              <w:t>2024</w:t>
            </w:r>
            <w:r w:rsidR="00817416" w:rsidRPr="0089641B">
              <w:t>-202</w:t>
            </w:r>
            <w:r w:rsidRPr="0089641B">
              <w:t>9</w:t>
            </w:r>
          </w:p>
        </w:tc>
        <w:tc>
          <w:tcPr>
            <w:tcW w:w="2268" w:type="dxa"/>
            <w:shd w:val="clear" w:color="auto" w:fill="auto"/>
          </w:tcPr>
          <w:p w14:paraId="2DACED3A" w14:textId="77777777" w:rsidR="00751A4A" w:rsidRPr="0089641B" w:rsidRDefault="00187494" w:rsidP="0010095E">
            <w:pPr>
              <w:pStyle w:val="EPLogo"/>
            </w:pPr>
            <w:r w:rsidRPr="0089641B">
              <w:rPr>
                <w:noProof/>
                <w:lang w:eastAsia="ja-JP"/>
              </w:rPr>
              <w:drawing>
                <wp:inline distT="0" distB="0" distL="0" distR="0" wp14:anchorId="00FBA235" wp14:editId="508A7D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73069" w14:textId="77777777" w:rsidR="00D058B8" w:rsidRPr="0089641B" w:rsidRDefault="00D058B8" w:rsidP="004C5D52">
      <w:pPr>
        <w:pStyle w:val="LineTop"/>
      </w:pPr>
    </w:p>
    <w:p w14:paraId="1AC9326B" w14:textId="77777777" w:rsidR="00680577" w:rsidRPr="0089641B" w:rsidRDefault="008666F7" w:rsidP="00680577">
      <w:pPr>
        <w:pStyle w:val="EPBodyTA1"/>
      </w:pPr>
      <w:r w:rsidRPr="0089641B">
        <w:t>PRIJATÉ TEXTY</w:t>
      </w:r>
    </w:p>
    <w:p w14:paraId="339FF988" w14:textId="77777777" w:rsidR="00D058B8" w:rsidRPr="0089641B" w:rsidRDefault="00D058B8" w:rsidP="00D058B8">
      <w:pPr>
        <w:pStyle w:val="LineBottom"/>
      </w:pPr>
    </w:p>
    <w:p w14:paraId="1B3494E6" w14:textId="3DE31B24" w:rsidR="008666F7" w:rsidRPr="0089641B" w:rsidRDefault="008666F7" w:rsidP="008666F7">
      <w:pPr>
        <w:pStyle w:val="ATHeading1"/>
      </w:pPr>
      <w:bookmarkStart w:id="0" w:name="TANumber"/>
      <w:r w:rsidRPr="0089641B">
        <w:t>P10_TA(2026)0</w:t>
      </w:r>
      <w:r w:rsidR="0089641B" w:rsidRPr="0089641B">
        <w:t>182</w:t>
      </w:r>
      <w:bookmarkEnd w:id="0"/>
    </w:p>
    <w:p w14:paraId="4B4101C3" w14:textId="77777777" w:rsidR="008666F7" w:rsidRPr="0089641B" w:rsidRDefault="008666F7" w:rsidP="008666F7">
      <w:pPr>
        <w:pStyle w:val="ATHeading2"/>
      </w:pPr>
      <w:bookmarkStart w:id="1" w:name="title"/>
      <w:bookmarkStart w:id="2" w:name="_Hlk230177171"/>
      <w:r w:rsidRPr="0089641B">
        <w:t>Odporúčanie k 81. zasadnutiu Valného zhromaždenia Organizácie Spojených národov</w:t>
      </w:r>
      <w:bookmarkEnd w:id="1"/>
    </w:p>
    <w:bookmarkEnd w:id="2"/>
    <w:p w14:paraId="17ED7740" w14:textId="77777777" w:rsidR="008666F7" w:rsidRPr="0089641B" w:rsidRDefault="008666F7" w:rsidP="008666F7">
      <w:pPr>
        <w:rPr>
          <w:i/>
          <w:vanish/>
        </w:rPr>
      </w:pPr>
      <w:r w:rsidRPr="0089641B">
        <w:rPr>
          <w:i/>
        </w:rPr>
        <w:fldChar w:fldCharType="begin"/>
      </w:r>
      <w:r w:rsidRPr="0089641B">
        <w:rPr>
          <w:i/>
        </w:rPr>
        <w:instrText xml:space="preserve"> TC"(</w:instrText>
      </w:r>
      <w:bookmarkStart w:id="3" w:name="DocNumber"/>
      <w:r w:rsidRPr="0089641B">
        <w:rPr>
          <w:i/>
        </w:rPr>
        <w:instrText>A10-0103/2026</w:instrText>
      </w:r>
      <w:bookmarkEnd w:id="3"/>
      <w:r w:rsidRPr="0089641B">
        <w:rPr>
          <w:i/>
        </w:rPr>
        <w:instrText xml:space="preserve"> - Spravodajca: Andrey Kovatchev)"\l3 \n&gt; \* MERGEFORMAT </w:instrText>
      </w:r>
      <w:r w:rsidRPr="0089641B">
        <w:rPr>
          <w:i/>
        </w:rPr>
        <w:fldChar w:fldCharType="end"/>
      </w:r>
    </w:p>
    <w:p w14:paraId="0C048AD3" w14:textId="77777777" w:rsidR="008666F7" w:rsidRPr="0089641B" w:rsidRDefault="008666F7" w:rsidP="008666F7">
      <w:pPr>
        <w:rPr>
          <w:vanish/>
        </w:rPr>
      </w:pPr>
      <w:bookmarkStart w:id="4" w:name="Commission"/>
      <w:r w:rsidRPr="0089641B">
        <w:rPr>
          <w:vanish/>
        </w:rPr>
        <w:t>Výbor pre zahraničné veci</w:t>
      </w:r>
      <w:bookmarkEnd w:id="4"/>
    </w:p>
    <w:p w14:paraId="254E7973" w14:textId="77777777" w:rsidR="008666F7" w:rsidRPr="0089641B" w:rsidRDefault="008666F7" w:rsidP="008666F7">
      <w:pPr>
        <w:rPr>
          <w:vanish/>
        </w:rPr>
      </w:pPr>
      <w:bookmarkStart w:id="5" w:name="PE"/>
      <w:r w:rsidRPr="0089641B">
        <w:rPr>
          <w:vanish/>
        </w:rPr>
        <w:t>PE778.304</w:t>
      </w:r>
      <w:bookmarkEnd w:id="5"/>
    </w:p>
    <w:p w14:paraId="4E95FE7A" w14:textId="49E07A5E" w:rsidR="008666F7" w:rsidRPr="0089641B" w:rsidRDefault="00B175E5" w:rsidP="008666F7">
      <w:pPr>
        <w:pStyle w:val="ATHeading3"/>
      </w:pPr>
      <w:bookmarkStart w:id="6" w:name="Sujet"/>
      <w:r w:rsidRPr="0089641B">
        <w:t xml:space="preserve">Odporúčanie </w:t>
      </w:r>
      <w:r w:rsidR="008666F7" w:rsidRPr="0089641B">
        <w:t xml:space="preserve">Európskeho parlamentu </w:t>
      </w:r>
      <w:r w:rsidR="007231AC" w:rsidRPr="0089641B">
        <w:t>z 20. mája 2026</w:t>
      </w:r>
      <w:r w:rsidR="008666F7" w:rsidRPr="0089641B">
        <w:t xml:space="preserve"> Rade, Komisii a podpredsedníčke Komisie/vysokej predstaviteľke Únie pre zahraničné veci a bezpečnostnú politiku k 81. zasadnutiu Valného zhromaždenia Organizácie Spojených národov</w:t>
      </w:r>
      <w:bookmarkEnd w:id="6"/>
      <w:r w:rsidR="008666F7" w:rsidRPr="0089641B">
        <w:t xml:space="preserve"> </w:t>
      </w:r>
      <w:bookmarkStart w:id="7" w:name="References"/>
      <w:r w:rsidR="008666F7" w:rsidRPr="0089641B">
        <w:t>(</w:t>
      </w:r>
      <w:bookmarkStart w:id="8" w:name="_Hlk230177193"/>
      <w:r w:rsidR="008666F7" w:rsidRPr="0089641B">
        <w:t>2025/2167(INI</w:t>
      </w:r>
      <w:bookmarkEnd w:id="8"/>
      <w:r w:rsidR="008666F7" w:rsidRPr="0089641B">
        <w:t>))</w:t>
      </w:r>
      <w:bookmarkEnd w:id="7"/>
    </w:p>
    <w:p w14:paraId="7C7B5AD1" w14:textId="77777777" w:rsidR="004D7FE6" w:rsidRPr="0089641B" w:rsidRDefault="004D7FE6" w:rsidP="004D7FE6">
      <w:pPr>
        <w:pStyle w:val="EPComma"/>
      </w:pPr>
      <w:r w:rsidRPr="0089641B">
        <w:rPr>
          <w:i/>
        </w:rPr>
        <w:t>Európsky parlament</w:t>
      </w:r>
      <w:r w:rsidRPr="0089641B">
        <w:t>,</w:t>
      </w:r>
    </w:p>
    <w:p w14:paraId="23580721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Chartu Organizácie Spojených národov,</w:t>
      </w:r>
    </w:p>
    <w:p w14:paraId="03163291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Zmluvu o Európskej únii (Zmluva o EÚ), najmä na jej články 21, 34 a 36,</w:t>
      </w:r>
    </w:p>
    <w:p w14:paraId="059E9349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Zmluvu o fungovaní Európskej únie (ZFEÚ), najmä na jej články 208, 214 a 220,</w:t>
      </w:r>
    </w:p>
    <w:p w14:paraId="2F850A40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–</w:t>
      </w:r>
      <w:r w:rsidRPr="0089641B">
        <w:tab/>
        <w:t xml:space="preserve">so zreteľom na Všeobecnú deklaráciu ľudských práv, najmä na jej preambulu a článok 18, a na dohovory OSN o ľudských právach a opčné protokoly k nim, </w:t>
      </w:r>
    </w:p>
    <w:p w14:paraId="1DE70299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–</w:t>
      </w:r>
      <w:r w:rsidRPr="0089641B">
        <w:tab/>
        <w:t xml:space="preserve">so zreteľom na Agendu 2030 pre udržateľný rozvoj, ktorú prijala OSN, a na ciele udržateľného rozvoja, </w:t>
      </w:r>
    </w:p>
    <w:p w14:paraId="425B6B81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–</w:t>
      </w:r>
      <w:r w:rsidRPr="0089641B">
        <w:tab/>
        <w:t xml:space="preserve">so zreteľom na Zmluvu o obchodovaní so zbraňami (ATT), </w:t>
      </w:r>
    </w:p>
    <w:p w14:paraId="483813BC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–</w:t>
      </w:r>
      <w:r w:rsidRPr="0089641B">
        <w:tab/>
        <w:t xml:space="preserve">so zreteľom na Dohovor OSN o odstránení všetkých foriem diskriminácie žien, </w:t>
      </w:r>
    </w:p>
    <w:p w14:paraId="2A59E99E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80. zasadnutie Valného zhromaždenia Organizácie Spojených národov a na posolstvo generálneho tajomníka pri príležitosti 80. výročia OSN,</w:t>
      </w:r>
    </w:p>
    <w:p w14:paraId="56640F77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rezolúciu Valného zhromaždenia OSN 79/318 z 18. júla 2025 o iniciatíve OSN80,</w:t>
      </w:r>
    </w:p>
    <w:p w14:paraId="57B2237E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rezolúciu Valného zhromaždenia OSN ES-11/7 z 24. februára 2025 s názvom Na ceste k úplnému, spravodlivému a trvalému mieru na Ukrajine,</w:t>
      </w:r>
    </w:p>
    <w:p w14:paraId="68087BC0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rezolúciu Valného zhromaždenia OSN 79/174 zo 17. decembra 2024 s </w:t>
      </w:r>
      <w:r w:rsidRPr="0089641B">
        <w:lastRenderedPageBreak/>
        <w:t>názvom Sloboda náboženského vyznania a viery,</w:t>
      </w:r>
    </w:p>
    <w:p w14:paraId="288072EE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rezolúciu Valného zhromaždenia OSN 79/1 z 22. septembra 2024 s názvom Pakt pre budúcnosť,</w:t>
      </w:r>
    </w:p>
    <w:p w14:paraId="62C5E9CD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rezolúciu Valného zhromaždenia OSN ES-11/4 z 12. októbra 2022 s názvom Územná celistvosť Ukrajiny, </w:t>
      </w:r>
    </w:p>
    <w:p w14:paraId="5DA75967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rezolúciu Valného zhromaždenia OSN 65/276 z 10. mája 2011 s názvom Účasť Európskej únie na práci Organizácie Spojených národov,</w:t>
      </w:r>
    </w:p>
    <w:p w14:paraId="781DAEE3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rezolúciu Valného zhromaždenia OSN č. 377 (V) z 3. novembra 1950 s názvom Jednotne za mier, </w:t>
      </w:r>
    </w:p>
    <w:p w14:paraId="25CB3EF1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rezolúciu Bezpečnostnej rady OSN č. 1325 z 31. októbra 2000 o ženách, mieri a bezpečnosti, </w:t>
      </w:r>
    </w:p>
    <w:p w14:paraId="013A5C6D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rezolúciu Bezpečnostnej rady OSN č. 2803 zo 17. novembra 2025, ktorou sa prijíma plán prímeria v Gaze, </w:t>
      </w:r>
    </w:p>
    <w:p w14:paraId="36F86FE7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rezolúciu Bezpečnostnej rady OSN č. 2817 z 11. marca 2026 o odsúdení útokov Iránu na regionálnych susedov,</w:t>
      </w:r>
    </w:p>
    <w:p w14:paraId="73E9D47F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akčný plán iniciatívy OSN80 z 21. novembra 2025, </w:t>
      </w:r>
    </w:p>
    <w:p w14:paraId="6C8A00CC" w14:textId="77777777" w:rsidR="004D7FE6" w:rsidRPr="0089641B" w:rsidRDefault="004D7FE6" w:rsidP="004D7FE6">
      <w:pPr>
        <w:pStyle w:val="NormalHanging12a"/>
        <w:rPr>
          <w:snapToGrid w:val="0"/>
          <w:szCs w:val="24"/>
        </w:rPr>
      </w:pPr>
      <w:r w:rsidRPr="0089641B">
        <w:t>–</w:t>
      </w:r>
      <w:r w:rsidRPr="0089641B">
        <w:tab/>
      </w:r>
      <w:r w:rsidRPr="0089641B">
        <w:rPr>
          <w:snapToGrid w:val="0"/>
        </w:rPr>
        <w:t>so zreteľom na správu generálneho tajomníka OSN z 18. septembra 2025 s názvom Zmena paradigiem: spoločne dosiahneme výsledky,</w:t>
      </w:r>
    </w:p>
    <w:p w14:paraId="054D8B46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správu generálneho tajomníka OSN zo 4. septembra 2025 o revidovaných odhadoch týkajúcich sa navrhovaného rozpočtu programu na rok 2026 a podporného účtu pre operácie na udržiavanie mieru na obdobie 2025/26, </w:t>
      </w:r>
    </w:p>
    <w:p w14:paraId="0AE4A4F8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správu generálneho tajomníka OSN z 31. júla 2025 s názvom Správa o preskúmaní plnenia mandátu,</w:t>
      </w:r>
    </w:p>
    <w:p w14:paraId="00997BD7" w14:textId="77777777" w:rsidR="004D7FE6" w:rsidRPr="0089641B" w:rsidRDefault="004D7FE6" w:rsidP="004D7FE6">
      <w:pPr>
        <w:widowControl/>
        <w:spacing w:after="240"/>
        <w:ind w:left="567" w:hanging="567"/>
      </w:pPr>
      <w:r w:rsidRPr="0089641B">
        <w:t>–</w:t>
      </w:r>
      <w:r w:rsidRPr="0089641B">
        <w:tab/>
        <w:t>so zreteľom na svoje uznesenia z 21. januára 2026 o vykonávaní spoločnej zahraničnej a bezpečnostnej politiky – výročná správa za rok 2025</w:t>
      </w:r>
      <w:r w:rsidRPr="0089641B">
        <w:rPr>
          <w:rStyle w:val="FootnoteReference"/>
        </w:rPr>
        <w:footnoteReference w:id="1"/>
      </w:r>
      <w:r w:rsidRPr="0089641B">
        <w:t xml:space="preserve"> a o ľudských právach a demokracii vo svete a politike Európskej únie v tejto oblasti – výročná správa za rok 2025</w:t>
      </w:r>
      <w:r w:rsidRPr="0089641B">
        <w:rPr>
          <w:rStyle w:val="FootnoteReference"/>
        </w:rPr>
        <w:footnoteReference w:id="2"/>
      </w:r>
      <w:r w:rsidRPr="0089641B">
        <w:t xml:space="preserve">, </w:t>
      </w:r>
    </w:p>
    <w:p w14:paraId="1B308DFF" w14:textId="77777777" w:rsidR="004D7FE6" w:rsidRPr="0089641B" w:rsidRDefault="004D7FE6" w:rsidP="004D7FE6">
      <w:pPr>
        <w:widowControl/>
        <w:spacing w:after="240"/>
        <w:ind w:left="567" w:hanging="567"/>
        <w:rPr>
          <w:snapToGrid w:val="0"/>
          <w:szCs w:val="24"/>
        </w:rPr>
      </w:pPr>
      <w:r w:rsidRPr="0089641B">
        <w:t>–</w:t>
      </w:r>
      <w:r w:rsidRPr="0089641B">
        <w:tab/>
      </w:r>
      <w:r w:rsidRPr="0089641B">
        <w:rPr>
          <w:snapToGrid w:val="0"/>
        </w:rPr>
        <w:t>so zreteľom na svoje odporúčanie z 9. júna 2021 Rade k 75. a 76. zasadnutiu Valného zhromaždenia Organizácie Spojených národov</w:t>
      </w:r>
      <w:r w:rsidRPr="0089641B">
        <w:rPr>
          <w:rStyle w:val="FootnoteReference"/>
          <w:snapToGrid w:val="0"/>
          <w:szCs w:val="24"/>
        </w:rPr>
        <w:footnoteReference w:id="3"/>
      </w:r>
      <w:r w:rsidRPr="0089641B">
        <w:rPr>
          <w:snapToGrid w:val="0"/>
        </w:rPr>
        <w:t>,</w:t>
      </w:r>
    </w:p>
    <w:p w14:paraId="30C42D88" w14:textId="77777777" w:rsidR="004D7FE6" w:rsidRPr="0089641B" w:rsidRDefault="004D7FE6" w:rsidP="004D7FE6">
      <w:pPr>
        <w:widowControl/>
        <w:spacing w:after="240"/>
        <w:ind w:left="567" w:hanging="567"/>
      </w:pPr>
      <w:r w:rsidRPr="0089641B">
        <w:t>–</w:t>
      </w:r>
      <w:r w:rsidRPr="0089641B">
        <w:tab/>
        <w:t>so zreteľom na svoje uznesenie z 24. októbra 2024 o nesprávnom výklade rezolúcie OSN č. 2758 Čínskou ľudovou republikou a jej pokračujúcich vojenských provokáciách v okolí Taiwanu</w:t>
      </w:r>
      <w:r w:rsidRPr="0089641B">
        <w:rPr>
          <w:rStyle w:val="FootnoteReference"/>
        </w:rPr>
        <w:footnoteReference w:id="4"/>
      </w:r>
      <w:r w:rsidRPr="0089641B">
        <w:t>,</w:t>
      </w:r>
    </w:p>
    <w:p w14:paraId="71137ABB" w14:textId="77777777" w:rsidR="004D7FE6" w:rsidRPr="0089641B" w:rsidRDefault="004D7FE6" w:rsidP="004D7FE6">
      <w:pPr>
        <w:spacing w:after="240"/>
        <w:ind w:left="567" w:hanging="567"/>
        <w:rPr>
          <w:snapToGrid w:val="0"/>
        </w:rPr>
      </w:pPr>
      <w:r w:rsidRPr="0089641B">
        <w:lastRenderedPageBreak/>
        <w:t>–</w:t>
      </w:r>
      <w:r w:rsidRPr="0089641B">
        <w:tab/>
        <w:t>so zreteľom na svoje uznesenie z 23. októbra 2020 o rodovej rovnosti v zahraničnej a bezpečnostnej politike EÚ</w:t>
      </w:r>
      <w:r w:rsidRPr="0089641B">
        <w:rPr>
          <w:rStyle w:val="FootnoteReference"/>
        </w:rPr>
        <w:footnoteReference w:id="5"/>
      </w:r>
      <w:r w:rsidRPr="0089641B">
        <w:t>, v ktorom sa spomína feministická zahraničná politika,</w:t>
      </w:r>
    </w:p>
    <w:p w14:paraId="13584299" w14:textId="77777777" w:rsidR="004D7FE6" w:rsidRPr="0089641B" w:rsidRDefault="004D7FE6" w:rsidP="004D7FE6">
      <w:pPr>
        <w:widowControl/>
        <w:spacing w:after="240"/>
        <w:ind w:left="567" w:hanging="567"/>
        <w:rPr>
          <w:szCs w:val="24"/>
        </w:rPr>
      </w:pPr>
      <w:r w:rsidRPr="0089641B">
        <w:t>–</w:t>
      </w:r>
      <w:r w:rsidRPr="0089641B">
        <w:tab/>
      </w:r>
      <w:r w:rsidRPr="0089641B">
        <w:rPr>
          <w:snapToGrid w:val="0"/>
        </w:rPr>
        <w:t>so zreteľom na závery Rady z 20. októbra 2025 o posilnení strategického partnerstva EÚ a OSN pre mier a bezpečnosť: spoločné priority na roky 2025 – 2028;</w:t>
      </w:r>
    </w:p>
    <w:p w14:paraId="3BFF9D9B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 xml:space="preserve">so zreteľom na závery Rady z 23. júna 2025 o prioritách EÚ v Organizácii Spojených národov počas 80. zasadnutia Valného zhromaždenia Organizácie Spojených národov, september 2025 – september 2026, </w:t>
      </w:r>
    </w:p>
    <w:p w14:paraId="584E1BB9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závery Rady z 27. januára 2025 o prioritách EÚ na fórach OSN pre ľudské práva v roku 2025,</w:t>
      </w:r>
    </w:p>
    <w:p w14:paraId="478A6EEF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závery Európskej rady z 20. marca 2025,</w:t>
      </w:r>
    </w:p>
    <w:p w14:paraId="24CEA1CA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–</w:t>
      </w:r>
      <w:r w:rsidRPr="0089641B">
        <w:tab/>
        <w:t xml:space="preserve">so zreteľom na ústne závery prezentované predsedom </w:t>
      </w:r>
      <w:proofErr w:type="spellStart"/>
      <w:r w:rsidRPr="0089641B">
        <w:t>Antóniom</w:t>
      </w:r>
      <w:proofErr w:type="spellEnd"/>
      <w:r w:rsidRPr="0089641B">
        <w:t xml:space="preserve"> </w:t>
      </w:r>
      <w:proofErr w:type="spellStart"/>
      <w:r w:rsidRPr="0089641B">
        <w:t>Costom</w:t>
      </w:r>
      <w:proofErr w:type="spellEnd"/>
      <w:r w:rsidRPr="0089641B">
        <w:t xml:space="preserve"> po neformálnom zasadnutí členov Európskej rady 22. januára 2026, </w:t>
      </w:r>
    </w:p>
    <w:p w14:paraId="2621897E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článok 121 rokovacieho poriadku,</w:t>
      </w:r>
    </w:p>
    <w:p w14:paraId="6FA468B5" w14:textId="77777777" w:rsidR="004D7FE6" w:rsidRPr="0089641B" w:rsidRDefault="004D7FE6" w:rsidP="004D7FE6">
      <w:pPr>
        <w:pStyle w:val="NormalHanging12a"/>
      </w:pPr>
      <w:r w:rsidRPr="0089641B">
        <w:t>–</w:t>
      </w:r>
      <w:r w:rsidRPr="0089641B">
        <w:tab/>
        <w:t>so zreteľom na správu Výboru pre zahraničné veci (A10-0103/2026),</w:t>
      </w:r>
    </w:p>
    <w:p w14:paraId="1151E1F7" w14:textId="77777777" w:rsidR="004D7FE6" w:rsidRPr="0089641B" w:rsidRDefault="004D7FE6" w:rsidP="004D7FE6">
      <w:pPr>
        <w:pStyle w:val="NormalHanging"/>
        <w:ind w:left="567" w:hanging="567"/>
      </w:pPr>
      <w:r w:rsidRPr="0089641B">
        <w:t>A.</w:t>
      </w:r>
      <w:r w:rsidRPr="0089641B">
        <w:tab/>
        <w:t>keďže v súčasnej geopolitickej situácii je mimoriadne dôležité presadzovať a posilňovať medzinárodný poriadok založený na pravidlách a zabezpečiť efektívne fungovanie medzivládnych organizácií;</w:t>
      </w:r>
    </w:p>
    <w:p w14:paraId="0D567E1A" w14:textId="77777777" w:rsidR="004D7FE6" w:rsidRPr="0089641B" w:rsidRDefault="004D7FE6" w:rsidP="004D7FE6">
      <w:pPr>
        <w:pStyle w:val="NormalHanging"/>
        <w:ind w:left="567" w:hanging="567"/>
      </w:pPr>
      <w:r w:rsidRPr="0089641B">
        <w:t>B.</w:t>
      </w:r>
      <w:r w:rsidRPr="0089641B">
        <w:tab/>
        <w:t xml:space="preserve">keďže demokracia, jej systémy, normy a hodnoty sú základnými piliermi súčasného multilaterálneho systému; keďže multilaterálny systém založený na pravidlách je podporovaný demokraciami, pretože si navzájom prinášajú osoh; keďže svet demokracií, chápaných ako vyspelé demokratické systémy, je celkovo slobodnejší svet vzhľadom na ich významné kontrolné mechanizmy, ktoré zabraňujú nepredvídateľnému správaniu autokracií v medzinárodnom kontexte; keďže demokracia je na medzinárodnej scéne pod tlakom autoritárskych, totalitných a neliberálnych režimov, ktoré na ňu útočia v rámci svojich hraníc aj mimo nich; </w:t>
      </w:r>
    </w:p>
    <w:p w14:paraId="4A3055DB" w14:textId="77777777" w:rsidR="004D7FE6" w:rsidRPr="0089641B" w:rsidRDefault="004D7FE6" w:rsidP="004D7FE6">
      <w:pPr>
        <w:pStyle w:val="NormalHanging"/>
        <w:ind w:left="567" w:hanging="567"/>
      </w:pPr>
      <w:r w:rsidRPr="0089641B">
        <w:t>C.</w:t>
      </w:r>
      <w:r w:rsidRPr="0089641B">
        <w:tab/>
        <w:t xml:space="preserve">keďže multilaterálny systém čelí čoraz väčším hrozbám, ako je nezákonná útočná vojna Ruska proti Ukrajine, ktorá predstavuje útok na globálnu mierovú a bezpečnostnú architektúru vrátane Bezpečnostnej rady OSN (BR OSN), rastúci vplyv Číny a znepokojivé vystúpenie Spojených štátov z medzinárodných organizácií, ako aj škrty vo financovaní ovplyvňujúce kritické oblasti, napríklad humanitárnu pomoc, vzdelávanie, zmenu klímy, hybridné hrozby, medzinárodné právo, zdravotníctvo a budovanie mieru; keďže kritika súčasného stavu multilaterálneho systému prichádza aj od demokratických krajín a (prirodzených) spojencov EÚ; keďže neschopnosť BR OSN a jej stálych členov konať tvárou v tvár závažnému porušovaniu Charty OSN prispela k verejnej kritike OSN ako celku; </w:t>
      </w:r>
    </w:p>
    <w:p w14:paraId="3B5A850E" w14:textId="77777777" w:rsidR="004D7FE6" w:rsidRPr="0089641B" w:rsidRDefault="004D7FE6" w:rsidP="004D7FE6">
      <w:pPr>
        <w:pStyle w:val="NormalHanging12a"/>
        <w:rPr>
          <w:bCs/>
          <w:iCs/>
        </w:rPr>
      </w:pPr>
      <w:bookmarkStart w:id="9" w:name="_Hlk224066174"/>
      <w:r w:rsidRPr="0089641B">
        <w:t>D.</w:t>
      </w:r>
      <w:r w:rsidRPr="0089641B">
        <w:tab/>
        <w:t xml:space="preserve">keďže využívanie hospodárskych nástrojov, ako sú clá, kontroly vývozu a sankcie, na dosiahnutie geopolitických cieľov mimo multilaterálnych rámcov má potenciál oslabiť Svetovú obchodnú organizáciu, </w:t>
      </w:r>
      <w:proofErr w:type="spellStart"/>
      <w:r w:rsidRPr="0089641B">
        <w:t>fragmentovať</w:t>
      </w:r>
      <w:proofErr w:type="spellEnd"/>
      <w:r w:rsidRPr="0089641B">
        <w:t xml:space="preserve"> svetové hospodárstvo, prehĺbiť globálne </w:t>
      </w:r>
      <w:r w:rsidRPr="0089641B">
        <w:lastRenderedPageBreak/>
        <w:t xml:space="preserve">nerovnosti a ovplyvniť rozvojové krajiny a zraniteľné obyvateľstvo; </w:t>
      </w:r>
      <w:bookmarkEnd w:id="9"/>
    </w:p>
    <w:p w14:paraId="1AAF4367" w14:textId="77777777" w:rsidR="004D7FE6" w:rsidRPr="0089641B" w:rsidRDefault="004D7FE6" w:rsidP="004D7FE6">
      <w:pPr>
        <w:pStyle w:val="NormalHanging12a"/>
        <w:rPr>
          <w:bCs/>
          <w:iCs/>
        </w:rPr>
      </w:pPr>
      <w:bookmarkStart w:id="10" w:name="_Hlk224066326"/>
      <w:r w:rsidRPr="0089641B">
        <w:t>E.</w:t>
      </w:r>
      <w:r w:rsidRPr="0089641B">
        <w:tab/>
        <w:t xml:space="preserve">keďže pokusy o oslabenie mierovej štruktúry OSN vrátane útokov na Komisiu OSN pre budovanie mieru a širšie štruktúry správy mieru predstavujú úsilie o oslabenie schopnosti OSN predchádzať konfliktom, podporovať obnovu po skončení konfliktu a pôsobiť ako garant medzinárodného mieru a bezpečnosti; </w:t>
      </w:r>
    </w:p>
    <w:bookmarkEnd w:id="10"/>
    <w:p w14:paraId="50B98DAD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F.</w:t>
      </w:r>
      <w:r w:rsidRPr="0089641B">
        <w:tab/>
        <w:t xml:space="preserve">keďže globalizácia a výzvy, ako sú okrem iného zmena klímy, nešírenie zbraní hromadného ničenia, pandémie, terorizmus, boj proti organizovanej trestnej činnosti, obchodovaniu s drogami a ľuďmi a riadenie migrácie, si vyžadujú mnohostranné reakcie; keďže škrty vo financovaní a vystúpenia z kľúčových multilaterálnych orgánov a platforiem oslabili schopnosť medzinárodného spoločenstva účinne reagovať na takéto krízy; </w:t>
      </w:r>
    </w:p>
    <w:p w14:paraId="797CF5B8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G.</w:t>
      </w:r>
      <w:r w:rsidRPr="0089641B">
        <w:tab/>
        <w:t xml:space="preserve">keďže systém OSN je základným kameňom súčasného multilaterálneho systému; keďže je naďalej najvhodnejším rámcom na dosiahnutie pokroku vzhľadom na jeho hlavné ciele, ktorými sú podpora mieru, ľudských práv a udržateľného rozvoja na celosvetovej úrovni; keďže systém OSN môže prechádzať štrukturálnou únavou, čiastočne z dôvodu nedostatočného prispôsobenia sa novým medzinárodným aktérom, ktorí zdieľajú jeho zásady, ako je EÚ; </w:t>
      </w:r>
    </w:p>
    <w:p w14:paraId="49EB85CF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H.</w:t>
      </w:r>
      <w:r w:rsidRPr="0089641B">
        <w:tab/>
        <w:t xml:space="preserve">keďže BR OSN je veľmi dôležitým orgánom na zachovávanie medzinárodného mieru a bezpečnosti a vzhľadom na závažnosť a zložitosť súčasných výziev by mala zohrávať účinnejšiu a rozhodnejšiu úlohu; </w:t>
      </w:r>
    </w:p>
    <w:p w14:paraId="6B793AAD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I.</w:t>
      </w:r>
      <w:r w:rsidRPr="0089641B">
        <w:tab/>
        <w:t xml:space="preserve">keďže reforma systému OSN je potrebná na zabezpečenie toho, aby plnil svoj účel; keďže iniciatíva OSN80 je vítanou iniciatívou; keďže od OSN nemožno očakávať, že bude robiť viac s menšími zdrojmi; </w:t>
      </w:r>
      <w:bookmarkStart w:id="11" w:name="_Hlk224066205"/>
    </w:p>
    <w:bookmarkEnd w:id="11"/>
    <w:p w14:paraId="24CCEEF1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J.</w:t>
      </w:r>
      <w:r w:rsidRPr="0089641B">
        <w:tab/>
        <w:t xml:space="preserve">keďže vyhlásenia a konanie ohrozujúce zvrchovanosť a územnú celistvosť Dánskeho kráľovstva a Grónska a sebaurčenie grónskeho ľudu sú porušením základných zásad medzinárodného práva vrátane rešpektovania zvrchovanosti, územnej celistvosti a sebaurčenia a prispievajú k normalizácii nátlakovej diplomacie; </w:t>
      </w:r>
    </w:p>
    <w:p w14:paraId="64F76333" w14:textId="3DBF5C34" w:rsidR="004D7FE6" w:rsidRPr="0089641B" w:rsidRDefault="004D7FE6" w:rsidP="004D7FE6">
      <w:pPr>
        <w:pStyle w:val="NormalHanging12a"/>
        <w:rPr>
          <w:bCs/>
          <w:iCs/>
        </w:rPr>
      </w:pPr>
      <w:r w:rsidRPr="0089641B">
        <w:t>K.</w:t>
      </w:r>
      <w:r w:rsidRPr="0089641B">
        <w:tab/>
        <w:t xml:space="preserve">keďže rezolúcia BR OSN č. 2803 uvítala zriadenie mierovej rady ako dočasného správneho orgánu s medzinárodnou právnou subjektivitou, ktorý stanovuje rámec obnovy Gazy a koordinuje jej financovanie podľa komplexného plánu a spôsobom, ktorý je v súlade s príslušnými medzinárodnými právnymi zásadami, pre dôveryhodnú cestu k riešeniu v podobe existencie dvoch štátov; keďže predseda Európskej rady </w:t>
      </w:r>
      <w:proofErr w:type="spellStart"/>
      <w:r w:rsidRPr="0089641B">
        <w:t>Costa</w:t>
      </w:r>
      <w:proofErr w:type="spellEnd"/>
      <w:r w:rsidRPr="0089641B">
        <w:t xml:space="preserve"> okrem iného vyjadril vážne pochybnosti o viacerých prvkoch charty mierovej rady, ktoré sa týkajú jej rozsahu pôsobnosti, riadenia a zlučiteľnosti s Chartou OSN; keďže </w:t>
      </w:r>
      <w:r w:rsidR="00402481" w:rsidRPr="0089641B">
        <w:t>Európsky p</w:t>
      </w:r>
      <w:r w:rsidRPr="0089641B">
        <w:t xml:space="preserve">arlament vyjadruje solidaritu s obeťami násilia osadníkov v </w:t>
      </w:r>
      <w:proofErr w:type="spellStart"/>
      <w:r w:rsidRPr="0089641B">
        <w:t>Predjordánsku</w:t>
      </w:r>
      <w:proofErr w:type="spellEnd"/>
      <w:r w:rsidRPr="0089641B">
        <w:t>;</w:t>
      </w:r>
    </w:p>
    <w:p w14:paraId="01A57898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L.</w:t>
      </w:r>
      <w:r w:rsidRPr="0089641B">
        <w:tab/>
        <w:t xml:space="preserve">keďže v auguste 2025 </w:t>
      </w:r>
      <w:proofErr w:type="spellStart"/>
      <w:r w:rsidRPr="0089641B">
        <w:t>Trumpova</w:t>
      </w:r>
      <w:proofErr w:type="spellEnd"/>
      <w:r w:rsidRPr="0089641B">
        <w:t xml:space="preserve"> administratíva zabránila palestínskemu prezidentovi Mahmúdovi </w:t>
      </w:r>
      <w:proofErr w:type="spellStart"/>
      <w:r w:rsidRPr="0089641B">
        <w:t>Abbásovi</w:t>
      </w:r>
      <w:proofErr w:type="spellEnd"/>
      <w:r w:rsidRPr="0089641B">
        <w:t xml:space="preserve"> a 80 palestínskym predstaviteľom zúčastniť sa na zasadnutí svetových lídrov Valného zhromaždenia Organizácie Spojených národov (VZ OSN) v New Yorku; keďže zásady </w:t>
      </w:r>
      <w:proofErr w:type="spellStart"/>
      <w:r w:rsidRPr="0089641B">
        <w:t>inkluzívnosti</w:t>
      </w:r>
      <w:proofErr w:type="spellEnd"/>
      <w:r w:rsidRPr="0089641B">
        <w:t xml:space="preserve"> a univerzálnosti, na ktorých je založený systém OSN, sa musia vždy dodržiavať; </w:t>
      </w:r>
    </w:p>
    <w:p w14:paraId="44100342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M.</w:t>
      </w:r>
      <w:r w:rsidRPr="0089641B">
        <w:tab/>
        <w:t xml:space="preserve">keďže EÚ je naďalej odhodlaná dodržiavať medzinárodné právo a Chartu OSN a jej pravidlá a zásady vrátane tých, ktoré sa týkajú zvrchovanosti, územnej celistvosti a </w:t>
      </w:r>
      <w:r w:rsidRPr="0089641B">
        <w:lastRenderedPageBreak/>
        <w:t xml:space="preserve">sebaurčenia, ako aj ľudské práva a základné slobody, a rozhodne podporuje multilaterálny systém založený na medzinárodnom práve, ktorého jadrom je OSN; </w:t>
      </w:r>
    </w:p>
    <w:p w14:paraId="3559E2FB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N.</w:t>
      </w:r>
      <w:r w:rsidRPr="0089641B">
        <w:tab/>
        <w:t xml:space="preserve">keďže EÚ ako globálny aktér by mala zohrávať významnejšiu úlohu v rámci OSN; keďže EÚ postupne zvyšuje svoje bezpečnostné a obranné spôsobilosti s cieľom prevziať väčšiu zodpovednosť v oblasti predchádzania konfliktom, krízového riadenia, obrany a budovania mieru; </w:t>
      </w:r>
    </w:p>
    <w:p w14:paraId="54657A9E" w14:textId="77777777" w:rsidR="004D7FE6" w:rsidRPr="0089641B" w:rsidRDefault="004D7FE6" w:rsidP="004D7FE6">
      <w:pPr>
        <w:pStyle w:val="NormalHanging12a"/>
        <w:rPr>
          <w:bCs/>
          <w:iCs/>
        </w:rPr>
      </w:pPr>
      <w:r w:rsidRPr="0089641B">
        <w:t>O.</w:t>
      </w:r>
      <w:r w:rsidRPr="0089641B">
        <w:tab/>
        <w:t xml:space="preserve">keďže sa zdá byť nevyhnutné, aby EÚ zintenzívnila spoluprácu so všetkými partnermi vrátane OSN a jej agentúr s cieľom spoločne pokročiť v procese vnútorných reforiem OSN, a tým zabezpečiť, aby OSN zostala účinná, nákladovo efektívna a schopná riešiť rastúce globálne výzvy našej doby; </w:t>
      </w:r>
    </w:p>
    <w:p w14:paraId="541DEB85" w14:textId="6745B1F3" w:rsidR="004D7FE6" w:rsidRPr="0089641B" w:rsidRDefault="004D7FE6" w:rsidP="004D7FE6">
      <w:pPr>
        <w:pStyle w:val="NormalHanging12a"/>
        <w:rPr>
          <w:bCs/>
          <w:iCs/>
        </w:rPr>
      </w:pPr>
      <w:r w:rsidRPr="0089641B">
        <w:t>P.</w:t>
      </w:r>
      <w:r w:rsidRPr="0089641B">
        <w:tab/>
        <w:t xml:space="preserve">keďže Výbor </w:t>
      </w:r>
      <w:r w:rsidR="00402481" w:rsidRPr="0089641B">
        <w:t>Európskeho p</w:t>
      </w:r>
      <w:r w:rsidRPr="0089641B">
        <w:t xml:space="preserve">arlamentu pre zahraničné veci (AFET) je okrem iného zodpovedný za vzťahy s OSN v súvislosti so záležitosťami, ktoré patria do jeho pôsobnosti, a za podporu, vykonávanie a monitorovanie spoločnej zahraničnej a bezpečnostnej politiky EÚ, a to aj prostredníctvom výmen s medzinárodnými partnermi a parlamentnej diplomacie; keďže výročné zasadnutie VZ OSN je kľúčovým multilaterálnym fórom na presadzovanie priorít zahraničnej politiky EÚ a na parlamentný dohľad; keďže vzhľadom na uvedené skutočnosti by pravidelné služobné cesty výboru AFET na zasadnutia VZ OSN podporili tento mandát, čo by </w:t>
      </w:r>
      <w:r w:rsidR="00402481" w:rsidRPr="0089641B">
        <w:t>Európskemu p</w:t>
      </w:r>
      <w:r w:rsidRPr="0089641B">
        <w:t xml:space="preserve">arlamentu umožnilo spolupracovať s partnermi, posilniť svoju úlohu v multilaterálnych záležitostiach a dodržať záväzok EÚ k účinnej a súdržnej vonkajšej činnosti; </w:t>
      </w:r>
    </w:p>
    <w:p w14:paraId="1AE12B47" w14:textId="77777777" w:rsidR="004D7FE6" w:rsidRPr="0089641B" w:rsidRDefault="004D7FE6" w:rsidP="0089641B">
      <w:pPr>
        <w:pStyle w:val="NormalHanging12a"/>
      </w:pPr>
      <w:r w:rsidRPr="0089641B">
        <w:t>1.</w:t>
      </w:r>
      <w:r w:rsidRPr="0089641B">
        <w:tab/>
        <w:t>odporúča Rade, Komisii a podpredsedníčke Komisie/vysokej predstaviteľke Únie pre zahraničné veci a bezpečnostnú politiku:</w:t>
      </w:r>
    </w:p>
    <w:p w14:paraId="4B461417" w14:textId="77777777" w:rsidR="004D7FE6" w:rsidRPr="0089641B" w:rsidRDefault="004D7FE6" w:rsidP="0089641B">
      <w:pPr>
        <w:spacing w:after="240"/>
        <w:ind w:left="567"/>
        <w:rPr>
          <w:b/>
          <w:i/>
          <w:iCs/>
          <w:szCs w:val="24"/>
        </w:rPr>
      </w:pPr>
      <w:r w:rsidRPr="0089641B">
        <w:rPr>
          <w:b/>
          <w:i/>
        </w:rPr>
        <w:t xml:space="preserve">Ochrana a posilňovanie </w:t>
      </w:r>
      <w:proofErr w:type="spellStart"/>
      <w:r w:rsidRPr="0089641B">
        <w:rPr>
          <w:b/>
          <w:i/>
        </w:rPr>
        <w:t>multilateralizmu</w:t>
      </w:r>
      <w:proofErr w:type="spellEnd"/>
    </w:p>
    <w:p w14:paraId="5A7D9344" w14:textId="77777777" w:rsidR="004D7FE6" w:rsidRPr="0089641B" w:rsidRDefault="004D7FE6" w:rsidP="0089641B">
      <w:pPr>
        <w:pStyle w:val="NormalHangingLeft12a"/>
      </w:pPr>
      <w:r w:rsidRPr="0089641B">
        <w:t>a)</w:t>
      </w:r>
      <w:r w:rsidRPr="0089641B">
        <w:tab/>
        <w:t xml:space="preserve">naďalej podporovať účinný </w:t>
      </w:r>
      <w:proofErr w:type="spellStart"/>
      <w:r w:rsidRPr="0089641B">
        <w:t>multilateralizmus</w:t>
      </w:r>
      <w:proofErr w:type="spellEnd"/>
      <w:r w:rsidRPr="0089641B">
        <w:t>, v rámci ktorého sú právne predpisy a normy silnejšie ako konflikt, pričom jadro tvorí OSN, doplnený dvojstrannými vzťahmi EÚ s tretími krajinami, s cieľom uprednostniť účinnosť, presadzovať a brániť medzinárodné právo a dodržiavať pravidlá a zásady Charty OSN vrátane zvrchovanosti, územnej celistvosti (vrátane námorných zón vymedzených v Dohovore Organizácie Spojených národov o morskom práve), nepoužívania sily, politickej nezávislosti, sebaurčenia a ochrany ľudských práv a základných slobôd a postaviť sa proti nátlakovej diplomacii a pokusom akéhokoľvek štátu oslabiť alebo narušiť multilaterálny poriadok založený na pravidlách;</w:t>
      </w:r>
    </w:p>
    <w:p w14:paraId="1E877A89" w14:textId="77777777" w:rsidR="004D7FE6" w:rsidRPr="0089641B" w:rsidRDefault="004D7FE6" w:rsidP="0089641B">
      <w:pPr>
        <w:pStyle w:val="NormalHangingLeft12a"/>
      </w:pPr>
      <w:r w:rsidRPr="0089641B">
        <w:t>b)</w:t>
      </w:r>
      <w:r w:rsidRPr="0089641B">
        <w:tab/>
        <w:t>naďalej neochvejne obhajovať dodržiavanie, ochranu a napĺňanie všeobecných ľudských práv, demokracie, ľudskej dôstojnosti, rovnosti, zásad právneho štátu a inkluzívnych, dôveryhodných a transparentných volebných procesov v súlade so závermi Rady z roku 2025 o prioritách EÚ na fórach OSN pre ľudské práva; dôrazne presadzovať zásadu, že ľudské práva sú všeobecné, nedeliteľné, vzájomne závislé a vzájomne prepojené, či už ide o občianske, kultúrne, hospodárske, politické alebo sociálne práva;</w:t>
      </w:r>
    </w:p>
    <w:p w14:paraId="4E74A3A6" w14:textId="77777777" w:rsidR="004D7FE6" w:rsidRPr="0089641B" w:rsidRDefault="004D7FE6" w:rsidP="0089641B">
      <w:pPr>
        <w:pStyle w:val="NormalHangingLeft12a"/>
      </w:pPr>
      <w:r w:rsidRPr="0089641B">
        <w:t>c)</w:t>
      </w:r>
      <w:r w:rsidRPr="0089641B">
        <w:tab/>
        <w:t xml:space="preserve">opätovne potvrdiť zásadnú úlohu multilaterálnych organizácií ako nevyhnutných platforiem na riešenie konfliktov a globálne riadenie a na reakciu na hlavné globálne výzvy, ako sú okrem iného zmena klímy, riadenie migračných tokov, </w:t>
      </w:r>
      <w:r w:rsidRPr="0089641B">
        <w:lastRenderedPageBreak/>
        <w:t>zabezpečenie nešírenia zbraní hromadného ničenia, pandémie, terorizmus a boj proti organizovanej trestnej činnosti a obchodovaniu s drogami, a v úzkej spolupráci s podobne zmýšľajúcimi partnermi EÚ zaviesť multilaterálne iniciatívy pevne zakotvené v globálnych pravidlách, ktoré pomôžu zaistiť bezpečnosť a prosperitu Európy;</w:t>
      </w:r>
    </w:p>
    <w:p w14:paraId="6BB6F4E3" w14:textId="77777777" w:rsidR="004D7FE6" w:rsidRPr="0089641B" w:rsidRDefault="004D7FE6" w:rsidP="0089641B">
      <w:pPr>
        <w:pStyle w:val="NormalHangingLeft12a"/>
      </w:pPr>
      <w:r w:rsidRPr="0089641B">
        <w:t>d)</w:t>
      </w:r>
      <w:r w:rsidRPr="0089641B">
        <w:tab/>
        <w:t xml:space="preserve">zdôrazniť, že stabilný, spoľahlivý a spravodlivý multilaterálny systém a multilaterálne fóra, ako je OSN, sú nevyhnutné na zaručenie mieru a bezpečnosti v kontexte zvýšeného geopolitického napätia a </w:t>
      </w:r>
      <w:proofErr w:type="spellStart"/>
      <w:r w:rsidRPr="0089641B">
        <w:t>polykrízových</w:t>
      </w:r>
      <w:proofErr w:type="spellEnd"/>
      <w:r w:rsidRPr="0089641B">
        <w:t xml:space="preserve"> humanitárnych </w:t>
      </w:r>
      <w:proofErr w:type="spellStart"/>
      <w:r w:rsidRPr="0089641B">
        <w:t>hotspotov</w:t>
      </w:r>
      <w:proofErr w:type="spellEnd"/>
      <w:r w:rsidRPr="0089641B">
        <w:t xml:space="preserve"> na celom svete a musia byť súčasťou bezpečnostnej štruktúry EÚ; </w:t>
      </w:r>
    </w:p>
    <w:p w14:paraId="64DDA3A5" w14:textId="77777777" w:rsidR="004D7FE6" w:rsidRPr="0089641B" w:rsidRDefault="004D7FE6" w:rsidP="0089641B">
      <w:pPr>
        <w:pStyle w:val="NormalHangingLeft12a"/>
      </w:pPr>
      <w:r w:rsidRPr="0089641B">
        <w:t>e)</w:t>
      </w:r>
      <w:r w:rsidRPr="0089641B">
        <w:tab/>
        <w:t>so znepokojením poukázať na pokusy rôznych aktérov o podkopanie legitimity, autority a univerzálnosti OSN, oslabenie štruktúr riadenia mieru a spolitizovanie fungovania orgánov OSN;</w:t>
      </w:r>
    </w:p>
    <w:p w14:paraId="25DBE276" w14:textId="77777777" w:rsidR="004D7FE6" w:rsidRPr="0089641B" w:rsidRDefault="004D7FE6" w:rsidP="0089641B">
      <w:pPr>
        <w:pStyle w:val="NormalHangingLeft12a"/>
      </w:pPr>
      <w:bookmarkStart w:id="12" w:name="_Hlk224062540"/>
      <w:r w:rsidRPr="0089641B">
        <w:t>f)</w:t>
      </w:r>
      <w:r w:rsidRPr="0089641B">
        <w:tab/>
        <w:t xml:space="preserve">uznať negatívny vplyv oneskorených platieb alebo neplatenia zo strany hlavných prispievateľov; vyzdvihnúť význam rozsiahleho zapojenia USA pri zaručovaní finančnej udržateľnosti systému OSN a zároveň bojovať proti akýmkoľvek pokusom zameraným na oslabenie mnohostrannej spolupráce v čase, keď je najviac potrebná, a na bránenie v plnení mandátu OSN, najmä v humanitárnej oblasti; zdôrazniť, že je potrebné aktívne obmedziť úsilie autoritárskych a revizionistických aktérov zamerané na zneužitie akéhokoľvek vystúpenia západných mocností z medzinárodných organizácií alebo ukončenia spolupráce s nimi; </w:t>
      </w:r>
      <w:bookmarkEnd w:id="12"/>
    </w:p>
    <w:p w14:paraId="7F8B8375" w14:textId="77777777" w:rsidR="004D7FE6" w:rsidRPr="0089641B" w:rsidRDefault="004D7FE6" w:rsidP="0089641B">
      <w:pPr>
        <w:pStyle w:val="NormalHangingLeft12a"/>
      </w:pPr>
      <w:r w:rsidRPr="0089641B">
        <w:t>g)</w:t>
      </w:r>
      <w:r w:rsidRPr="0089641B">
        <w:tab/>
        <w:t xml:space="preserve">urobiť všetko, čo je v ich silách, aby zabezpečili, že rozpočtový deficit na rok 2025 bude možné čo najrýchlejšie vyplniť na zabránenie finančnému kolapsu, a zaistili nepretržité realizovanie programov na celom svete, účinné fungovanie ústredia OSN a usporiadanie 81. zasadnutia VZ OSN; </w:t>
      </w:r>
    </w:p>
    <w:p w14:paraId="263F215B" w14:textId="77777777" w:rsidR="004D7FE6" w:rsidRPr="0089641B" w:rsidRDefault="004D7FE6" w:rsidP="0089641B">
      <w:pPr>
        <w:pStyle w:val="NormalHangingLeft12a"/>
      </w:pPr>
      <w:r w:rsidRPr="0089641B">
        <w:t>h)</w:t>
      </w:r>
      <w:r w:rsidRPr="0089641B">
        <w:tab/>
        <w:t>zdôrazniť význam podpory rodovej rovnosti, posilnenia postavenia žien a mládeže a úplného vykonávania príslušných medzinárodných záväzkov vrátane programu zameraného na ženy, mier a bezpečnosť, programu v oblasti mládeže, mieru a bezpečnosti a agendy OSN Ženy; aktívne podporovať uplatňovanie hľadiska rodovej rovnosti vo všetkých politikách a programoch OSN, čím sa zabezpečí rovnaká účasť žien a mládeže na vedení a multilaterálnych rozhodovacích procesoch, a to aj prostredníctvom štruktúrovaných poradenských mechanizmov pre mládež, primeraných zdrojov a ochrany a presadzovania práv žien a dievčat v súlade s medzinárodnými normami; uznať, že ženy a dievčatá sú neúmerne postihnuté ozbrojeným konfliktom, ale sú aj silnými aktérkami zmeny v oblasti predchádzania konfliktom, mediácie, budovania mieru a obnovy po skončení konfliktu; požadovať plnú, rovnocennú a zmysluplnú účasť žien na mierových procesoch a rozhodovaní, ako aj primerané zdroje a zodpovednosť za plnenie záväzkov v oblasti žien, mieru a bezpečnosti v rámci mierových operácií OSN a sprostredkovateľského úsilia;</w:t>
      </w:r>
    </w:p>
    <w:p w14:paraId="5EEF71A7" w14:textId="77777777" w:rsidR="004D7FE6" w:rsidRPr="0089641B" w:rsidRDefault="004D7FE6" w:rsidP="0089641B">
      <w:pPr>
        <w:pStyle w:val="NormalHangingLeft12a"/>
      </w:pPr>
      <w:r w:rsidRPr="0089641B">
        <w:t>i)</w:t>
      </w:r>
      <w:r w:rsidRPr="0089641B">
        <w:tab/>
        <w:t xml:space="preserve">zdôrazniť strategický význam nadchádzajúceho výberu budúceho generálneho tajomníka OSN; konať koordinovaným a transparentným spôsobom na podporu otvoreného a inkluzívneho výberového konania založeného na zásluhách s cieľom zabezpečiť vymenovanie kandidáta s preukázanými vodcovskými schopnosťami, ktorý je nezávislý, odhodlaný dodržiavať Chartu OSN, medzinárodné právo a </w:t>
      </w:r>
      <w:r w:rsidRPr="0089641B">
        <w:lastRenderedPageBreak/>
        <w:t xml:space="preserve">účinný </w:t>
      </w:r>
      <w:proofErr w:type="spellStart"/>
      <w:r w:rsidRPr="0089641B">
        <w:t>multilateralizmus</w:t>
      </w:r>
      <w:proofErr w:type="spellEnd"/>
      <w:r w:rsidRPr="0089641B">
        <w:t xml:space="preserve"> a schopný riadiť reformu OSN, posilniť predchádzanie konfliktom a rozhodne reagovať na súčasné a vznikajúce globálne bezpečnostné výzvy; venovať náležitú pozornosť podpore rodovej rovnosti v prípadoch, keď sú kandidáti rovnako kvalifikovaní, a to aj s cieľom vymenovať ženu za generálnu tajomníčku;</w:t>
      </w:r>
    </w:p>
    <w:p w14:paraId="22E80C74" w14:textId="77777777" w:rsidR="004D7FE6" w:rsidRPr="0089641B" w:rsidRDefault="004D7FE6" w:rsidP="0089641B">
      <w:pPr>
        <w:spacing w:after="240"/>
        <w:ind w:left="567"/>
        <w:rPr>
          <w:b/>
          <w:i/>
          <w:iCs/>
          <w:szCs w:val="24"/>
        </w:rPr>
      </w:pPr>
      <w:r w:rsidRPr="0089641B">
        <w:rPr>
          <w:b/>
          <w:i/>
        </w:rPr>
        <w:t>Reforma systému OSN</w:t>
      </w:r>
    </w:p>
    <w:p w14:paraId="3B32907D" w14:textId="77777777" w:rsidR="004D7FE6" w:rsidRPr="0089641B" w:rsidRDefault="004D7FE6" w:rsidP="0089641B">
      <w:pPr>
        <w:pStyle w:val="NormalHangingLeft12a"/>
      </w:pPr>
      <w:bookmarkStart w:id="13" w:name="_Hlk215756362"/>
      <w:r w:rsidRPr="0089641B">
        <w:t>j)</w:t>
      </w:r>
      <w:r w:rsidRPr="0089641B">
        <w:tab/>
      </w:r>
      <w:bookmarkStart w:id="14" w:name="_Hlk226618203"/>
      <w:r w:rsidRPr="0089641B">
        <w:t>podporovať ambiciózne reformy systému OSN a spolupracovať s členskými štátmi OSN, systémom OSN a generálnym tajomníkom OSN v záujme pokroku v programe reforiem OSN80 a zabezpečenia, aby OSN bola schopná účinne plniť všetky tri piliere – mier a bezpečnosť, udržateľný rozvoj a ľudské práva – a aby sa stala účinnejšou, efektívnejšou, nestrannejšou, transparentnejšou, finančne udržateľnejšou a pohotovejšou a schopnou riešiť súčasné a vznikajúce globálne výzvy;</w:t>
      </w:r>
      <w:bookmarkEnd w:id="14"/>
    </w:p>
    <w:p w14:paraId="1DDDD6CA" w14:textId="77777777" w:rsidR="004D7FE6" w:rsidRPr="0089641B" w:rsidRDefault="004D7FE6" w:rsidP="0089641B">
      <w:pPr>
        <w:pStyle w:val="NormalHangingLeft12a"/>
      </w:pPr>
      <w:bookmarkStart w:id="15" w:name="_Hlk224062964"/>
      <w:r w:rsidRPr="0089641B">
        <w:t>k)</w:t>
      </w:r>
      <w:r w:rsidRPr="0089641B">
        <w:tab/>
        <w:t>vziať na vedomie ďalšie kroky akčného plánu iniciatívy OSN80 a zapojiť sa do nich s cieľom zabezpečiť, aby sa nestala len prerozdelením rozpočtových prostriedkov, ktoré ohrozuje jej dobré fungovanie v kľúčových oblastiach, ako sú ľudské práva; aktívne sa zúčastňovať na všetkých diskusiách týkajúcich sa reformy systému finančných príspevkov a vracania prostriedkov do rozpočtu OSN s cieľom zabezpečiť včasnejší výber a efektívnejšie prideľovanie zdrojov, aby sa rozptýlili obavy, či sa príspevky pre OSN vynakladajú dobre;</w:t>
      </w:r>
    </w:p>
    <w:bookmarkEnd w:id="15"/>
    <w:p w14:paraId="6285D2E1" w14:textId="164BC4D0" w:rsidR="004D7FE6" w:rsidRPr="0089641B" w:rsidRDefault="004D7FE6" w:rsidP="0089641B">
      <w:pPr>
        <w:pStyle w:val="NormalHangingLeft12a"/>
      </w:pPr>
      <w:r w:rsidRPr="0089641B">
        <w:t>l)</w:t>
      </w:r>
      <w:r w:rsidRPr="0089641B">
        <w:tab/>
        <w:t>zdôrazniť, že keď sa ostatní globálni aktéri, predovšetkým naši tradiční partneri, stiahnu, EÚ musí prevziať väčšiu zodpovednosť za podporu, financovanie a posilnenie multilaterálnych inštitúcií vrátane Organizácie Spojených národov, najmä prostredníctvom reformy Bezpečnostnej rady s cieľom lepšie zohľadniť dnešný svet a zachovania a zvýšenia základnej podpory OSN a jej agentúr; v tejto súvislosti spolupracovať s tretími krajinami, ako sú Čína a Spojené štáty, s cieľom zabezpečiť, aby ich dobrovoľné príspevky do systému OSN zodpovedali ich hospodárskemu rozvoju a ich významnej úlohe ako členov BR OSN; pripomenúť zásadnú úlohu Spojených štátov pri budovaní systému OSN; vyjadriť znepokojenie nad zmenou postoja nášho spojenca k OSN a širšiemu multilaterálnemu systému;</w:t>
      </w:r>
      <w:r w:rsidR="00532A23">
        <w:t xml:space="preserve"> </w:t>
      </w:r>
      <w:r w:rsidR="00532A23" w:rsidRPr="00532A23">
        <w:t>naliehať na Spojené štáty americké, aby si ako stály člen BR OSN plnili záväzky a dodržiavali medzinárodný poriadok založený na pravidlách a medzinárodné právo a aktívne prispievali k mieru;</w:t>
      </w:r>
    </w:p>
    <w:p w14:paraId="42F7F73A" w14:textId="77777777" w:rsidR="004D7FE6" w:rsidRPr="0089641B" w:rsidRDefault="004D7FE6" w:rsidP="0089641B">
      <w:pPr>
        <w:pStyle w:val="NormalHangingLeft12a"/>
      </w:pPr>
      <w:r w:rsidRPr="0089641B">
        <w:t>m)</w:t>
      </w:r>
      <w:r w:rsidRPr="0089641B">
        <w:tab/>
        <w:t xml:space="preserve">opätovne potvrdiť svoj záväzok voči Paktu pre budúcnosť ako dôležitý krok smerom k oživeniu OSN, dosiahnutiu Agendy 2030 a cieľov udržateľného rozvoja a zachovaniu medzinárodného mieru a bezpečnosti; </w:t>
      </w:r>
    </w:p>
    <w:p w14:paraId="3DD43EB7" w14:textId="77777777" w:rsidR="004D7FE6" w:rsidRPr="0089641B" w:rsidRDefault="004D7FE6" w:rsidP="0089641B">
      <w:pPr>
        <w:pStyle w:val="NormalHangingLeft12a"/>
        <w:rPr>
          <w:bCs/>
          <w:iCs/>
        </w:rPr>
      </w:pPr>
      <w:r w:rsidRPr="0089641B">
        <w:t>n)</w:t>
      </w:r>
      <w:r w:rsidRPr="0089641B">
        <w:tab/>
        <w:t xml:space="preserve">zdôrazniť, že legitímnosť a udržateľnosť medzinárodného poriadku závisia od komplexnej reformy BR OSN, aby bola účinnejšia, </w:t>
      </w:r>
      <w:proofErr w:type="spellStart"/>
      <w:r w:rsidRPr="0089641B">
        <w:t>inkluzívnejšia</w:t>
      </w:r>
      <w:proofErr w:type="spellEnd"/>
      <w:r w:rsidRPr="0089641B">
        <w:t xml:space="preserve">, transparentnejšia, demokratickejšia a zodpovednejšia, a zabezpečiť, aby lepšie odrážala súčasnú globálnu realitu a vytvárala podmienky pre striktné obmedzenie využívania práva veta, keď blokuje zásadné opatrenia OSN, najmä v prípade vojnových zločinov a zločinov proti ľudskosti, s cieľom v budúcnosti ho v plnom rozsahu zrušiť; zdôrazniť, že Rusko stratilo morálnu legitimitu stáleho člena BR OSN tým, že zjavne porušilo kľúčové zásady Charty OSN, najmä tým, že vedie útočnú vojnu proti Ukrajine, a tým, že prostredníctvom svojho veta blokovalo </w:t>
      </w:r>
      <w:r w:rsidRPr="0089641B">
        <w:lastRenderedPageBreak/>
        <w:t>rozhodnutia týkajúce sa jeho vlastných nezákonných činností;</w:t>
      </w:r>
    </w:p>
    <w:p w14:paraId="1276D9BC" w14:textId="77777777" w:rsidR="004D7FE6" w:rsidRPr="0089641B" w:rsidRDefault="004D7FE6" w:rsidP="0089641B">
      <w:pPr>
        <w:pStyle w:val="NormalHangingLeft12a"/>
        <w:rPr>
          <w:bCs/>
          <w:iCs/>
          <w:shd w:val="clear" w:color="auto" w:fill="FFFFFF" w:themeFill="background1"/>
        </w:rPr>
      </w:pPr>
      <w:bookmarkStart w:id="16" w:name="_Hlk215756386"/>
      <w:bookmarkEnd w:id="13"/>
      <w:r w:rsidRPr="0089641B">
        <w:t>o)</w:t>
      </w:r>
      <w:r w:rsidRPr="0089641B">
        <w:tab/>
        <w:t>usilovať sa o získanie stáleho kresla pre EÚ v BR OSN popri kresle, ktoré už má Francúzsko, v kontexte budúcej konsenzuálnej reformy tohto orgánu;</w:t>
      </w:r>
      <w:r w:rsidRPr="0089641B">
        <w:rPr>
          <w:shd w:val="clear" w:color="auto" w:fill="FFFFFF" w:themeFill="background1"/>
        </w:rPr>
        <w:t xml:space="preserve"> usilovať sa o získanie stáleho kresla pre EÚ na každom multilaterálnom fóre s cieľom upevniť úlohu EÚ ako partnera s tretími krajinami;</w:t>
      </w:r>
    </w:p>
    <w:p w14:paraId="748BC04F" w14:textId="77777777" w:rsidR="004D7FE6" w:rsidRPr="0089641B" w:rsidRDefault="004D7FE6" w:rsidP="0089641B">
      <w:pPr>
        <w:pStyle w:val="NormalHangingLeft12a"/>
        <w:rPr>
          <w:bCs/>
          <w:iCs/>
        </w:rPr>
      </w:pPr>
      <w:r w:rsidRPr="0089641B">
        <w:t>p)</w:t>
      </w:r>
      <w:r w:rsidRPr="0089641B">
        <w:tab/>
        <w:t xml:space="preserve">oceniť úlohu OSN a jej agentúr, najmä v konfliktných zónach; zintenzívniť podporu </w:t>
      </w:r>
      <w:proofErr w:type="spellStart"/>
      <w:r w:rsidRPr="0089641B">
        <w:t>multilateralizmu</w:t>
      </w:r>
      <w:proofErr w:type="spellEnd"/>
      <w:r w:rsidRPr="0089641B">
        <w:t xml:space="preserve"> posilnením politickej a finančnej podpory práce OSN a jej agentúr a zároveň zdôrazniť potrebu riešiť systémovú fragmentáciu medzi organizáciami a v rámci nich, duplicitu a nesúlad mandátov a financovania medzi štruktúrami a orgánmi OSN; zabezpečiť, aby budúci VFR poskytoval OSN a jej agentúram osobitné, dostatočné a predvídateľné financovanie; </w:t>
      </w:r>
    </w:p>
    <w:p w14:paraId="305D8DB0" w14:textId="7C2C183C" w:rsidR="004D7FE6" w:rsidRPr="0089641B" w:rsidRDefault="004D7FE6" w:rsidP="0089641B">
      <w:pPr>
        <w:pStyle w:val="NormalHangingLeft12a"/>
        <w:rPr>
          <w:bCs/>
          <w:iCs/>
        </w:rPr>
      </w:pPr>
      <w:r w:rsidRPr="0089641B">
        <w:t>q)</w:t>
      </w:r>
      <w:r w:rsidRPr="0089641B">
        <w:tab/>
        <w:t xml:space="preserve">presadzovať názor, že postavenie Ruska ako stáleho člena BR OSN je z právneho hľadiska sporné, pretože v článku 23 Charty OSN sa ako stály člen uvádza Sovietsky zväz, a nie Rusko; </w:t>
      </w:r>
    </w:p>
    <w:p w14:paraId="10115D80" w14:textId="77777777" w:rsidR="004D7FE6" w:rsidRPr="0089641B" w:rsidRDefault="004D7FE6" w:rsidP="0089641B">
      <w:pPr>
        <w:pStyle w:val="NormalHangingLeft12a"/>
      </w:pPr>
      <w:r w:rsidRPr="0089641B">
        <w:t>r)</w:t>
      </w:r>
      <w:r w:rsidRPr="0089641B">
        <w:tab/>
        <w:t>nabádať členské štáty, aby koordinovali a synchronizovali svoje činnosti v rámci orgánov a agentúr OSN a pracovali na reforme systému osobitných spravodajcov OSN; opätovne zdôrazniť, že je dôležité, aby sa všetky krajiny znova zaviazali poskytnúť plný prístup osobitným spravodajcom OSN; prijať postupy na účinné riešenie akýchkoľvek potenciálnych predsudkov, neefektívnosti, prekážok alebo obmedzení, ktoré by mohli ohroziť mandát agentúr OSN, a to aj pokiaľ ide o príspevky a financovanie EÚ, a zabezpečiť primerané preverovanie zamestnancov a dohľad nad nimi;</w:t>
      </w:r>
    </w:p>
    <w:bookmarkEnd w:id="16"/>
    <w:p w14:paraId="053CB2B3" w14:textId="77777777" w:rsidR="004D7FE6" w:rsidRPr="0089641B" w:rsidRDefault="004D7FE6" w:rsidP="0089641B">
      <w:pPr>
        <w:pStyle w:val="NormalHangingLeft12a"/>
      </w:pPr>
      <w:r w:rsidRPr="0089641B">
        <w:t>s)</w:t>
      </w:r>
      <w:r w:rsidRPr="0089641B">
        <w:tab/>
      </w:r>
      <w:bookmarkStart w:id="17" w:name="_Hlk224063337"/>
      <w:r w:rsidRPr="0089641B">
        <w:t xml:space="preserve">pokračovať v prehlbovaní spolupráce s partnermi, najmä s podobne zmýšľajúcimi krajinami a tými, ktorí sú ochotní dodržiavať multilaterálny systém, prispievať k nemu a posilňovať ho, s cieľom budovať konsenzus a podporovať účinný multilaterálny poriadok; zdôrazniť, že takáto spolupráca musí byť založená na rešpektovaní </w:t>
      </w:r>
      <w:proofErr w:type="spellStart"/>
      <w:r w:rsidRPr="0089641B">
        <w:t>multilateralizmu</w:t>
      </w:r>
      <w:proofErr w:type="spellEnd"/>
      <w:r w:rsidRPr="0089641B">
        <w:t>, medzinárodného práva, ľudských práv a spoločného rozhodovania v rámci medzinárodných inštitúcií, a zároveň zabezpečiť, aby EÚ rozvíjala politickú, finančnú a inštitucionálnu kapacitu konať samostatne, keď sa partneri stiahnu z multilaterálnych rámcov, oslabia ich alebo ich využijú ako nástroj;</w:t>
      </w:r>
      <w:bookmarkEnd w:id="17"/>
      <w:r w:rsidRPr="0089641B">
        <w:t xml:space="preserve"> zdôrazniť, že rešpektovanie multilaterálnych inštitúcií, medzinárodného práva a zvrchovanej rovnosti štátov je nevyhnutné pre celosvetový mier, bezpečnosť a udržateľný rozvoj;</w:t>
      </w:r>
    </w:p>
    <w:p w14:paraId="04A01D2D" w14:textId="77777777" w:rsidR="004D7FE6" w:rsidRPr="0089641B" w:rsidRDefault="004D7FE6" w:rsidP="0089641B">
      <w:pPr>
        <w:pStyle w:val="NormalHangingLeft12a"/>
      </w:pPr>
      <w:r w:rsidRPr="0089641B">
        <w:t>t)</w:t>
      </w:r>
      <w:r w:rsidRPr="0089641B">
        <w:tab/>
        <w:t xml:space="preserve">urýchlene nadviazať skutočnú a štruktúrovanú spoluprácu medzi EÚ a globálnym Juhom ako rovnocennými partnermi v globálnom riadení, a to aj prostredníctvom posilneného zastúpenia v rozhodovacích orgánoch, spravodlivého prístupu k financovaniu a technológiám a spoločnej zodpovednosti za medzinárodné iniciatívy v oblastiach, ako je rozvoj, opatrenia v oblasti klímy, digitálna správa vecí verejných a budovanie mieru; spolupracovať s členskými štátmi na posilnení angažovanosti EÚ v týchto krajinách; </w:t>
      </w:r>
    </w:p>
    <w:p w14:paraId="0D8BF7E8" w14:textId="77777777" w:rsidR="004D7FE6" w:rsidRPr="0089641B" w:rsidRDefault="004D7FE6" w:rsidP="0089641B">
      <w:pPr>
        <w:pStyle w:val="NormalHangingLeft12a"/>
      </w:pPr>
      <w:r w:rsidRPr="0089641B">
        <w:t>u)</w:t>
      </w:r>
      <w:r w:rsidRPr="0089641B">
        <w:tab/>
        <w:t xml:space="preserve">zintenzívniť koordináciu s krajinami Latinskej Ameriky, s ktorými má EÚ mnoho spoločných väzieb a spoločnú víziu medzinárodného poriadku založeného na pravidlách a </w:t>
      </w:r>
      <w:proofErr w:type="spellStart"/>
      <w:r w:rsidRPr="0089641B">
        <w:t>multilateralizme</w:t>
      </w:r>
      <w:proofErr w:type="spellEnd"/>
      <w:r w:rsidRPr="0089641B">
        <w:t xml:space="preserve">, vzhľadom na to, že oba regióny spolu predstavujú tretinu hlasovacích práv v OSN; </w:t>
      </w:r>
    </w:p>
    <w:p w14:paraId="4DB2275E" w14:textId="77777777" w:rsidR="004D7FE6" w:rsidRPr="0089641B" w:rsidRDefault="004D7FE6" w:rsidP="0089641B">
      <w:pPr>
        <w:pStyle w:val="NormalHangingLeft12a"/>
      </w:pPr>
      <w:r w:rsidRPr="0089641B">
        <w:lastRenderedPageBreak/>
        <w:t>v)</w:t>
      </w:r>
      <w:r w:rsidRPr="0089641B">
        <w:tab/>
        <w:t xml:space="preserve">pripomenúť zodpovednosť BR OSN, najmä jej stálych členov, za presadzovanie medzinárodného mieru a bezpečnosti a zabezpečenie zodpovednosti za porušovanie medzinárodného práva, pričom sa treba zdržať dvojakých noriem a selektívneho uplatňovania medzinárodných pravidiel; preskúmať spôsoby, ako posilniť úlohu VZ OSN v tejto oblasti prostredníctvom inovatívnych a demokratických hlasovacích systémov, v rámci ktorých môže kvalifikovaná väčšina vo VZ OSN prekonať patovú situáciu v súvislosti s vetom BR OSN v súlade s doktrínou Zjednotení za mier; </w:t>
      </w:r>
    </w:p>
    <w:p w14:paraId="469D21CE" w14:textId="77777777" w:rsidR="004D7FE6" w:rsidRPr="0089641B" w:rsidRDefault="004D7FE6" w:rsidP="0089641B">
      <w:pPr>
        <w:pStyle w:val="NormalHangingLeft12a"/>
        <w:rPr>
          <w:b/>
          <w:i/>
        </w:rPr>
      </w:pPr>
      <w:r w:rsidRPr="0089641B">
        <w:t>w)</w:t>
      </w:r>
      <w:r w:rsidRPr="0089641B">
        <w:tab/>
        <w:t>podporovať zodpovednosť za ochranu, vznikajúcu normu, ktorú navrhla skupina na vysokej úrovni pre hrozby, výzvy a zmenu a Medzinárodná komisia pre intervencie a štátnu suverenitu, a odporučiť, aby zodpovednosť za ochranu bola v rámci OSN základom pre kolektívne opatrenia na ochranu obyvateľstva vo vážnom nebezpečenstve, keď ich vlády nie sú schopné alebo ochotné konať;</w:t>
      </w:r>
    </w:p>
    <w:p w14:paraId="1526C1D1" w14:textId="77777777" w:rsidR="004D7FE6" w:rsidRPr="0089641B" w:rsidRDefault="004D7FE6" w:rsidP="004D7FE6">
      <w:pPr>
        <w:pStyle w:val="NormalHangingLeft12a"/>
        <w:ind w:left="1287" w:hanging="720"/>
      </w:pPr>
      <w:r w:rsidRPr="0089641B">
        <w:rPr>
          <w:b/>
          <w:i/>
        </w:rPr>
        <w:t>Mier a bezpečnosť</w:t>
      </w:r>
      <w:bookmarkStart w:id="18" w:name="_Hlk215761387"/>
    </w:p>
    <w:p w14:paraId="0AE62A93" w14:textId="77777777" w:rsidR="004D7FE6" w:rsidRPr="0089641B" w:rsidRDefault="004D7FE6" w:rsidP="0089641B">
      <w:pPr>
        <w:pStyle w:val="NormalHangingLeft12a"/>
      </w:pPr>
      <w:r w:rsidRPr="0089641B">
        <w:t>x)</w:t>
      </w:r>
      <w:r w:rsidRPr="0089641B">
        <w:tab/>
        <w:t>opätovne potvrdiť rozhodné odsúdenie nezákonnej útočnej vojny Ruska proti Ukrajine a jeho útokov na globálnu mierovú a bezpečnostnú architektúru vrátane nástrojov BR OSN; zasadzovať sa za úplné prímerie s cieľom zmierniť utrpenie civilistov a za komplexný, spravodlivý a trvalý mier pre Ukrajinu vrátane spoľahlivých bezpečnostných záruk založených na Charte OSN a medzinárodnom práve, ktoré zabránia akejkoľvek obnovenej agresii a okamžite proti nej zasiahnu, a zároveň zabezpečiť plnú zodpovednosť za vojnové zločiny a návrat unesených ukrajinských detí, uväznených civilistov a vojnových zajatcov; podporovať OSN pri určovaní právnych mechanizmov na mobilizáciu zmrazených ruských aktív na obnovu Ukrajiny bez toho, aby to pre členské štáty EÚ predstavovalo finančnú záťaž; usilovať sa o odsúdenie kybernetických útokov na subjekty a jednotlivcov z tretích krajín, ktorých sa dopustilo Rusko a jeho spojenci;</w:t>
      </w:r>
      <w:bookmarkStart w:id="19" w:name="_Hlk215655429"/>
      <w:bookmarkEnd w:id="18"/>
    </w:p>
    <w:p w14:paraId="3AFBECFE" w14:textId="77777777" w:rsidR="004D7FE6" w:rsidRPr="0089641B" w:rsidRDefault="004D7FE6" w:rsidP="0089641B">
      <w:pPr>
        <w:pStyle w:val="NormalHangingLeft12a"/>
      </w:pPr>
      <w:bookmarkStart w:id="20" w:name="_Hlk224063987"/>
      <w:r w:rsidRPr="0089641B">
        <w:t>y)</w:t>
      </w:r>
      <w:r w:rsidRPr="0089641B">
        <w:tab/>
        <w:t xml:space="preserve">zdôrazniť, že arktický región je oblasťou rastúceho geopolitického napätia, ktoré je spôsobené súperením o prírodné zdroje a rastúcou vojenskou prítomnosťou; vyjadriť vážne znepokojenie nad destabilizujúcimi bezpečnostnými a strategickými činnosťami Ruska v regióne; zdôrazniť, že je dôležité rešpektovať zvrchovanosť a územnú celistvosť Dánskeho kráľovstva a Grónska a sebaurčenie grónskeho ľudu, a poukázať na dôrazný odpor obyvateľov Grónska voči akýmkoľvek vonkajším pokusom o zmenu tohto štatútu bez ich slobodnej vôle a súhlasu; vyzvať EÚ a jej partnerov, aby podporovali Dánsko a Grónsko pri zaisťovaní stability regiónu vzhľadom na vonkajšie geopolitické tlaky, a to aj prostredníctvom posilnenej arktickej spolupráce; zdôrazniť potrebu silnejšieho zamerania EÚ a OSN na stabilitu, konštruktívny dialóg a plné dodržiavanie medzinárodného práva a Charty OSN v záležitostiach Arktídy; </w:t>
      </w:r>
    </w:p>
    <w:p w14:paraId="6DBFB0D3" w14:textId="77777777" w:rsidR="004D7FE6" w:rsidRPr="0089641B" w:rsidRDefault="004D7FE6" w:rsidP="0089641B">
      <w:pPr>
        <w:pStyle w:val="NormalHangingLeft12a"/>
      </w:pPr>
      <w:bookmarkStart w:id="21" w:name="_Hlk224288496"/>
      <w:r w:rsidRPr="0089641B">
        <w:t>z)</w:t>
      </w:r>
      <w:r w:rsidRPr="0089641B">
        <w:tab/>
        <w:t xml:space="preserve">aktívne presadzovať väčšiu angažovanosť pri podpore Gruzínska v rámci OSN a pripomenúť, že približne 20 % jeho medzinárodne uznaného územia naďalej nezákonne okupuje Rusko; vychádzať z konsenzuálnej rezolúcie Rady OSN pre ľudské práva (UNHRC) z roku 2024 o spolupráci s Gruzínskom, ktorá vyzýva na okamžitý a neobmedzený prístup medzinárodných mechanizmov v oblasti ľudských práv do okupovaných regiónov a upozorňuje na pokračujúce porušovanie práv, a to aj voči etnickým Gruzíncom v Abcházsku a regióne </w:t>
      </w:r>
      <w:proofErr w:type="spellStart"/>
      <w:r w:rsidRPr="0089641B">
        <w:t>Cchinvali</w:t>
      </w:r>
      <w:proofErr w:type="spellEnd"/>
      <w:r w:rsidRPr="0089641B">
        <w:t xml:space="preserve">; spolupracovať s partnermi OSN na posilnení monitorovania a </w:t>
      </w:r>
      <w:r w:rsidRPr="0089641B">
        <w:lastRenderedPageBreak/>
        <w:t xml:space="preserve">zodpovednosti, zachovaní zvrchovanosti a územnej celistvosti Gruzínska, riešení situácie v oblasti ľudských práv v okupovaných regiónoch a podporovaní bezpečného a dôstojného návratu vnútorne vysídlených osôb pri plnom dodržiavaní medzinárodného práva a Charty OSN; </w:t>
      </w:r>
    </w:p>
    <w:bookmarkEnd w:id="20"/>
    <w:bookmarkEnd w:id="21"/>
    <w:p w14:paraId="6DEF85B6" w14:textId="303728EB" w:rsidR="004D7FE6" w:rsidRDefault="004D7FE6" w:rsidP="0089641B">
      <w:pPr>
        <w:pStyle w:val="NormalHangingLeft12a"/>
      </w:pPr>
      <w:proofErr w:type="spellStart"/>
      <w:r w:rsidRPr="0089641B">
        <w:t>aa</w:t>
      </w:r>
      <w:proofErr w:type="spellEnd"/>
      <w:r w:rsidRPr="0089641B">
        <w:t>)</w:t>
      </w:r>
      <w:r w:rsidRPr="0089641B">
        <w:tab/>
        <w:t>vyjadriť hlboké znepokojenie nad prebiehajúcimi vojenskými akciami na Blízkom východe vrátane destabilizačnej úlohy, ktorú zohráva Irán a regionálne teroristické organizácie pôsobiace ako jeho zástupcovia; zdôrazniť, že útoky Spojených štátov a Izraela sa uskutočňujú mimo multilaterálneho systému, ktorý je založený na pravidlách; vyjadriť plnú solidaritu s iránskym ľudom a jeho podporu, dôrazne odsúdiť iránsky režim za násilné potlačenie pokojných protestov, masové zabíjanie, svojvoľné zadržiavanie a popravy a vyzvať na zriadenie nezávislej vyšetrovacej misie OSN a plnú spoluprácu s ňou s cieľom zabezpečiť vyvodenie zodpovednosti za všetky závažné porušenia medzinárodného práva v oblasti ľudských práv a medzinárodného humanitárneho práva; uvítať prijatie rezolúcie BR OSN č. 2817 (2026), v ktorej sa čo najdôraznejšie odsudzujú útoky Iránu na Bahrajn, Kuvajt, Omán, Katar, Saudskú Arábiu, Spojené arabské emiráty, Jordánsko a Irak a požaduje ich okamžité zastavenie; odsúdiť aj útoky Iránu na Izrael; zintenzívniť diplomatické úsilie na multilaterálnych fórach a snažiť sa o užšiu spoluprácu s partnermi EÚ v regióne s cieľom podporiť zmiernenie napätia, obnovu, zmysluplný dialóg a udržateľnú regionálnu stabilitu v súlade s medzinárodným právom a zásadami OSN; zvážiť posilnenie libanonských štátnych štruktúr ako kľúč k stabilite</w:t>
      </w:r>
      <w:r w:rsidR="00CA460A">
        <w:t xml:space="preserve"> </w:t>
      </w:r>
      <w:r w:rsidR="00CA460A" w:rsidRPr="009606D4">
        <w:t xml:space="preserve">prostredníctvom úplného vykonávania rezolúcií BR OSN č. 1701, 1559 a 1680, odzbrojenia ozbrojených neštátnych skupín vrátane likvidácie vojenskej infraštruktúry </w:t>
      </w:r>
      <w:proofErr w:type="spellStart"/>
      <w:r w:rsidR="00CA460A" w:rsidRPr="009606D4">
        <w:t>Hizballáhu</w:t>
      </w:r>
      <w:proofErr w:type="spellEnd"/>
      <w:r w:rsidR="00CA460A" w:rsidRPr="009606D4">
        <w:t>, plného nasadenia libanonských ozbrojených síl, a to aj na juhu, a v prípade žiadosti Libanonu aj prostredníctvom primeranej medzinárodnej podpory podľa rezolúcie Bezpečnostnej rady OSN č. 1701, a zároveň podporiť úsilie o trvalé urovnanie s Izraelom</w:t>
      </w:r>
      <w:r w:rsidRPr="0089641B">
        <w:t>;</w:t>
      </w:r>
    </w:p>
    <w:p w14:paraId="2DF81AF0" w14:textId="6B5FE6EA" w:rsidR="006C4824" w:rsidRDefault="006C4824" w:rsidP="006C4824">
      <w:pPr>
        <w:pStyle w:val="NormalHangingLeft12a"/>
        <w:rPr>
          <w:bCs/>
          <w:iCs/>
        </w:rPr>
      </w:pPr>
      <w:proofErr w:type="spellStart"/>
      <w:r w:rsidRPr="00544F9B">
        <w:rPr>
          <w:bCs/>
          <w:iCs/>
        </w:rPr>
        <w:t>a</w:t>
      </w:r>
      <w:r w:rsidR="00593446">
        <w:rPr>
          <w:bCs/>
          <w:iCs/>
        </w:rPr>
        <w:t>b</w:t>
      </w:r>
      <w:proofErr w:type="spellEnd"/>
      <w:r w:rsidRPr="00544F9B">
        <w:rPr>
          <w:bCs/>
          <w:iCs/>
        </w:rPr>
        <w:t>)</w:t>
      </w:r>
      <w:r w:rsidRPr="003C0572">
        <w:rPr>
          <w:bCs/>
          <w:iCs/>
        </w:rPr>
        <w:tab/>
      </w:r>
      <w:r w:rsidRPr="00544F9B">
        <w:rPr>
          <w:bCs/>
          <w:iCs/>
        </w:rPr>
        <w:t>naliehať na Bezpečnostnú radu OSN, aby sa vo veci situácie v Iráne obrátila na Medzinárodný trestný súd, čím mu udelí súdnu právomoc v súvislosti s trestnými činmi spáchanými v kontexte medzinárodného ozbrojeného konfliktu a jeho širšieho regionálneho rozmeru s cieľom zabezpečiť vyvodenie zodpovednosti za vojnové zločiny, zločiny proti ľudskosti a iné závažné porušenia medzinárodného trestného práva spáchané všetkými stranami vrátane štátnych a neštátnych subjektov; zdôrazniť potrebu riešiť rozsiahle zabíjanie civilného obyvateľstva iránskymi bezpečnostnými silami v januári 2026 ako súčasť tohto medzinárodného úsilia o vyvodenie zodpovednosti;</w:t>
      </w:r>
    </w:p>
    <w:p w14:paraId="3084F986" w14:textId="592AA07C" w:rsidR="006C4824" w:rsidRPr="0089641B" w:rsidRDefault="006C4824" w:rsidP="0089641B">
      <w:pPr>
        <w:pStyle w:val="NormalHangingLeft12a"/>
      </w:pPr>
      <w:proofErr w:type="spellStart"/>
      <w:r w:rsidRPr="00544F9B">
        <w:t>a</w:t>
      </w:r>
      <w:r w:rsidR="00593446">
        <w:t>c</w:t>
      </w:r>
      <w:proofErr w:type="spellEnd"/>
      <w:r w:rsidRPr="00544F9B">
        <w:t>)</w:t>
      </w:r>
      <w:r w:rsidRPr="003C0572">
        <w:tab/>
      </w:r>
      <w:r w:rsidRPr="00544F9B">
        <w:t xml:space="preserve">dôrazne odsúdiť útoky na civilné objekty vrátane škôl a obytných oblastí, ktoré mali za následok smrť detí a môžu predstavovať závažné porušenie medzinárodného humanitárneho práva; pripomenúť, že zákaz útokov na civilné objekty je jednou z </w:t>
      </w:r>
      <w:proofErr w:type="spellStart"/>
      <w:r w:rsidRPr="00544F9B">
        <w:t>najzákladnejších</w:t>
      </w:r>
      <w:proofErr w:type="spellEnd"/>
      <w:r w:rsidRPr="00544F9B">
        <w:t xml:space="preserve"> zásad medzinárodného humanitárneho práva, ako aj to, že deti majú nárok na osobitnú ochranu podľa medzinárodného práva, a požadovať vyvodenie plnej zodpovednosti za všetky porušenia spáchané voči nim;</w:t>
      </w:r>
    </w:p>
    <w:p w14:paraId="2268AD06" w14:textId="79CD7469" w:rsidR="006C4824" w:rsidRDefault="004D7FE6" w:rsidP="0089641B">
      <w:pPr>
        <w:pStyle w:val="NormalHangingLeft12a"/>
      </w:pPr>
      <w:bookmarkStart w:id="22" w:name="_Hlk230177355"/>
      <w:bookmarkEnd w:id="19"/>
      <w:r w:rsidRPr="0089641B">
        <w:t>a</w:t>
      </w:r>
      <w:r w:rsidR="00593446">
        <w:t>d</w:t>
      </w:r>
      <w:r w:rsidRPr="0089641B">
        <w:t>)</w:t>
      </w:r>
      <w:r w:rsidRPr="0089641B">
        <w:tab/>
        <w:t xml:space="preserve">vziať na vedomie rezolúciu BR OSN č. 2803 zo 17. novembra 2025 o komplexnom pláne na ukončenie konfliktu v Gaze ; zdôrazniť význam ďalšieho preskúmania synergií a spolupráce medzi akýmikoľvek novými mechanizmami a </w:t>
      </w:r>
      <w:r w:rsidRPr="0089641B">
        <w:lastRenderedPageBreak/>
        <w:t xml:space="preserve">existujúcimi medzinárodnými mierovými a bezpečnostnými štruktúrami podľa Charty OSN; aktívne spolupracovať s členskými štátmi na dosiahnutí trvalého prímeria, ktoré sa bude účinne vykonávať a dodržiavať, a na úplnej realizácii riešenia založeného na existencii dvoch štátov; </w:t>
      </w:r>
      <w:r w:rsidR="009B46C3" w:rsidRPr="009606D4">
        <w:t xml:space="preserve">zdôrazniť, že udržateľná budúcnosť Gazy si vyžaduje demilitarizáciu </w:t>
      </w:r>
      <w:proofErr w:type="spellStart"/>
      <w:r w:rsidR="009B46C3" w:rsidRPr="009606D4">
        <w:t>Hamasu</w:t>
      </w:r>
      <w:proofErr w:type="spellEnd"/>
      <w:r w:rsidR="009B46C3" w:rsidRPr="009606D4">
        <w:t xml:space="preserve"> a iných ozbrojených skupín v Gaze a že tieto skupiny by nemali zohrávať žiadnu úlohu pri správe a riadení územia</w:t>
      </w:r>
      <w:r w:rsidR="00532A23" w:rsidRPr="009606D4">
        <w:t xml:space="preserve">; </w:t>
      </w:r>
      <w:r w:rsidRPr="0089641B">
        <w:t xml:space="preserve">odsúdiť všetky porušenia medzinárodného humanitárneho práva vrátane vojnových zločinov; </w:t>
      </w:r>
      <w:bookmarkEnd w:id="22"/>
    </w:p>
    <w:p w14:paraId="523CCF1B" w14:textId="1674AE4F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e</w:t>
      </w:r>
      <w:proofErr w:type="spellEnd"/>
      <w:r w:rsidRPr="0089641B">
        <w:t>)</w:t>
      </w:r>
      <w:r w:rsidRPr="0089641B">
        <w:tab/>
        <w:t xml:space="preserve">odsúdiť jednostranné kroky Izraela zamerané na rozšírenie jeho prítomnosti na </w:t>
      </w:r>
      <w:r w:rsidR="007E2D0A" w:rsidRPr="00572A94">
        <w:t>Z</w:t>
      </w:r>
      <w:r w:rsidRPr="00572A94">
        <w:t xml:space="preserve">ápadnom brehu Jordánu, rozširovanie izraelských osád na </w:t>
      </w:r>
      <w:r w:rsidR="007E2D0A" w:rsidRPr="00572A94">
        <w:t>Z</w:t>
      </w:r>
      <w:r w:rsidRPr="00572A94">
        <w:t>ápadnom brehu Jordánu, ktoré Medzinárodný súdny dvor (MSD) vo svojom poradnom stanovisku z 19. júla 2024 vyhlásil za nezákonné, eskaláciu násilia extrémistických osadníkov</w:t>
      </w:r>
      <w:r w:rsidR="00B96E4B">
        <w:t>,</w:t>
      </w:r>
      <w:r w:rsidRPr="00572A94">
        <w:t xml:space="preserve"> nútené vysídľovanie Palestínčanov</w:t>
      </w:r>
      <w:r w:rsidR="007E2D0A" w:rsidRPr="00572A94">
        <w:t xml:space="preserve"> </w:t>
      </w:r>
      <w:r w:rsidR="007E2D0A" w:rsidRPr="009606D4">
        <w:rPr>
          <w:bCs/>
          <w:iCs/>
        </w:rPr>
        <w:t xml:space="preserve">a </w:t>
      </w:r>
      <w:proofErr w:type="spellStart"/>
      <w:r w:rsidR="007E2D0A" w:rsidRPr="009606D4">
        <w:rPr>
          <w:bCs/>
          <w:iCs/>
        </w:rPr>
        <w:t>Knesetom</w:t>
      </w:r>
      <w:proofErr w:type="spellEnd"/>
      <w:r w:rsidR="007E2D0A" w:rsidRPr="009606D4">
        <w:rPr>
          <w:bCs/>
          <w:iCs/>
        </w:rPr>
        <w:t xml:space="preserve"> schválený návrh zákona, ktorým sa na vojenských aj civilných súdoch rozširuje uplatňovanie trestu smrti</w:t>
      </w:r>
      <w:r w:rsidRPr="0089641B">
        <w:t xml:space="preserve">; </w:t>
      </w:r>
      <w:r w:rsidR="000553BA" w:rsidRPr="009606D4">
        <w:rPr>
          <w:bCs/>
          <w:iCs/>
        </w:rPr>
        <w:t>aktívne pracovať na prijatí cielených reštriktívnych opatrení BR OSN voči násilným izraelským osadníkom zodpovedným za útoky na Palestínčanov na Západnom brehu Jordánu v súlade so závermi Európskej rady z 11. mája 2026 v rámci globálneho sankčného režimu EÚ v oblasti ľudských práv;</w:t>
      </w:r>
      <w:r w:rsidR="000553BA" w:rsidRPr="000553BA">
        <w:t xml:space="preserve"> </w:t>
      </w:r>
      <w:r w:rsidRPr="0089641B">
        <w:t>naliehať na všetky strany, aby plne dodržiavali svoje záväzky vyplývajúce z medzinárodného práva s cieľom dosiahnuť spravodlivý, komplexný a trvalý mier založený na dvojštátnom riešení; schváliť v nadchádzajúcom VFR nástroj EÚ na obnovu Gazy, ktorý poskytne dostatočnú a predvídateľnú finančnú podporu na obnovu a demokratickú palestínsku správu vecí verejných a prispeje k realizácii riešenia založeného na existencii dvoch štátov;</w:t>
      </w:r>
    </w:p>
    <w:p w14:paraId="01E22EE8" w14:textId="154FC3C6" w:rsidR="004D7FE6" w:rsidRPr="0089641B" w:rsidRDefault="004D7FE6" w:rsidP="0089641B">
      <w:pPr>
        <w:pStyle w:val="NormalHangingLeft12a"/>
      </w:pPr>
      <w:bookmarkStart w:id="23" w:name="_Hlk225412487"/>
      <w:proofErr w:type="spellStart"/>
      <w:r w:rsidRPr="0089641B">
        <w:t>a</w:t>
      </w:r>
      <w:r w:rsidR="00593446">
        <w:t>f</w:t>
      </w:r>
      <w:proofErr w:type="spellEnd"/>
      <w:r w:rsidRPr="0089641B">
        <w:t>)</w:t>
      </w:r>
      <w:r w:rsidRPr="0089641B">
        <w:tab/>
        <w:t xml:space="preserve">opätovne potvrdiť úlohu Agentúry Organizácie Spojených národov pre pomoc a prácu v prospech palestínskych utečencov na Blízkom východe (UNRWA) pri poskytovaní humanitárnej pomoci a základných služieb vrátane zdravotnej starostlivosti a vzdelávania palestínskym utečencom v Gaze a širšom regióne a poukázať na to, že v súčasnosti neexistuje žiadna reálna alternatíva, ktorá by nahradila jej funkcie; </w:t>
      </w:r>
      <w:bookmarkStart w:id="24" w:name="_Hlk225417994"/>
      <w:r w:rsidRPr="0089641B">
        <w:t xml:space="preserve">naďalej monitorovať prácu a nestrannosť UNRWA a zaisťovať dôveryhodné bezpečnostné záruky a úplný súlad s medzinárodným právom vrátane vykonávania </w:t>
      </w:r>
      <w:proofErr w:type="spellStart"/>
      <w:r w:rsidRPr="0089641B">
        <w:t>Colonnovej</w:t>
      </w:r>
      <w:proofErr w:type="spellEnd"/>
      <w:r w:rsidRPr="0089641B">
        <w:t xml:space="preserve"> správy; privítať v tejto súvislosti správy o pokroku a naliehavo vyzvať na úplné a rýchle prijatie odporúčaní správy týkajúcich sa posilnenia záruk neutrality a systémov vnútornej kontroly v rámci UNWRA; monitorovať uplatňovanie akčného plánu, ktorý predložila UNRWA; vyzvať na úplné obnovenie mandátu a financovania UNRWA, ktoré by podliehali prísnemu dohľadu a zodpovednosti; </w:t>
      </w:r>
      <w:bookmarkEnd w:id="24"/>
      <w:r w:rsidRPr="0089641B">
        <w:t xml:space="preserve">zdôrazniť, že akákoľvek forma spolupráce s terorizmom alebo jeho tolerancie zásadne oslabuje humanitárne zásady, regionálnu stabilitu a vyhliadky na mier; </w:t>
      </w:r>
    </w:p>
    <w:p w14:paraId="5D2E2391" w14:textId="2E452E37" w:rsidR="004D7FE6" w:rsidRPr="008D08E9" w:rsidRDefault="004D7FE6" w:rsidP="0089641B">
      <w:pPr>
        <w:pStyle w:val="NormalHangingLeft12a"/>
        <w:rPr>
          <w:bCs/>
          <w:iCs/>
        </w:rPr>
      </w:pPr>
      <w:proofErr w:type="spellStart"/>
      <w:r w:rsidRPr="0089641B">
        <w:t>a</w:t>
      </w:r>
      <w:r w:rsidR="00593446">
        <w:t>g</w:t>
      </w:r>
      <w:proofErr w:type="spellEnd"/>
      <w:r w:rsidRPr="0089641B">
        <w:t>)</w:t>
      </w:r>
      <w:r w:rsidRPr="0089641B">
        <w:tab/>
        <w:t xml:space="preserve">stavať na pokračujúcej spolupráci Komisie s príslušnými vzdelávacími orgánmi a zdôrazniť význam presadzovania učebných osnov, ktoré podporujú koexistenciu, toleranciu a zmierenie, ako aj dodržiavanie ľudských práv v </w:t>
      </w:r>
      <w:r w:rsidR="008D08E9" w:rsidRPr="009606D4">
        <w:rPr>
          <w:bCs/>
          <w:iCs/>
        </w:rPr>
        <w:t>Izraeli aj Palestíne v</w:t>
      </w:r>
      <w:r w:rsidR="008D08E9" w:rsidRPr="008D08E9">
        <w:t xml:space="preserve"> </w:t>
      </w:r>
      <w:r w:rsidRPr="0089641B">
        <w:t xml:space="preserve">súlade s normami UNESCO; privítať pokračujúcu spoluprácu Komisie s Palestínskou samosprávou v oblasti reformy učebných osnov a hmatateľný pokrok oznámený v roku 2025 vrátane prebiehajúceho preskúmania a zmeny učebníc palestínskym ministerstvom školstva a vysokoškolského vzdelávania s cieľom zabezpečiť súlad s normami UNESCO; naliehať na Palestínsku samosprávu, aby odstránila </w:t>
      </w:r>
      <w:r w:rsidR="008D08E9" w:rsidRPr="008D08E9">
        <w:t>akékoľvek</w:t>
      </w:r>
      <w:r w:rsidRPr="0089641B">
        <w:t xml:space="preserve"> vzdelávacie materiály a obsah, ktoré nie sú v súlade s </w:t>
      </w:r>
      <w:r w:rsidRPr="0089641B">
        <w:lastRenderedPageBreak/>
        <w:t xml:space="preserve">normami UNESCO, najmä tie, ktoré obsahujú antisemitizmus a podnecovanie k násiliu a terorizmu, čomu by deti nemali byť vystavené; </w:t>
      </w:r>
      <w:r w:rsidR="008D08E9" w:rsidRPr="009606D4">
        <w:rPr>
          <w:bCs/>
          <w:iCs/>
        </w:rPr>
        <w:t>zdôrazniť význam odsúdenia a odstránenia všetkých foriem nenávistných prejavov a násilného správania na izraelskej, ako aj palestínskej strane bez ohľadu na kontext; pripomenúť význam vzdelávania pri vytváraní vyhliadok na riešenie založené na existencii dvoch štátov; opätovne pripomenúť stanovisko EÚ, že všetky učebnice a učebné materiály musia byť na oboch stranách v súlade s normami UNESCO v oblasti mieru, tolerancie, spolunažívania a nenásilia;</w:t>
      </w:r>
    </w:p>
    <w:bookmarkEnd w:id="23"/>
    <w:p w14:paraId="4E174EBD" w14:textId="120F3979" w:rsidR="004D7FE6" w:rsidRDefault="00593446" w:rsidP="0089641B">
      <w:pPr>
        <w:pStyle w:val="NormalHangingLeft12a"/>
      </w:pPr>
      <w:r w:rsidRPr="0089641B">
        <w:t>a</w:t>
      </w:r>
      <w:r>
        <w:t>h</w:t>
      </w:r>
      <w:r w:rsidR="004D7FE6" w:rsidRPr="0089641B">
        <w:t>)</w:t>
      </w:r>
      <w:r w:rsidR="004D7FE6" w:rsidRPr="0089641B">
        <w:tab/>
        <w:t xml:space="preserve">opätovne potvrdiť plný záväzok EÚ rešpektovať zvrchovanosť, nezávislosť a územnú celistvosť všetkých jej členských štátov v súlade s Chartou OSN; zdôrazniť, že pokračujúca nezákonná prítomnosť tureckých jednotiek na území Cyperskej republiky, členského štátu EÚ, predstavuje porušenie medzinárodného práva a základných ľudských práv, a preto požadovať okamžité a úplné stiahnutie tureckých okupačných síl, právo všetkých utečencov vrátiť sa domov a zistenie osudu všetkých nezvestných osôb; naďalej podporovať rýchle obnovenie rozhovorov o urovnaní cyperskej otázky v medziach rámca schváleného OSN na základe </w:t>
      </w:r>
      <w:proofErr w:type="spellStart"/>
      <w:r w:rsidR="004D7FE6" w:rsidRPr="0089641B">
        <w:t>dvojzónovej</w:t>
      </w:r>
      <w:proofErr w:type="spellEnd"/>
      <w:r w:rsidR="004D7FE6" w:rsidRPr="0089641B">
        <w:t xml:space="preserve"> a </w:t>
      </w:r>
      <w:proofErr w:type="spellStart"/>
      <w:r w:rsidR="004D7FE6" w:rsidRPr="0089641B">
        <w:t>dvojkomunitnej</w:t>
      </w:r>
      <w:proofErr w:type="spellEnd"/>
      <w:r w:rsidR="004D7FE6" w:rsidRPr="0089641B">
        <w:t xml:space="preserve"> federácie s politickou rovnosťou v súlade s príslušnými rezolúciami OSN a varovať pred akýmikoľvek jednostrannými krokmi, ktoré sú v rozpore s mierovým urovnaním; požadovať, aby sa dodržiaval štatút nárazníkovej zóny a mandát mierových síl OSN na Cypre; podporovať prácu osobného vyslanca generálneho tajomníka OSN pre Cyprus a osobitného vyslanca EÚ pre Cyprus; </w:t>
      </w:r>
    </w:p>
    <w:p w14:paraId="64B832B3" w14:textId="6D1C84BC" w:rsidR="00AC7F64" w:rsidRPr="00AC7F64" w:rsidRDefault="00AC7F64" w:rsidP="0089641B">
      <w:pPr>
        <w:pStyle w:val="NormalHangingLeft12a"/>
        <w:rPr>
          <w:bCs/>
          <w:iCs/>
        </w:rPr>
      </w:pPr>
      <w:proofErr w:type="spellStart"/>
      <w:r w:rsidRPr="009606D4">
        <w:rPr>
          <w:bCs/>
          <w:iCs/>
        </w:rPr>
        <w:t>a</w:t>
      </w:r>
      <w:r w:rsidR="00593446">
        <w:rPr>
          <w:bCs/>
          <w:iCs/>
        </w:rPr>
        <w:t>i</w:t>
      </w:r>
      <w:proofErr w:type="spellEnd"/>
      <w:r w:rsidRPr="009606D4">
        <w:rPr>
          <w:bCs/>
          <w:iCs/>
        </w:rPr>
        <w:t>)</w:t>
      </w:r>
      <w:r w:rsidRPr="00AC7F64">
        <w:rPr>
          <w:bCs/>
          <w:iCs/>
        </w:rPr>
        <w:tab/>
      </w:r>
      <w:r w:rsidRPr="009606D4">
        <w:rPr>
          <w:bCs/>
          <w:iCs/>
        </w:rPr>
        <w:t>dôrazne odsúdiť vymenovanie zástupcov štátov, v ktorých dochádza k systematickej diskriminácii žien, na posty alebo vedúce pozície v orgánoch OSN pre práva žien a ľudské práva;</w:t>
      </w:r>
    </w:p>
    <w:p w14:paraId="6F348A10" w14:textId="7A1D1FD2" w:rsidR="004D7FE6" w:rsidRDefault="00593446" w:rsidP="0089641B">
      <w:pPr>
        <w:pStyle w:val="NormalHangingLeft12a"/>
      </w:pPr>
      <w:r w:rsidRPr="0089641B">
        <w:t>a</w:t>
      </w:r>
      <w:r>
        <w:t>j</w:t>
      </w:r>
      <w:r w:rsidR="004D7FE6" w:rsidRPr="0089641B">
        <w:t>)</w:t>
      </w:r>
      <w:r w:rsidR="004D7FE6" w:rsidRPr="0089641B">
        <w:tab/>
        <w:t xml:space="preserve">zdôrazniť, že politická a bezpečnostná transformácia v Sýrii je naďalej nestabilná a stále poznačená neistotou, závažným porušovaním ľudských práv, vysídľovaním a útokmi na náboženské a etnické komunity; stáť po boku rozmanitej sýrskej spoločnosti, ktorá viac ako desať rokov trpela za </w:t>
      </w:r>
      <w:proofErr w:type="spellStart"/>
      <w:r w:rsidR="004D7FE6" w:rsidRPr="0089641B">
        <w:t>Asadovho</w:t>
      </w:r>
      <w:proofErr w:type="spellEnd"/>
      <w:r w:rsidR="004D7FE6" w:rsidRPr="0089641B">
        <w:t xml:space="preserve"> režimu podporovaného Iránom a Ruskom a teroristických skupín; podporovať inkluzívny politický proces pod vedením a v zodpovednosti Sýrie, ktorým sa zabezpečí územná celistvosť a zmierenie; vyzvať sýrske orgány, aby zapojili všetky zložky sýrskej spoločnosti do rozhodovacieho procesu a zabezpečili rýchle, transparentné a nezávislé vyšetrovanie činov zameraných na náboženské a etnické komunity s cieľom bojovať proti sektárskemu násiliu a beztrestnosti; zdôrazniť potrebu koordinovanej spolupráce EÚ a OSN pri podpore tohto procesu vrátane dohody o integrácii z 29. januára 2026 medzi prechodnou sýrskou vládou a kurdskou správou; </w:t>
      </w:r>
    </w:p>
    <w:p w14:paraId="54900CBB" w14:textId="16BD982D" w:rsidR="00AC7F64" w:rsidRPr="00AC7F64" w:rsidRDefault="00593446" w:rsidP="0089641B">
      <w:pPr>
        <w:pStyle w:val="NormalHangingLeft12a"/>
        <w:rPr>
          <w:bCs/>
          <w:iCs/>
        </w:rPr>
      </w:pPr>
      <w:r>
        <w:rPr>
          <w:bCs/>
          <w:iCs/>
        </w:rPr>
        <w:t>ak</w:t>
      </w:r>
      <w:r w:rsidR="00AC7F64" w:rsidRPr="009606D4">
        <w:rPr>
          <w:bCs/>
          <w:iCs/>
        </w:rPr>
        <w:t>)</w:t>
      </w:r>
      <w:r w:rsidR="00AC7F64" w:rsidRPr="00AC7F64">
        <w:rPr>
          <w:bCs/>
          <w:iCs/>
        </w:rPr>
        <w:tab/>
      </w:r>
      <w:r w:rsidR="00AC7F64" w:rsidRPr="009606D4">
        <w:rPr>
          <w:bCs/>
          <w:iCs/>
        </w:rPr>
        <w:t xml:space="preserve">opätovne zdôrazniť, že medzinárodné mechanizmy v oblasti ľudských práv sa nesmú zneužívať na vytváranie de </w:t>
      </w:r>
      <w:proofErr w:type="spellStart"/>
      <w:r w:rsidR="00AC7F64" w:rsidRPr="009606D4">
        <w:rPr>
          <w:bCs/>
          <w:iCs/>
        </w:rPr>
        <w:t>facto</w:t>
      </w:r>
      <w:proofErr w:type="spellEnd"/>
      <w:r w:rsidR="00AC7F64" w:rsidRPr="009606D4">
        <w:rPr>
          <w:bCs/>
          <w:iCs/>
        </w:rPr>
        <w:t xml:space="preserve"> migračných práv alebo na oslabovanie zvrchovaného práva štátov kontrolovať svoje hranice a migračné politiky;</w:t>
      </w:r>
    </w:p>
    <w:p w14:paraId="4DA18D1C" w14:textId="0283BFEE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l</w:t>
      </w:r>
      <w:proofErr w:type="spellEnd"/>
      <w:r w:rsidRPr="0089641B">
        <w:t>)</w:t>
      </w:r>
      <w:r w:rsidRPr="0089641B">
        <w:tab/>
        <w:t xml:space="preserve">zachovať pevný postoj voči de </w:t>
      </w:r>
      <w:proofErr w:type="spellStart"/>
      <w:r w:rsidRPr="0089641B">
        <w:t>facto</w:t>
      </w:r>
      <w:proofErr w:type="spellEnd"/>
      <w:r w:rsidRPr="0089641B">
        <w:t xml:space="preserve"> orgánom v Afganistane a zhoršujúcej sa humanitárnej situácii; pokračovať v podpore EÚ pre afganský ľud, najmä ženy a dievčatá, ktorých práva Taliban neustále porušuje, a zvýšiť ju; vyzvať Taliban, aby zrušil reštrikcie, ktoré obmedzujú rovnaký prístup žien a dievčat k vzdelávaniu a účasti na verejnom živote; trvať na zachovaní prísne podmienenej </w:t>
      </w:r>
      <w:r w:rsidRPr="0089641B">
        <w:lastRenderedPageBreak/>
        <w:t xml:space="preserve">spolupráce s de </w:t>
      </w:r>
      <w:proofErr w:type="spellStart"/>
      <w:r w:rsidRPr="0089641B">
        <w:t>facto</w:t>
      </w:r>
      <w:proofErr w:type="spellEnd"/>
      <w:r w:rsidRPr="0089641B">
        <w:t xml:space="preserve"> orgánmi v súlade s kritériami stanovenými EÚ a odporúčaniami osobitného spravodajcu OSN; brať de </w:t>
      </w:r>
      <w:proofErr w:type="spellStart"/>
      <w:r w:rsidRPr="0089641B">
        <w:t>facto</w:t>
      </w:r>
      <w:proofErr w:type="spellEnd"/>
      <w:r w:rsidRPr="0089641B">
        <w:t xml:space="preserve"> orgány v Afganistane na zodpovednosť prostredníctvom vyšetrovaní vedených Medzinárodným trestným súdom (MTS) a nezávislým vyšetrovacím mechanizmom OSN; </w:t>
      </w:r>
    </w:p>
    <w:p w14:paraId="49AF4A68" w14:textId="1366CF2D" w:rsidR="004D7FE6" w:rsidRDefault="004D7FE6" w:rsidP="0089641B">
      <w:pPr>
        <w:pStyle w:val="NormalHangingLeft12a"/>
      </w:pPr>
      <w:proofErr w:type="spellStart"/>
      <w:r w:rsidRPr="0089641B">
        <w:t>a</w:t>
      </w:r>
      <w:r w:rsidR="00593446">
        <w:t>m</w:t>
      </w:r>
      <w:proofErr w:type="spellEnd"/>
      <w:r w:rsidRPr="0089641B">
        <w:t>)</w:t>
      </w:r>
      <w:r w:rsidRPr="0089641B">
        <w:tab/>
        <w:t>zapájať sa do diplomatického úsilia s cieľom zabrániť ďalšej eskalácii v Taiwanskom prielive a Juhočínskom mori a odmietnuť akúkoľvek jednostrannú zmenu súčasného stavu nátlakom alebo silou; spolupracovať s podobne zmýšľajúcimi partnermi na upevnení stability a bezpečnosti v regióne a posilnení odrádzania od nátlakových alebo vojenských akcií; naďalej obhajovať zásadu zákazu použitia sily kodifikovanú v Charte OSN; zdôrazniť, že rezolúcia OSN 2758 neurčuje zvrchovanosť Taiwanu ani ho nespomína a nemožno ju použiť na vylúčenie Taiwanu z medzinárodného systému; zintenzívniť podporu EÚ, pokiaľ ide o zmysluplnú účasť Taiwanu v medzinárodných organizáciách, ktorých členstvo alebo činnosti sa neobmedzujú na štáty vrátane tých, v ktorých je možný štatút pozorovateľa, v prospech medzinárodného spoločenstva; vyzvať OSN, aby umožnila prístup na podujatia OSN aktivistom, zástupcom občianskej spoločnosti a novinárom, ktorí sú držiteľmi taiwanského pasu;</w:t>
      </w:r>
    </w:p>
    <w:p w14:paraId="29928D61" w14:textId="6A26B04A" w:rsidR="00B5485E" w:rsidRPr="00B5485E" w:rsidRDefault="00B5485E" w:rsidP="0089641B">
      <w:pPr>
        <w:pStyle w:val="NormalHangingLeft12a"/>
        <w:rPr>
          <w:iCs/>
        </w:rPr>
      </w:pPr>
      <w:proofErr w:type="spellStart"/>
      <w:r w:rsidRPr="009606D4">
        <w:rPr>
          <w:iCs/>
        </w:rPr>
        <w:t>a</w:t>
      </w:r>
      <w:r w:rsidR="00593446">
        <w:rPr>
          <w:iCs/>
        </w:rPr>
        <w:t>n</w:t>
      </w:r>
      <w:proofErr w:type="spellEnd"/>
      <w:r w:rsidRPr="009606D4">
        <w:rPr>
          <w:iCs/>
        </w:rPr>
        <w:t>)</w:t>
      </w:r>
      <w:r w:rsidRPr="00B5485E">
        <w:rPr>
          <w:iCs/>
        </w:rPr>
        <w:tab/>
      </w:r>
      <w:r w:rsidRPr="009606D4">
        <w:rPr>
          <w:iCs/>
        </w:rPr>
        <w:t>nabádať Thajské kráľovstvo a Kambodžské kráľovstvo, aby všetky spory riešili mierovou cestou a prostredníctvom diplomatického dialógu, a aby pritom v plnej miere využívali zavedené dvojstranné, regionálne a medzinárodné mechanizmy v súlade s Chartou Organizácie Spojených národov a príslušnými zmluvami a dohodami;</w:t>
      </w:r>
    </w:p>
    <w:p w14:paraId="64C64C73" w14:textId="6945E78A" w:rsidR="004D7FE6" w:rsidRPr="0089641B" w:rsidRDefault="00593446" w:rsidP="0089641B">
      <w:pPr>
        <w:pStyle w:val="NormalHangingLeft12a"/>
      </w:pPr>
      <w:proofErr w:type="spellStart"/>
      <w:r w:rsidRPr="0089641B">
        <w:t>a</w:t>
      </w:r>
      <w:r>
        <w:t>o</w:t>
      </w:r>
      <w:proofErr w:type="spellEnd"/>
      <w:r w:rsidR="004D7FE6" w:rsidRPr="0089641B">
        <w:t>)</w:t>
      </w:r>
      <w:r w:rsidR="004D7FE6" w:rsidRPr="0089641B">
        <w:tab/>
        <w:t xml:space="preserve">posilniť úlohu Únie ako zvoleného bezpečnostného partnera pre Afriku zintenzívnením spolupráce medzi EÚ, Africkou úniou a OSN v oblasti predchádzania konfliktom, mediácie a reakcie na krízy, a to aj predvídateľným a udržateľným financovaním mierových operácií pod africkým vedením, najmä prostredníctvom africkej mierovej a bezpečnostnej štruktúry a prípadne príspevkov posúdených OSN; riešiť akútne a vzájomne prepojené bezpečnostné a humanitárne krízy v regióne Sahel, Africkom rohu, Sudáne a Konžskej demokratickej republike vrátane šírenia </w:t>
      </w:r>
      <w:proofErr w:type="spellStart"/>
      <w:r w:rsidR="004D7FE6" w:rsidRPr="0089641B">
        <w:t>džihádistického</w:t>
      </w:r>
      <w:proofErr w:type="spellEnd"/>
      <w:r w:rsidR="004D7FE6" w:rsidRPr="0089641B">
        <w:t xml:space="preserve"> terorizmu, násilného extrémizmu, vojenských prevratov a nestability štátu; výslovne odsúdiť pokračujúce násilie a neistotu vo východnej časti Konžskej demokratickej republiky, zohrávať aktívnu a koordinovanú úlohu v mierovom procese a požadovať obnovenie medzinárodného úsilia o podporu spravodlivosti, boj proti beztrestnosti a zabezpečenie plného nadviazania na </w:t>
      </w:r>
      <w:proofErr w:type="spellStart"/>
      <w:r w:rsidR="004D7FE6" w:rsidRPr="0089641B">
        <w:t>mapovaciu</w:t>
      </w:r>
      <w:proofErr w:type="spellEnd"/>
      <w:r w:rsidR="004D7FE6" w:rsidRPr="0089641B">
        <w:t xml:space="preserve"> správu OSN vrátane sankcií; vyzvať na rozšírenie režimu zbrojného embarga, ktorý sa v súčasnosti vzťahuje na </w:t>
      </w:r>
      <w:proofErr w:type="spellStart"/>
      <w:r w:rsidR="004D7FE6" w:rsidRPr="0089641B">
        <w:t>Dárfúr</w:t>
      </w:r>
      <w:proofErr w:type="spellEnd"/>
      <w:r w:rsidR="004D7FE6" w:rsidRPr="0089641B">
        <w:t xml:space="preserve">, na zvyšok Sudánu s cieľom dosiahnuť v krajine trvalé prímerie; reagovať na bezpečnostné vákuum, ktoré ešte zhoršilo stiahnutie medzinárodných misií a rastúca prítomnosť destabilizujúcich vonkajších aktérov vrátane ruských žoldnierskych sietí a hybridného zasahovania; zabezpečiť, aby všetka angažovanosť EÚ v oblasti bezpečnosti bola založená na miestnej zodpovednosti, demokratickej zodpovednosti, rodovom začlenení a prepojení medzi humanitárnou oblasťou, rozvojom a mierom v súlade s rámcom OSN pre budovanie mieru a rámcom pre ženy, mier a bezpečnosť; </w:t>
      </w:r>
    </w:p>
    <w:p w14:paraId="266FBB5C" w14:textId="39D07F1C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p</w:t>
      </w:r>
      <w:proofErr w:type="spellEnd"/>
      <w:r w:rsidRPr="0089641B">
        <w:t>)</w:t>
      </w:r>
      <w:r w:rsidRPr="0089641B">
        <w:tab/>
        <w:t xml:space="preserve">pokračovať v spolupráci s OSN s cieľom riešiť globálne bezpečnostné výzvy prostredníctvom predchádzania konfliktom, mediácie, budovania mieru, krízového riadenia a boja proti terorizmu v súlade so strategickým partnerstvom </w:t>
      </w:r>
      <w:r w:rsidRPr="0089641B">
        <w:lastRenderedPageBreak/>
        <w:t>EÚ a OSN pre mier a bezpečnosť; uznať zásadnú úlohu mierových operácií OSN a využiť preskúmanie budúcnosti týchto operácií na zabezpečenie toho, že budú prispôsobené súčasnému bezpečnostnému prostrediu; vyzvať na vytvorenie potrebných právnych nástrojov vymedzujúcich rozsah a uplatniteľnosť zásady sebaobrany s cieľom primerane riešiť hrozby pochádzajúce z neštátnych subjektov v ére rastúcej asymetrickej vojny a hybridných opatrení; zdôrazniť vzájomný vzťah medzi podporou demokracie a bezpečnosťou na medzinárodnej scéne; zvýšiť podporu presadzovania demokracie v súlade so záväzkami vyplývajúcimi zo zmluvy vrátane pozorovania volieb;</w:t>
      </w:r>
    </w:p>
    <w:p w14:paraId="27737B42" w14:textId="0EA9372E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q</w:t>
      </w:r>
      <w:proofErr w:type="spellEnd"/>
      <w:r w:rsidRPr="0089641B">
        <w:t>)</w:t>
      </w:r>
      <w:r w:rsidRPr="0089641B">
        <w:tab/>
        <w:t xml:space="preserve">opätovne zdôrazniť kľúčovú úlohu, ktorú ženy zohrávajú pri mediácii konfliktov a v rámci misií na udržiavanie mieru; pripomenúť ich nedostatočné zastúpenie na všetkých úrovniach v rámci misií OSN a EÚ a rozhodujúci význam ochrany žien a dievčat v situáciách konfliktov a po ich skončení; zdôrazniť zásadný význam zabezpečenia plného prístupu k sexuálnemu a reprodukčnému zdraviu a právam (SRZP) pre ženy a dievčatá v situáciách konfliktov a po ich skončení; </w:t>
      </w:r>
    </w:p>
    <w:p w14:paraId="144C6DB8" w14:textId="0CB6A9AB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r</w:t>
      </w:r>
      <w:proofErr w:type="spellEnd"/>
      <w:r w:rsidRPr="0089641B">
        <w:t>)</w:t>
      </w:r>
      <w:r w:rsidRPr="0089641B">
        <w:tab/>
        <w:t>uznať vážne riziká vyplývajúce z nových pretekov v zbrojení a oslabenia celosvetového úsilia o odzbrojenie, ktoré je vo veľkej miere spôsobené budovaním jadrových zariadení v Rusku, Číne a Severnej Kórei po jednostrannom pozastavení plnenia novej zmluvy START Ruskom v roku 2023; vyzvať všetky štáty, ktoré vlastnia jadrové zbrane, aby zastavili kvantitatívne a kvalitatívne rozširovanie svojich jadrových arzenálov a aby sa zapojili do procesov znižovania rizika, transparentnosti a kontroly zbraní; naďalej chrániť a posilňovať multilaterálne rámce upravujúce nešírenie zbraní a kontrolu zbrojenia, ako aj rámce upravujúce vývoz zbraní a tovaru a technológií s dvojakým použitím; podporovať a posilňovať multilaterálne nástroje proti výrobe, vytváraní zásob a používaní chemických a biologických zbraní;</w:t>
      </w:r>
    </w:p>
    <w:p w14:paraId="5319DE0B" w14:textId="5697C34F" w:rsidR="004D7FE6" w:rsidRPr="0089641B" w:rsidRDefault="004D7FE6" w:rsidP="0089641B">
      <w:pPr>
        <w:pStyle w:val="NormalHangingLeft12a"/>
      </w:pPr>
      <w:r w:rsidRPr="0089641B">
        <w:t>a</w:t>
      </w:r>
      <w:r w:rsidR="00593446">
        <w:t>s</w:t>
      </w:r>
      <w:r w:rsidRPr="0089641B">
        <w:t>)</w:t>
      </w:r>
      <w:r w:rsidRPr="0089641B">
        <w:tab/>
        <w:t>zintenzívniť úsilie o ukončenie beztrestnosti a zabezpečiť vyvodenie zodpovednosti za porušovanie medzinárodného práva, a to aj podporou rýchleho prijatia dohovoru o predchádzaní zločinom proti ľudskosti a ich trestaní, posilnením nezávislého vyšetrovania medzinárodných trestných činov a plnou podporou MTS a MSD ako základných, nezávislých a nestranných súdnych inštitúcií, a to aj dodržiavaním Rímskeho štatútu a uznaním záväznej povahy príkazov a rozsudkov MSD; vyjadruje poľutovanie nad bezprecedentnými hrozbami, ktorým čelí MTS, okrem iného zo strany Spojených štátov, a vyzvať na aktiváciu, účinné uplatňovanie a posilnenie nariadenia EÚ o blokovaní</w:t>
      </w:r>
      <w:r w:rsidRPr="0089641B">
        <w:rPr>
          <w:rStyle w:val="FootnoteReference"/>
        </w:rPr>
        <w:footnoteReference w:id="6"/>
      </w:r>
      <w:r w:rsidRPr="0089641B">
        <w:t xml:space="preserve"> s cieľom chrániť nezávislosť a fungovanie medzinárodných súdnych orgánov, najmä MTS a MSD a orgánov, ktoré s týmito súdmi spolupracujú a podporujú ich; </w:t>
      </w:r>
    </w:p>
    <w:p w14:paraId="226840A9" w14:textId="5A20199B" w:rsidR="004D7FE6" w:rsidRPr="0089641B" w:rsidRDefault="004D7FE6" w:rsidP="0089641B">
      <w:pPr>
        <w:pStyle w:val="NormalHangingLeft12a"/>
      </w:pPr>
      <w:r w:rsidRPr="0089641B">
        <w:t>a</w:t>
      </w:r>
      <w:r w:rsidR="00593446">
        <w:t>t</w:t>
      </w:r>
      <w:r w:rsidRPr="0089641B">
        <w:t>)</w:t>
      </w:r>
      <w:r w:rsidRPr="0089641B">
        <w:tab/>
        <w:t xml:space="preserve">požadovať komplexnú revíziu medzinárodných sankčných režimov s cieľom zabezpečiť väčšiu účinnosť, súdržnosť a zodpovednosť a zároveň zabrániť ich politizácii a minimalizovať ich potenciálne negatívny vplyv na civilné obyvateľstvo v súlade s medzinárodným právom; </w:t>
      </w:r>
    </w:p>
    <w:p w14:paraId="1485661E" w14:textId="1C8345D9" w:rsidR="004D7FE6" w:rsidRPr="009606D4" w:rsidRDefault="004D7FE6" w:rsidP="0089641B">
      <w:pPr>
        <w:pStyle w:val="NormalHangingLeft12a"/>
      </w:pPr>
      <w:r w:rsidRPr="0089641B">
        <w:lastRenderedPageBreak/>
        <w:t>a</w:t>
      </w:r>
      <w:r w:rsidR="00593446">
        <w:t>u</w:t>
      </w:r>
      <w:r w:rsidRPr="0089641B">
        <w:t>)</w:t>
      </w:r>
      <w:r w:rsidRPr="0089641B">
        <w:tab/>
        <w:t xml:space="preserve">odsúdiť všetky útoky, hrozby a násilné činy voči personálu OSN, mierovým silám a zariadeniam OSN a vyzvať všetky strany konfliktu, aby rešpektovali bezpečnosť, ochranu a neutralitu personálu a infraštruktúry OSN v plnom súlade s medzinárodným právom vrátane Dohovoru o bezpečnosti personálu Organizácie Spojených národov a </w:t>
      </w:r>
      <w:r w:rsidRPr="009606D4">
        <w:t xml:space="preserve">pridruženého personálu; </w:t>
      </w:r>
      <w:r w:rsidR="009B46C3" w:rsidRPr="009606D4">
        <w:t xml:space="preserve">v tejto súvislosti vyzdvihnúť odvážne činy dočasných síl OSN v Libanone, ktoré zahŕňajú niekoľko európskych kontingentov pôsobiacich v náročných podmienkach, a vzdať hold pamiatke dvoch vojakov z francúzskeho kontingentu zabitých v južnom Libanone pri útoku </w:t>
      </w:r>
      <w:proofErr w:type="spellStart"/>
      <w:r w:rsidR="009B46C3" w:rsidRPr="009606D4">
        <w:t>Hizballáhu</w:t>
      </w:r>
      <w:proofErr w:type="spellEnd"/>
      <w:r w:rsidR="009B46C3" w:rsidRPr="009606D4">
        <w:t xml:space="preserve"> 18. apríla 2026; </w:t>
      </w:r>
      <w:r w:rsidR="009B46C3" w:rsidRPr="009606D4">
        <w:rPr>
          <w:bCs/>
          <w:iCs/>
        </w:rPr>
        <w:t>vyjadriť osobitné znepokojenie nad opakovanými útokmi na taliansky vojenský personál nasadený v Libanone v rámci misie dočasných síl OSN v Libanone, ktoré viedli k zraneniam a ohrozili stabilitu mierových síl, a odporučiť zintenzívnenie koordinovaných ochranných opatrení OSN vrátane nezávislého vyšetrovania a sankcií voči osobám zodpovedným za útoky s cieľom zabezpečiť účinné fungovanie misie a dodržiavanie rezolúcie Bezpečnostnej rady OSN č. 1701;</w:t>
      </w:r>
    </w:p>
    <w:p w14:paraId="5CAB54C1" w14:textId="77777777" w:rsidR="004D7FE6" w:rsidRPr="0089641B" w:rsidRDefault="004D7FE6" w:rsidP="004D7FE6">
      <w:pPr>
        <w:pStyle w:val="NormalHangingLeft12a"/>
        <w:ind w:left="1287" w:hanging="720"/>
        <w:rPr>
          <w:b/>
          <w:i/>
          <w:iCs/>
          <w:szCs w:val="24"/>
        </w:rPr>
      </w:pPr>
      <w:r w:rsidRPr="009606D4">
        <w:rPr>
          <w:b/>
          <w:i/>
        </w:rPr>
        <w:t>Udržateľný rozvoj a ľudské práva</w:t>
      </w:r>
    </w:p>
    <w:p w14:paraId="33DF515F" w14:textId="731B56F1" w:rsidR="004D7FE6" w:rsidRPr="0089641B" w:rsidRDefault="004D7FE6" w:rsidP="0089641B">
      <w:pPr>
        <w:pStyle w:val="NormalHangingLeft12a"/>
      </w:pPr>
      <w:bookmarkStart w:id="25" w:name="_Hlk218760648"/>
      <w:proofErr w:type="spellStart"/>
      <w:r w:rsidRPr="0089641B">
        <w:t>a</w:t>
      </w:r>
      <w:r w:rsidR="00593446">
        <w:t>v</w:t>
      </w:r>
      <w:proofErr w:type="spellEnd"/>
      <w:r w:rsidRPr="0089641B">
        <w:t>)</w:t>
      </w:r>
      <w:r w:rsidRPr="0089641B">
        <w:tab/>
        <w:t>ďalej začleňovať prístup založený na ľudských právach do udržateľného rozvoja a zároveň uznať, že úplné uplatňovanie ľudských práv je základným kameňom Agendy 2030; zdôrazniť vedúcu úlohu EÚ ako najväčšieho poskytovateľa oficiálnej rozvojovej pomoci na svete; prehĺbiť mnohostrannú spoluprácu s cieľom posilniť pripravenosť a budovať odolnosť voči krízam a výzvam, ktoré ohrozujú pokrok pri plnení cieľov udržateľného rozvoja; zdôrazniť, že rozvojová spolupráca a dvojstranná pomoc EÚ musia byť podmienené dodržiavaním základných ľudských práv, demokratických zásad a hodnôt zakotvených v zmluvách EÚ;</w:t>
      </w:r>
      <w:bookmarkEnd w:id="25"/>
    </w:p>
    <w:p w14:paraId="19417A83" w14:textId="2EB7FB87" w:rsidR="004D7FE6" w:rsidRPr="0089641B" w:rsidRDefault="004D7FE6" w:rsidP="0089641B">
      <w:pPr>
        <w:pStyle w:val="NormalHangingLeft12a"/>
      </w:pPr>
      <w:bookmarkStart w:id="26" w:name="_Hlk226618962"/>
      <w:bookmarkStart w:id="27" w:name="_Hlk218760711"/>
      <w:proofErr w:type="spellStart"/>
      <w:r w:rsidRPr="0089641B">
        <w:t>a</w:t>
      </w:r>
      <w:r w:rsidR="00593446">
        <w:t>w</w:t>
      </w:r>
      <w:proofErr w:type="spellEnd"/>
      <w:r w:rsidRPr="0089641B">
        <w:t>)</w:t>
      </w:r>
      <w:r w:rsidRPr="0089641B">
        <w:tab/>
        <w:t xml:space="preserve">ďalej využívať stratégiu </w:t>
      </w:r>
      <w:proofErr w:type="spellStart"/>
      <w:r w:rsidRPr="0089641B">
        <w:t>Global</w:t>
      </w:r>
      <w:proofErr w:type="spellEnd"/>
      <w:r w:rsidRPr="0089641B">
        <w:t xml:space="preserve"> </w:t>
      </w:r>
      <w:proofErr w:type="spellStart"/>
      <w:r w:rsidRPr="0089641B">
        <w:t>Gateway</w:t>
      </w:r>
      <w:proofErr w:type="spellEnd"/>
      <w:r w:rsidRPr="0089641B">
        <w:t xml:space="preserve"> ako udržateľnú, transparentnú, demokratickú a hodnotovo založenú alternatívu ku konkurenčným iniciatívam v oblasti infraštruktúry, najmä iniciatívam Ruska a Číny, ako strategický nástroj na posilňovanie geopolitickej prítomnosti, viditeľnosti a odolnosti Únie na celom svete a ako iniciatívu, ktorá prispieva k plneniu cieľov udržateľného rozvoja podporou vzájomného rastu, hospodárskej činnosti a tvorby pracovných miest v partnerských krajinách a zároveň posilňuje strategickú autonómiu, geopolitické postavenie a globálnu dôveryhodnosť EÚ; napriek tomu zlepšiť monitorovanie súladu a posudzovanie výkonnosti projektov financovaných prostredníctvom stratégie </w:t>
      </w:r>
      <w:proofErr w:type="spellStart"/>
      <w:r w:rsidRPr="0089641B">
        <w:t>Global</w:t>
      </w:r>
      <w:proofErr w:type="spellEnd"/>
      <w:r w:rsidRPr="0089641B">
        <w:t xml:space="preserve"> </w:t>
      </w:r>
      <w:proofErr w:type="spellStart"/>
      <w:r w:rsidRPr="0089641B">
        <w:t>Gateway</w:t>
      </w:r>
      <w:proofErr w:type="spellEnd"/>
      <w:r w:rsidRPr="0089641B">
        <w:t xml:space="preserve">; </w:t>
      </w:r>
    </w:p>
    <w:bookmarkEnd w:id="26"/>
    <w:p w14:paraId="0005B4A2" w14:textId="63392A08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x</w:t>
      </w:r>
      <w:proofErr w:type="spellEnd"/>
      <w:r w:rsidRPr="0089641B">
        <w:t>)</w:t>
      </w:r>
      <w:r w:rsidRPr="0089641B">
        <w:tab/>
        <w:t xml:space="preserve">uvítať výsledky nedávnych samitov OSN, na ktorých sa požadovalo posilnenie a modernizácia medzinárodných finančných inštitúcií vrátane MMF a Svetovej banky; vyzvať na zlepšenie účinnosti a </w:t>
      </w:r>
      <w:proofErr w:type="spellStart"/>
      <w:r w:rsidRPr="0089641B">
        <w:t>inkluzívnosti</w:t>
      </w:r>
      <w:proofErr w:type="spellEnd"/>
      <w:r w:rsidRPr="0089641B">
        <w:t xml:space="preserve"> medzinárodnej finančnej štruktúry, zvýšenie zvýhodneného a rozvojového financovania, riešenie neudržateľného dlhu prostredníctvom zlepšených mechanizmov dlhových úľav a reštrukturalizácie a zosúladenie finančných tokov s cieľmi udržateľného rozvoja a záväzkami v oblasti klímy; </w:t>
      </w:r>
    </w:p>
    <w:p w14:paraId="75EF5170" w14:textId="230E5365" w:rsidR="004D7FE6" w:rsidRPr="0089641B" w:rsidRDefault="004D7FE6" w:rsidP="0089641B">
      <w:pPr>
        <w:pStyle w:val="NormalHangingLeft12a"/>
      </w:pPr>
      <w:proofErr w:type="spellStart"/>
      <w:r w:rsidRPr="0089641B">
        <w:t>a</w:t>
      </w:r>
      <w:r w:rsidR="00593446">
        <w:t>y</w:t>
      </w:r>
      <w:proofErr w:type="spellEnd"/>
      <w:r w:rsidRPr="0089641B">
        <w:t>)</w:t>
      </w:r>
      <w:r w:rsidRPr="0089641B">
        <w:tab/>
        <w:t xml:space="preserve">varovať pred využívaním finančného pákového efektu, </w:t>
      </w:r>
      <w:proofErr w:type="spellStart"/>
      <w:r w:rsidRPr="0089641B">
        <w:t>extrateritoriálnych</w:t>
      </w:r>
      <w:proofErr w:type="spellEnd"/>
      <w:r w:rsidRPr="0089641B">
        <w:t xml:space="preserve"> opatrení a hospodárskeho nátlaku ako nástrojov zahraničnej politiky, ktoré oslabujú dôveru v medzinárodný finančný systém a prispievajú ku globálnej nestabilite a nerovnosti; </w:t>
      </w:r>
    </w:p>
    <w:p w14:paraId="7914246E" w14:textId="77A1FF0A" w:rsidR="004D7FE6" w:rsidRPr="0089641B" w:rsidRDefault="004D7FE6" w:rsidP="0089641B">
      <w:pPr>
        <w:pStyle w:val="NormalHangingLeft12a"/>
      </w:pPr>
      <w:proofErr w:type="spellStart"/>
      <w:r w:rsidRPr="0089641B">
        <w:lastRenderedPageBreak/>
        <w:t>a</w:t>
      </w:r>
      <w:r w:rsidR="00593446">
        <w:t>z</w:t>
      </w:r>
      <w:proofErr w:type="spellEnd"/>
      <w:r w:rsidRPr="0089641B">
        <w:t>)</w:t>
      </w:r>
      <w:r w:rsidRPr="0089641B">
        <w:tab/>
        <w:t xml:space="preserve">opätovne potvrdiť a jednoznačne trvať na tom, že všetky ľudské práva, najmä práva zakotvené v dohovoroch OSN sú všeobecné a musia sa v plnej miere dodržiavať; vyzvať OSN, aby odsúdila globálne trendy oslabujúce tieto práva vrátane rastúcej </w:t>
      </w:r>
      <w:proofErr w:type="spellStart"/>
      <w:r w:rsidRPr="0089641B">
        <w:t>marginalizácie</w:t>
      </w:r>
      <w:proofErr w:type="spellEnd"/>
      <w:r w:rsidRPr="0089641B">
        <w:t xml:space="preserve"> ľudských práv a zmenšujúceho sa priestoru pre občiansku spoločnosť, a to aj v dlhodobých demokraciách;</w:t>
      </w:r>
    </w:p>
    <w:bookmarkEnd w:id="27"/>
    <w:p w14:paraId="14C68993" w14:textId="49C65294" w:rsidR="004D7FE6" w:rsidRPr="0089641B" w:rsidRDefault="00593446" w:rsidP="0089641B">
      <w:pPr>
        <w:pStyle w:val="NormalHangingLeft12a"/>
      </w:pPr>
      <w:r>
        <w:t>ba</w:t>
      </w:r>
      <w:r w:rsidR="004D7FE6" w:rsidRPr="0089641B">
        <w:t>)</w:t>
      </w:r>
      <w:r w:rsidR="004D7FE6" w:rsidRPr="0089641B">
        <w:tab/>
        <w:t xml:space="preserve">presadzovať transformáciu zameranú na človeka a založenú na právach podporou inkluzívnej, otvorenej, bezpečnej a chránenej digitálnej budúcnosti a zaistením účinného vykonávania globálneho digitálneho paktu; </w:t>
      </w:r>
    </w:p>
    <w:p w14:paraId="1F987863" w14:textId="585AC6AA" w:rsidR="004D7FE6" w:rsidRPr="0089641B" w:rsidRDefault="00593446" w:rsidP="0089641B">
      <w:pPr>
        <w:pStyle w:val="NormalHangingLeft12a"/>
      </w:pPr>
      <w:proofErr w:type="spellStart"/>
      <w:r>
        <w:t>bb</w:t>
      </w:r>
      <w:proofErr w:type="spellEnd"/>
      <w:r w:rsidR="004D7FE6" w:rsidRPr="0089641B">
        <w:t>)</w:t>
      </w:r>
      <w:r w:rsidR="004D7FE6" w:rsidRPr="0089641B">
        <w:tab/>
        <w:t xml:space="preserve">pokračovať v presadzovaní práv žien zakotvených v Pekinskej deklarácii a akčnej platforme OSN; využívať všetky nástroje, ktoré majú k dispozícii, na boj proti násiliu páchanému na ženách a dievčatách v EÚ a na celom svete; venovať osobitnú pozornosť zraniteľným a marginalizovaným komunitám v štátoch, v ktorých národné vlády opakovane oslabujú práva žien; zvýšiť financovanie EÚ pre orgán OSN Ženy, Populačný fond OSN a ďalšie programy OSN zamerané na presadzovanie práv žien, rodovej rovnosti a posilnenie postavenia všetkých žien a dievčat; </w:t>
      </w:r>
    </w:p>
    <w:p w14:paraId="374F3958" w14:textId="2D844BDD" w:rsidR="004D7FE6" w:rsidRPr="0089641B" w:rsidRDefault="00593446" w:rsidP="0089641B">
      <w:pPr>
        <w:pStyle w:val="NormalHangingLeft12a"/>
      </w:pPr>
      <w:proofErr w:type="spellStart"/>
      <w:r>
        <w:t>bc</w:t>
      </w:r>
      <w:proofErr w:type="spellEnd"/>
      <w:r w:rsidR="004D7FE6" w:rsidRPr="0089641B">
        <w:t>)</w:t>
      </w:r>
      <w:r w:rsidR="004D7FE6" w:rsidRPr="0089641B">
        <w:tab/>
        <w:t xml:space="preserve">pokračovať v ďalšom konzistentnom dialógu na fórach OSN o potrebe bojovať proti pretrvávajúcej diskriminácii komunity LGBTIQ+ a zabezpečiť rovnaký prístup k sociálnej ochrane, zdravotnej starostlivosti, vzdelávaniu a prístup k tovaru a službám; podporovať kampaň OSN za slobodu a rovnosť zvyšovaním verejného povedomia a presadzovaním silnejšej právnej ochrany, najmä v štátoch, kde sú diskriminačné praktiky naďalej rozšírené; </w:t>
      </w:r>
    </w:p>
    <w:p w14:paraId="7557B477" w14:textId="475F2A89" w:rsidR="004D7FE6" w:rsidRPr="0089641B" w:rsidRDefault="00593446" w:rsidP="0089641B">
      <w:pPr>
        <w:pStyle w:val="NormalHangingLeft12a"/>
      </w:pPr>
      <w:proofErr w:type="spellStart"/>
      <w:r>
        <w:t>bd</w:t>
      </w:r>
      <w:proofErr w:type="spellEnd"/>
      <w:r w:rsidR="004D7FE6" w:rsidRPr="0089641B">
        <w:t>)</w:t>
      </w:r>
      <w:r w:rsidR="004D7FE6" w:rsidRPr="0089641B">
        <w:tab/>
        <w:t xml:space="preserve">prioritne sa zamerať na boj proti dezinformáciám a falošným správam, ktoré sa šíria algoritmickým zosilňovaním prostredníctvom veľkých online platforiem, rastúcemu využívaniu veľkých jazykových modelov bez zavedenia primeraných záruk a ich zneužívaniu zahraničnými aktérmi s nekalými úmyslami a neschopnosti veľkých technologických spoločností plniť si povinnosti vyplývajúce z existujúcich právnych predpisov v tejto oblasti, čo oslabuje demokraciu a volebné procesy; vyzvať VZ OSN, aby prijalo silnejšie rámce na riešenie hybridných hrozieb vrátane dezinformačných kampaní a iných nekinetických operácií ovplyvňovania, ktoré oslabujú demokratické procesy a sociálnu súdržnosť na celom svete; usilovať sa o vykonávanie globálneho rámca na ochranu maloletých online vrátane požiadaviek na overovanie totožnosti na platformách sociálnych médií s cieľom zabezpečiť, aby každý používateľský účet zodpovedal fyzickej osobe, ktorá používa svoje oficiálne meno a totožnosť, a zároveň zaistiť, aby sa takéto opatrenia vykonávali v plnom súlade s platnými normami v oblasti ochrany osobných údajov; poskytnúť oddeleniam strategickej komunikácie a výhľadu Európskej služby pre vonkajšiu činnosť dostatočné zdroje na účinný boj proti dezinformačným kampaniam a </w:t>
      </w:r>
      <w:proofErr w:type="spellStart"/>
      <w:r w:rsidR="004D7FE6" w:rsidRPr="0089641B">
        <w:t>naratívom</w:t>
      </w:r>
      <w:proofErr w:type="spellEnd"/>
      <w:r w:rsidR="004D7FE6" w:rsidRPr="0089641B">
        <w:t xml:space="preserve"> zameraným proti EÚ, ktoré strategicky využívajú autoritárske a neliberálne režimy s cieľom oslabiť vzťahy EÚ s Latinskou Amerikou, Afrikou a Áziou, ako aj vonkajšiu činnosť EÚ na multilaterálnych fórach;</w:t>
      </w:r>
    </w:p>
    <w:p w14:paraId="40B32EB8" w14:textId="28EFAE06" w:rsidR="004D7FE6" w:rsidRPr="0089641B" w:rsidRDefault="00593446" w:rsidP="0089641B">
      <w:pPr>
        <w:pStyle w:val="NormalHangingLeft12a"/>
      </w:pPr>
      <w:proofErr w:type="spellStart"/>
      <w:r>
        <w:t>be</w:t>
      </w:r>
      <w:proofErr w:type="spellEnd"/>
      <w:r w:rsidR="004D7FE6" w:rsidRPr="0089641B">
        <w:t>)</w:t>
      </w:r>
      <w:r w:rsidR="004D7FE6" w:rsidRPr="0089641B">
        <w:tab/>
        <w:t xml:space="preserve">zdôrazniť význam zaistenia bezpečného prostredia, redakčnej nezávislosti a finančnej podpory médií; bojovať proti stupňujúcim sa hrozbám voči novinárom na celom svete, najmä novinárkam, ktoré sú terčom útokov v neprimeranej miere; posilniť spoluprácu s Úradom vysokého komisára OSN pre ľudské práva </w:t>
      </w:r>
      <w:r w:rsidR="004D7FE6" w:rsidRPr="0089641B">
        <w:lastRenderedPageBreak/>
        <w:t xml:space="preserve">(OHCHR) na podpore vykonávania akčného plánu OSN pre bezpečnosť novinárov a otázku beztrestnosti; </w:t>
      </w:r>
    </w:p>
    <w:p w14:paraId="35141B7E" w14:textId="0DF3F75F" w:rsidR="004D7FE6" w:rsidRPr="0089641B" w:rsidRDefault="00593446" w:rsidP="0089641B">
      <w:pPr>
        <w:pStyle w:val="NormalHangingLeft12a"/>
      </w:pPr>
      <w:proofErr w:type="spellStart"/>
      <w:r>
        <w:t>bf</w:t>
      </w:r>
      <w:proofErr w:type="spellEnd"/>
      <w:r w:rsidR="004D7FE6" w:rsidRPr="0089641B">
        <w:t>)</w:t>
      </w:r>
      <w:r w:rsidR="004D7FE6" w:rsidRPr="0089641B">
        <w:tab/>
        <w:t>dôraznejšie presadzovať slobodu náboženského vyznania, myslenia, svedomia a viery, ktorá je všeobecným ľudským právom, a požadovať prísnejšie opatrenia na ochranu všetkých náboženských, etnických a iných menšín vrátane kresťanských, moslimských a židovských komunít; dôrazne odsúdiť prenasledovanie všetkých náboženských komunít, najmä kresťanov, ktorí sú vystavení rozsiahlemu prenasledovaniu na celom svete, a všetky formy násilia alebo diskriminácie voči iným náboženským komunitám; naliehať na všetky členské štáty OSN, aby zaručili úplnú slobodu náboženského vyznania a vykonávania bohoslužby pre všetkých jednotlivcov v súlade so svojimi medzinárodnými záväzkami v oblasti ľudských práv;</w:t>
      </w:r>
    </w:p>
    <w:p w14:paraId="5F6F71A9" w14:textId="6365AD29" w:rsidR="004D7FE6" w:rsidRPr="0089641B" w:rsidRDefault="004D7FE6" w:rsidP="0089641B">
      <w:pPr>
        <w:pStyle w:val="NormalHangingLeft12a"/>
      </w:pPr>
      <w:bookmarkStart w:id="28" w:name="_Hlk218761193"/>
      <w:proofErr w:type="spellStart"/>
      <w:r w:rsidRPr="0089641B">
        <w:t>b</w:t>
      </w:r>
      <w:r w:rsidR="00593446">
        <w:t>g</w:t>
      </w:r>
      <w:proofErr w:type="spellEnd"/>
      <w:r w:rsidRPr="0089641B">
        <w:t>)</w:t>
      </w:r>
      <w:r w:rsidRPr="0089641B">
        <w:tab/>
        <w:t xml:space="preserve">opätovne zdôrazniť potrebu preskúmať proces voľby Rady OSN pre ľudské práva, najmä s cieľom zabrániť krajinám, ktoré porušujú ľudské práva, aby v Rade zasadali; zdôrazniť povinnosť VZ OSN brať pri voľbe členov Rady OSN pre ľudské práva do úvahy záväzok kandidátov podporovať a chrániť ľudské práva; vyzvať členské štáty EÚ, aby prijali koordinovanú pozíciu v súvislosti s členstvom v Rade OSN pre ľudské práva a hlasovali proti všetkým kandidátom do tohto orgánu, ktorí nedodržiavajú ľudské práva; </w:t>
      </w:r>
    </w:p>
    <w:p w14:paraId="516845C6" w14:textId="4EB0D9D5" w:rsidR="004D7FE6" w:rsidRPr="0089641B" w:rsidRDefault="004D7FE6" w:rsidP="0089641B">
      <w:pPr>
        <w:pStyle w:val="NormalHangingLeft12a"/>
      </w:pPr>
      <w:proofErr w:type="spellStart"/>
      <w:r w:rsidRPr="0089641B">
        <w:t>b</w:t>
      </w:r>
      <w:r w:rsidR="00593446">
        <w:t>h</w:t>
      </w:r>
      <w:proofErr w:type="spellEnd"/>
      <w:r w:rsidRPr="0089641B">
        <w:t>)</w:t>
      </w:r>
      <w:r w:rsidRPr="0089641B">
        <w:tab/>
        <w:t xml:space="preserve">posilniť záväzok EÚ presadzovať spolu s partnermi globálne zdravie podporou očkovacích kampaní, vykonávaním </w:t>
      </w:r>
      <w:proofErr w:type="spellStart"/>
      <w:r w:rsidRPr="0089641B">
        <w:t>pandemickej</w:t>
      </w:r>
      <w:proofErr w:type="spellEnd"/>
      <w:r w:rsidRPr="0089641B">
        <w:t xml:space="preserve"> dohody, bojom proti neprenosným chorobám a posilnením multilaterálnych mechanizmov prevencie pandémií, pripravenosti a reakcie na </w:t>
      </w:r>
      <w:proofErr w:type="spellStart"/>
      <w:r w:rsidRPr="0089641B">
        <w:t>ne</w:t>
      </w:r>
      <w:proofErr w:type="spellEnd"/>
      <w:r w:rsidRPr="0089641B">
        <w:t>;</w:t>
      </w:r>
      <w:bookmarkEnd w:id="28"/>
    </w:p>
    <w:p w14:paraId="28498D8E" w14:textId="4793B58D" w:rsidR="004D7FE6" w:rsidRDefault="004D7FE6" w:rsidP="0089641B">
      <w:pPr>
        <w:pStyle w:val="NormalHangingLeft12a"/>
      </w:pPr>
      <w:r w:rsidRPr="0089641B">
        <w:t>b</w:t>
      </w:r>
      <w:r w:rsidR="00593446">
        <w:t>i</w:t>
      </w:r>
      <w:r w:rsidRPr="0089641B">
        <w:t>)</w:t>
      </w:r>
      <w:r w:rsidRPr="0089641B">
        <w:tab/>
        <w:t>posilniť presadzovanie umeleckej slobody a ochranu kultúrneho dedičstva a kultúrnych práv podporou práce UNESCO a pokročením k vytvoreniu pozície stáleho spravodajcu EÚ alebo stáleho partnera EÚ pre UNESCO;</w:t>
      </w:r>
    </w:p>
    <w:p w14:paraId="00B3CA1B" w14:textId="0C5D106E" w:rsidR="009606D4" w:rsidRDefault="009606D4" w:rsidP="009606D4">
      <w:pPr>
        <w:pStyle w:val="NormalHangingLeft12a"/>
        <w:widowControl/>
        <w:ind w:left="0" w:firstLine="0"/>
        <w:jc w:val="center"/>
      </w:pPr>
      <w:r>
        <w:t>°</w:t>
      </w:r>
    </w:p>
    <w:p w14:paraId="231A8E4B" w14:textId="4CD1A884" w:rsidR="009606D4" w:rsidRDefault="009606D4" w:rsidP="009606D4">
      <w:pPr>
        <w:pStyle w:val="NormalHangingLeft12a"/>
        <w:widowControl/>
        <w:ind w:left="0" w:firstLine="0"/>
        <w:jc w:val="center"/>
      </w:pPr>
      <w:r>
        <w:t>°     °</w:t>
      </w:r>
    </w:p>
    <w:p w14:paraId="29561FEA" w14:textId="2B2D4A29" w:rsidR="00E365E1" w:rsidRPr="0089641B" w:rsidRDefault="004D7FE6" w:rsidP="00593446">
      <w:pPr>
        <w:pStyle w:val="NormalHanging12a"/>
        <w:ind w:left="720" w:hanging="720"/>
      </w:pPr>
      <w:r w:rsidRPr="0089641B">
        <w:t>2.</w:t>
      </w:r>
      <w:r w:rsidRPr="0089641B">
        <w:tab/>
        <w:t>poveruje svoju predsedníčku, aby postúpila toto odporúčanie Rade, Komisii a podpredsedníčke Komisie/vysokej predstaviteľke Únie pre zahraničné veci a bezpečnostnú politiku a pre informáciu Valnému zhromaždeniu Organizácie Spojených národov a generálnemu tajomníkovi Organizácie Spojených národov</w:t>
      </w:r>
      <w:r w:rsidR="00593446">
        <w:t>.</w:t>
      </w:r>
    </w:p>
    <w:sectPr w:rsidR="00E365E1" w:rsidRPr="0089641B" w:rsidSect="008F70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49D8B" w14:textId="77777777" w:rsidR="008666F7" w:rsidRPr="008F7060" w:rsidRDefault="008666F7">
      <w:r w:rsidRPr="008F7060">
        <w:separator/>
      </w:r>
    </w:p>
  </w:endnote>
  <w:endnote w:type="continuationSeparator" w:id="0">
    <w:p w14:paraId="5DB71801" w14:textId="77777777" w:rsidR="008666F7" w:rsidRPr="008F7060" w:rsidRDefault="008666F7">
      <w:r w:rsidRPr="008F70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5B4D" w14:textId="77777777" w:rsidR="00064002" w:rsidRPr="008F70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4E4B" w14:textId="77777777" w:rsidR="00064002" w:rsidRPr="008F70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11D3" w14:textId="77777777" w:rsidR="00064002" w:rsidRPr="008F70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A2006" w14:textId="77777777" w:rsidR="008666F7" w:rsidRPr="008F7060" w:rsidRDefault="008666F7">
      <w:r w:rsidRPr="008F7060">
        <w:separator/>
      </w:r>
    </w:p>
  </w:footnote>
  <w:footnote w:type="continuationSeparator" w:id="0">
    <w:p w14:paraId="4EACDE3C" w14:textId="77777777" w:rsidR="008666F7" w:rsidRPr="008F7060" w:rsidRDefault="008666F7">
      <w:r w:rsidRPr="008F7060">
        <w:continuationSeparator/>
      </w:r>
    </w:p>
  </w:footnote>
  <w:footnote w:id="1">
    <w:p w14:paraId="12E37E7D" w14:textId="2F11ECE3" w:rsidR="004D7FE6" w:rsidRPr="008F7060" w:rsidRDefault="004D7FE6" w:rsidP="008F7060">
      <w:pPr>
        <w:pStyle w:val="FootnoteText"/>
        <w:ind w:left="567" w:hanging="567"/>
        <w:rPr>
          <w:sz w:val="24"/>
          <w:lang w:val="sk-SK"/>
        </w:rPr>
      </w:pPr>
      <w:r w:rsidRPr="008F7060">
        <w:rPr>
          <w:rStyle w:val="FootnoteReference"/>
          <w:sz w:val="24"/>
          <w:lang w:val="sk-SK"/>
        </w:rPr>
        <w:footnoteRef/>
      </w:r>
      <w:r w:rsidR="008F7060" w:rsidRPr="008F7060">
        <w:rPr>
          <w:sz w:val="24"/>
          <w:lang w:val="sk-SK"/>
        </w:rPr>
        <w:t xml:space="preserve"> </w:t>
      </w:r>
      <w:r w:rsidR="008F7060" w:rsidRPr="008F7060">
        <w:rPr>
          <w:sz w:val="24"/>
          <w:lang w:val="sk-SK"/>
        </w:rPr>
        <w:tab/>
      </w:r>
      <w:r w:rsidRPr="008F7060">
        <w:rPr>
          <w:sz w:val="24"/>
          <w:lang w:val="sk-SK"/>
        </w:rPr>
        <w:t>Prijaté texty, P10_TA(2026)0012.</w:t>
      </w:r>
    </w:p>
  </w:footnote>
  <w:footnote w:id="2">
    <w:p w14:paraId="3C784106" w14:textId="32E32536" w:rsidR="004D7FE6" w:rsidRPr="008F7060" w:rsidRDefault="004D7FE6" w:rsidP="008F7060">
      <w:pPr>
        <w:pStyle w:val="FootnoteText"/>
        <w:ind w:left="567" w:hanging="567"/>
        <w:rPr>
          <w:sz w:val="24"/>
          <w:lang w:val="sk-SK"/>
        </w:rPr>
      </w:pPr>
      <w:r w:rsidRPr="008F7060">
        <w:rPr>
          <w:rStyle w:val="FootnoteReference"/>
          <w:sz w:val="24"/>
          <w:lang w:val="sk-SK"/>
        </w:rPr>
        <w:footnoteRef/>
      </w:r>
      <w:r w:rsidR="008F7060" w:rsidRPr="008F7060">
        <w:rPr>
          <w:sz w:val="24"/>
          <w:lang w:val="sk-SK"/>
        </w:rPr>
        <w:t xml:space="preserve"> </w:t>
      </w:r>
      <w:r w:rsidR="008F7060" w:rsidRPr="008F7060">
        <w:rPr>
          <w:sz w:val="24"/>
          <w:lang w:val="sk-SK"/>
        </w:rPr>
        <w:tab/>
      </w:r>
      <w:r w:rsidRPr="008F7060">
        <w:rPr>
          <w:sz w:val="24"/>
          <w:lang w:val="sk-SK"/>
        </w:rPr>
        <w:t>Prijaté texty, P10_TA(2026)0014.</w:t>
      </w:r>
    </w:p>
  </w:footnote>
  <w:footnote w:id="3">
    <w:p w14:paraId="6C63652F" w14:textId="4AFE8428" w:rsidR="004D7FE6" w:rsidRPr="008F7060" w:rsidRDefault="004D7FE6" w:rsidP="008F7060">
      <w:pPr>
        <w:pStyle w:val="FootnoteText"/>
        <w:ind w:left="567" w:hanging="567"/>
        <w:rPr>
          <w:sz w:val="24"/>
          <w:lang w:val="sk-SK"/>
        </w:rPr>
      </w:pPr>
      <w:r w:rsidRPr="008F7060">
        <w:rPr>
          <w:rStyle w:val="FootnoteReference"/>
          <w:sz w:val="24"/>
          <w:lang w:val="sk-SK"/>
        </w:rPr>
        <w:footnoteRef/>
      </w:r>
      <w:r w:rsidR="008F7060" w:rsidRPr="008F7060">
        <w:rPr>
          <w:sz w:val="24"/>
          <w:lang w:val="sk-SK"/>
        </w:rPr>
        <w:t xml:space="preserve"> </w:t>
      </w:r>
      <w:r w:rsidR="008F7060" w:rsidRPr="008F7060">
        <w:rPr>
          <w:sz w:val="24"/>
          <w:lang w:val="sk-SK"/>
        </w:rPr>
        <w:tab/>
      </w:r>
      <w:r w:rsidRPr="008F7060">
        <w:rPr>
          <w:sz w:val="24"/>
          <w:lang w:val="sk-SK"/>
        </w:rPr>
        <w:t>Ú. v. EÚ C 67, 8.2.2022, s. 150.</w:t>
      </w:r>
    </w:p>
  </w:footnote>
  <w:footnote w:id="4">
    <w:p w14:paraId="3C2DAC64" w14:textId="016454AA" w:rsidR="004D7FE6" w:rsidRPr="008F7060" w:rsidRDefault="004D7FE6" w:rsidP="008F7060">
      <w:pPr>
        <w:pStyle w:val="FootnoteText"/>
        <w:ind w:left="567" w:hanging="567"/>
        <w:rPr>
          <w:sz w:val="24"/>
          <w:lang w:val="sk-SK"/>
        </w:rPr>
      </w:pPr>
      <w:r w:rsidRPr="008F7060">
        <w:rPr>
          <w:rStyle w:val="FootnoteReference"/>
          <w:sz w:val="24"/>
          <w:lang w:val="sk-SK"/>
        </w:rPr>
        <w:footnoteRef/>
      </w:r>
      <w:r w:rsidR="008F7060" w:rsidRPr="008F7060">
        <w:rPr>
          <w:sz w:val="24"/>
          <w:lang w:val="sk-SK"/>
        </w:rPr>
        <w:t xml:space="preserve"> </w:t>
      </w:r>
      <w:r w:rsidR="008F7060" w:rsidRPr="008F7060">
        <w:rPr>
          <w:sz w:val="24"/>
          <w:lang w:val="sk-SK"/>
        </w:rPr>
        <w:tab/>
      </w:r>
      <w:r w:rsidRPr="008F7060">
        <w:rPr>
          <w:sz w:val="24"/>
          <w:lang w:val="sk-SK"/>
        </w:rPr>
        <w:t>Ú. v. EÚ C, C/2025/487, 29.1.2025, ELI: </w:t>
      </w:r>
      <w:hyperlink r:id="rId1" w:tgtFrame="_blank" w:tooltip="Umožňuje prístup k tomuto dokumentu prostredníctvom identifikátora URI používaného v rámci ELI." w:history="1">
        <w:r w:rsidRPr="008F7060">
          <w:rPr>
            <w:rStyle w:val="Hyperlink"/>
            <w:sz w:val="24"/>
            <w:lang w:val="sk-SK"/>
          </w:rPr>
          <w:t>http://data.europa.eu/eli/C/2025/487/oj</w:t>
        </w:r>
      </w:hyperlink>
      <w:r w:rsidRPr="008F7060">
        <w:rPr>
          <w:sz w:val="24"/>
          <w:lang w:val="sk-SK"/>
        </w:rPr>
        <w:t>. </w:t>
      </w:r>
    </w:p>
  </w:footnote>
  <w:footnote w:id="5">
    <w:p w14:paraId="3F3B5CF5" w14:textId="76A31108" w:rsidR="004D7FE6" w:rsidRPr="008F7060" w:rsidRDefault="004D7FE6" w:rsidP="008F7060">
      <w:pPr>
        <w:pStyle w:val="FootnoteText"/>
        <w:ind w:left="567" w:hanging="567"/>
        <w:rPr>
          <w:sz w:val="24"/>
          <w:lang w:val="sk-SK"/>
        </w:rPr>
      </w:pPr>
      <w:r w:rsidRPr="008F7060">
        <w:rPr>
          <w:rStyle w:val="FootnoteReference"/>
          <w:sz w:val="24"/>
          <w:lang w:val="sk-SK"/>
        </w:rPr>
        <w:footnoteRef/>
      </w:r>
      <w:r w:rsidR="008F7060" w:rsidRPr="008F7060">
        <w:rPr>
          <w:sz w:val="24"/>
          <w:lang w:val="sk-SK"/>
        </w:rPr>
        <w:t xml:space="preserve"> </w:t>
      </w:r>
      <w:r w:rsidR="008F7060" w:rsidRPr="008F7060">
        <w:rPr>
          <w:sz w:val="24"/>
          <w:lang w:val="sk-SK"/>
        </w:rPr>
        <w:tab/>
      </w:r>
      <w:r w:rsidRPr="008F7060">
        <w:rPr>
          <w:sz w:val="24"/>
          <w:lang w:val="sk-SK"/>
        </w:rPr>
        <w:t>Ú. v. EÚ C 404, 6.10.2021, s. 202.</w:t>
      </w:r>
    </w:p>
  </w:footnote>
  <w:footnote w:id="6">
    <w:p w14:paraId="02E58BA4" w14:textId="7F6DCD8F" w:rsidR="004D7FE6" w:rsidRPr="008F7060" w:rsidRDefault="004D7FE6" w:rsidP="008F7060">
      <w:pPr>
        <w:pStyle w:val="FootnoteText"/>
        <w:ind w:left="567" w:hanging="567"/>
        <w:rPr>
          <w:sz w:val="24"/>
          <w:lang w:val="sk-SK"/>
        </w:rPr>
      </w:pPr>
      <w:r w:rsidRPr="008F7060">
        <w:rPr>
          <w:rStyle w:val="FootnoteReference"/>
          <w:sz w:val="24"/>
          <w:lang w:val="sk-SK"/>
        </w:rPr>
        <w:footnoteRef/>
      </w:r>
      <w:r w:rsidR="008F7060" w:rsidRPr="008F7060">
        <w:rPr>
          <w:sz w:val="24"/>
          <w:lang w:val="sk-SK"/>
        </w:rPr>
        <w:t xml:space="preserve"> </w:t>
      </w:r>
      <w:r w:rsidR="008F7060" w:rsidRPr="008F7060">
        <w:rPr>
          <w:sz w:val="24"/>
          <w:lang w:val="sk-SK"/>
        </w:rPr>
        <w:tab/>
      </w:r>
      <w:r w:rsidRPr="008F7060">
        <w:rPr>
          <w:sz w:val="24"/>
          <w:lang w:val="sk-SK"/>
        </w:rPr>
        <w:t>Nariadenie Rady (ES) č. 2271/96 z 22. novembra 1996 o ochrane pred účinkami uplatňovania právnych predpisov prijatých treťou krajinou mimo jej územia a pred účinkami opatrení na nich založených alebo z nich vyplývajúcich</w:t>
      </w:r>
      <w:r w:rsidR="008F7060" w:rsidRPr="008F7060">
        <w:rPr>
          <w:sz w:val="24"/>
          <w:lang w:val="sk-SK"/>
        </w:rPr>
        <w:t xml:space="preserve"> </w:t>
      </w:r>
      <w:r w:rsidRPr="008F7060">
        <w:rPr>
          <w:sz w:val="24"/>
          <w:lang w:val="sk-SK"/>
        </w:rPr>
        <w:t xml:space="preserve">(Ú. v. EÚ L 309, 29.11.1996, s. </w:t>
      </w:r>
      <w:r w:rsidRPr="008F7060">
        <w:rPr>
          <w:sz w:val="24"/>
          <w:lang w:val="sk-SK"/>
        </w:rPr>
        <w:t>1, ELI: </w:t>
      </w:r>
      <w:hyperlink r:id="rId2" w:tooltip="Umožňuje prístup k tomuto dokumentu prostredníctvom identifikátora URI používaného v rámci ELI." w:history="1">
        <w:r w:rsidRPr="008F7060">
          <w:rPr>
            <w:rStyle w:val="Hyperlink"/>
            <w:sz w:val="24"/>
            <w:lang w:val="sk-SK"/>
          </w:rPr>
          <w:t>http://data.europa.eu/eli/reg/1996/2271/oj</w:t>
        </w:r>
      </w:hyperlink>
      <w:r w:rsidRPr="008F7060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E16D" w14:textId="77777777" w:rsidR="00064002" w:rsidRPr="008F70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D2A0" w14:textId="77777777" w:rsidR="00064002" w:rsidRPr="008F70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55C6E" w14:textId="77777777" w:rsidR="00064002" w:rsidRPr="008F70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1815844">
    <w:abstractNumId w:val="9"/>
  </w:num>
  <w:num w:numId="2" w16cid:durableId="87312356">
    <w:abstractNumId w:val="9"/>
  </w:num>
  <w:num w:numId="3" w16cid:durableId="107166910">
    <w:abstractNumId w:val="7"/>
  </w:num>
  <w:num w:numId="4" w16cid:durableId="1490511796">
    <w:abstractNumId w:val="7"/>
  </w:num>
  <w:num w:numId="5" w16cid:durableId="649986213">
    <w:abstractNumId w:val="6"/>
  </w:num>
  <w:num w:numId="6" w16cid:durableId="1182738665">
    <w:abstractNumId w:val="6"/>
  </w:num>
  <w:num w:numId="7" w16cid:durableId="1667588868">
    <w:abstractNumId w:val="5"/>
  </w:num>
  <w:num w:numId="8" w16cid:durableId="2145268863">
    <w:abstractNumId w:val="5"/>
  </w:num>
  <w:num w:numId="9" w16cid:durableId="950821273">
    <w:abstractNumId w:val="4"/>
  </w:num>
  <w:num w:numId="10" w16cid:durableId="1402756950">
    <w:abstractNumId w:val="4"/>
  </w:num>
  <w:num w:numId="11" w16cid:durableId="1202013718">
    <w:abstractNumId w:val="8"/>
  </w:num>
  <w:num w:numId="12" w16cid:durableId="1443183745">
    <w:abstractNumId w:val="8"/>
  </w:num>
  <w:num w:numId="13" w16cid:durableId="1210920578">
    <w:abstractNumId w:val="3"/>
  </w:num>
  <w:num w:numId="14" w16cid:durableId="1855269158">
    <w:abstractNumId w:val="3"/>
  </w:num>
  <w:num w:numId="15" w16cid:durableId="838617764">
    <w:abstractNumId w:val="2"/>
  </w:num>
  <w:num w:numId="16" w16cid:durableId="870146796">
    <w:abstractNumId w:val="2"/>
  </w:num>
  <w:num w:numId="17" w16cid:durableId="1271664025">
    <w:abstractNumId w:val="1"/>
  </w:num>
  <w:num w:numId="18" w16cid:durableId="1162236705">
    <w:abstractNumId w:val="1"/>
  </w:num>
  <w:num w:numId="19" w16cid:durableId="1252543406">
    <w:abstractNumId w:val="0"/>
  </w:num>
  <w:num w:numId="20" w16cid:durableId="599996686">
    <w:abstractNumId w:val="0"/>
  </w:num>
  <w:num w:numId="21" w16cid:durableId="759638281">
    <w:abstractNumId w:val="9"/>
  </w:num>
  <w:num w:numId="22" w16cid:durableId="1916358274">
    <w:abstractNumId w:val="7"/>
  </w:num>
  <w:num w:numId="23" w16cid:durableId="1730768564">
    <w:abstractNumId w:val="6"/>
  </w:num>
  <w:num w:numId="24" w16cid:durableId="1164589097">
    <w:abstractNumId w:val="5"/>
  </w:num>
  <w:num w:numId="25" w16cid:durableId="1254389796">
    <w:abstractNumId w:val="4"/>
  </w:num>
  <w:num w:numId="26" w16cid:durableId="350956341">
    <w:abstractNumId w:val="8"/>
  </w:num>
  <w:num w:numId="27" w16cid:durableId="1358773940">
    <w:abstractNumId w:val="3"/>
  </w:num>
  <w:num w:numId="28" w16cid:durableId="1054886562">
    <w:abstractNumId w:val="2"/>
  </w:num>
  <w:num w:numId="29" w16cid:durableId="1109399675">
    <w:abstractNumId w:val="1"/>
  </w:num>
  <w:num w:numId="30" w16cid:durableId="1862157960">
    <w:abstractNumId w:val="0"/>
  </w:num>
  <w:num w:numId="31" w16cid:durableId="480660118">
    <w:abstractNumId w:val="9"/>
  </w:num>
  <w:num w:numId="32" w16cid:durableId="1889801642">
    <w:abstractNumId w:val="7"/>
  </w:num>
  <w:num w:numId="33" w16cid:durableId="309020814">
    <w:abstractNumId w:val="6"/>
  </w:num>
  <w:num w:numId="34" w16cid:durableId="472795280">
    <w:abstractNumId w:val="5"/>
  </w:num>
  <w:num w:numId="35" w16cid:durableId="818233090">
    <w:abstractNumId w:val="4"/>
  </w:num>
  <w:num w:numId="36" w16cid:durableId="581109079">
    <w:abstractNumId w:val="8"/>
  </w:num>
  <w:num w:numId="37" w16cid:durableId="418521151">
    <w:abstractNumId w:val="3"/>
  </w:num>
  <w:num w:numId="38" w16cid:durableId="944188662">
    <w:abstractNumId w:val="2"/>
  </w:num>
  <w:num w:numId="39" w16cid:durableId="1396853001">
    <w:abstractNumId w:val="1"/>
  </w:num>
  <w:num w:numId="40" w16cid:durableId="1549418593">
    <w:abstractNumId w:val="0"/>
  </w:num>
  <w:num w:numId="41" w16cid:durableId="609051442">
    <w:abstractNumId w:val="10"/>
  </w:num>
  <w:num w:numId="42" w16cid:durableId="1555000531">
    <w:abstractNumId w:val="10"/>
  </w:num>
  <w:num w:numId="43" w16cid:durableId="2086104220">
    <w:abstractNumId w:val="10"/>
  </w:num>
  <w:num w:numId="44" w16cid:durableId="15099104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3/2026"/>
    <w:docVar w:name="dvlangue" w:val="SK"/>
    <w:docVar w:name="dvnumam" w:val="0"/>
    <w:docVar w:name="dvpe" w:val="778.304"/>
    <w:docVar w:name="dvrapporteur" w:val="Spravodajca: "/>
    <w:docVar w:name="dvtitre" w:val="Odporúčanie Európskeho parlamentu Rade o odporúčaní Európskeho parlamentu Rade, Komisii a podpredsedníčke Komisie/vysokej predstaviteľke Únie pre zahraničné veci a bezpečnostnú politiku k 81. zasadnutiu Valného zhromaždenia Organizácie Spojených národov(2025/2167(INI))"/>
  </w:docVars>
  <w:rsids>
    <w:rsidRoot w:val="008666F7"/>
    <w:rsid w:val="00002272"/>
    <w:rsid w:val="000553BA"/>
    <w:rsid w:val="00064002"/>
    <w:rsid w:val="000677B9"/>
    <w:rsid w:val="000831BA"/>
    <w:rsid w:val="000842F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572"/>
    <w:rsid w:val="003E15D4"/>
    <w:rsid w:val="00402481"/>
    <w:rsid w:val="00411CCE"/>
    <w:rsid w:val="0041666E"/>
    <w:rsid w:val="00421060"/>
    <w:rsid w:val="00471C19"/>
    <w:rsid w:val="004867E3"/>
    <w:rsid w:val="00494A28"/>
    <w:rsid w:val="004C0004"/>
    <w:rsid w:val="004C5D52"/>
    <w:rsid w:val="004D7FE6"/>
    <w:rsid w:val="0050519A"/>
    <w:rsid w:val="005072A1"/>
    <w:rsid w:val="00514517"/>
    <w:rsid w:val="00532A23"/>
    <w:rsid w:val="00545827"/>
    <w:rsid w:val="00560270"/>
    <w:rsid w:val="00572A94"/>
    <w:rsid w:val="00593446"/>
    <w:rsid w:val="005C2568"/>
    <w:rsid w:val="005E5073"/>
    <w:rsid w:val="005F1B17"/>
    <w:rsid w:val="006037C0"/>
    <w:rsid w:val="006631B6"/>
    <w:rsid w:val="00680577"/>
    <w:rsid w:val="006A4251"/>
    <w:rsid w:val="006C4824"/>
    <w:rsid w:val="006F74FA"/>
    <w:rsid w:val="007231A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D0A"/>
    <w:rsid w:val="008105B7"/>
    <w:rsid w:val="00817416"/>
    <w:rsid w:val="00842779"/>
    <w:rsid w:val="00843238"/>
    <w:rsid w:val="00865F67"/>
    <w:rsid w:val="008666F7"/>
    <w:rsid w:val="00881A7B"/>
    <w:rsid w:val="008840E5"/>
    <w:rsid w:val="00887B3E"/>
    <w:rsid w:val="0089641B"/>
    <w:rsid w:val="008B5C73"/>
    <w:rsid w:val="008C2AC6"/>
    <w:rsid w:val="008D08E9"/>
    <w:rsid w:val="008F7060"/>
    <w:rsid w:val="00930C23"/>
    <w:rsid w:val="0093193B"/>
    <w:rsid w:val="009509D8"/>
    <w:rsid w:val="00950B64"/>
    <w:rsid w:val="009606D4"/>
    <w:rsid w:val="00981893"/>
    <w:rsid w:val="009B46C3"/>
    <w:rsid w:val="00A1687D"/>
    <w:rsid w:val="00A4291E"/>
    <w:rsid w:val="00A43E52"/>
    <w:rsid w:val="00A4678D"/>
    <w:rsid w:val="00A778C7"/>
    <w:rsid w:val="00AB441E"/>
    <w:rsid w:val="00AB6293"/>
    <w:rsid w:val="00AC7F64"/>
    <w:rsid w:val="00AE0928"/>
    <w:rsid w:val="00AF3B82"/>
    <w:rsid w:val="00B12E95"/>
    <w:rsid w:val="00B175E5"/>
    <w:rsid w:val="00B22876"/>
    <w:rsid w:val="00B5485E"/>
    <w:rsid w:val="00B558F0"/>
    <w:rsid w:val="00B96E4B"/>
    <w:rsid w:val="00BD48FE"/>
    <w:rsid w:val="00BD7BD8"/>
    <w:rsid w:val="00BE6ADC"/>
    <w:rsid w:val="00C05BFE"/>
    <w:rsid w:val="00C23CD4"/>
    <w:rsid w:val="00C541FE"/>
    <w:rsid w:val="00C61C0C"/>
    <w:rsid w:val="00C941CB"/>
    <w:rsid w:val="00CA460A"/>
    <w:rsid w:val="00CC2357"/>
    <w:rsid w:val="00CF071A"/>
    <w:rsid w:val="00D058B8"/>
    <w:rsid w:val="00D56C11"/>
    <w:rsid w:val="00D834A0"/>
    <w:rsid w:val="00D872DF"/>
    <w:rsid w:val="00D91E21"/>
    <w:rsid w:val="00DA7FCD"/>
    <w:rsid w:val="00DD74B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9A639"/>
  <w15:chartTrackingRefBased/>
  <w15:docId w15:val="{F65713CE-5FFC-46BA-BE20-AE0C7791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7FE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4D7FE6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4D7FE6"/>
    <w:pPr>
      <w:spacing w:after="240"/>
      <w:ind w:left="1134" w:hanging="567"/>
    </w:pPr>
  </w:style>
  <w:style w:type="paragraph" w:customStyle="1" w:styleId="NormalHanging">
    <w:name w:val="NormalHanging"/>
    <w:basedOn w:val="Normal"/>
    <w:rsid w:val="004D7FE6"/>
    <w:pPr>
      <w:spacing w:after="240"/>
      <w:ind w:left="566" w:hanging="566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4D7FE6"/>
    <w:rPr>
      <w:sz w:val="24"/>
      <w:lang w:val="sk-SK"/>
    </w:rPr>
  </w:style>
  <w:style w:type="character" w:styleId="Hyperlink">
    <w:name w:val="Hyperlink"/>
    <w:basedOn w:val="DefaultParagraphFont"/>
    <w:rsid w:val="004D7FE6"/>
    <w:rPr>
      <w:color w:val="0000FF"/>
      <w:u w:val="single"/>
    </w:rPr>
  </w:style>
  <w:style w:type="paragraph" w:styleId="Revision">
    <w:name w:val="Revision"/>
    <w:hidden/>
    <w:uiPriority w:val="99"/>
    <w:semiHidden/>
    <w:rsid w:val="00402481"/>
    <w:rPr>
      <w:sz w:val="24"/>
      <w:lang w:val="sk-SK"/>
    </w:rPr>
  </w:style>
  <w:style w:type="character" w:styleId="CommentReference">
    <w:name w:val="annotation reference"/>
    <w:basedOn w:val="DefaultParagraphFont"/>
    <w:rsid w:val="00532A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2A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2A23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532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2A23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C/2025/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6888</Words>
  <Characters>43735</Characters>
  <Application>Microsoft Office Word</Application>
  <DocSecurity>0</DocSecurity>
  <Lines>364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2026-05-20T14:42:00Z</dcterms:created>
  <dcterms:modified xsi:type="dcterms:W3CDTF">2026-05-20T14:42:00Z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A10-0103/2026</vt:lpwstr>
  </property>
  <property fmtid="{D5CDD505-2E9C-101B-9397-08002B2CF9AE}" pid="4" name="&lt;Type&gt;">
    <vt:lpwstr>RR</vt:lpwstr>
  </property>
</Properties>
</file>