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27A3" w14:paraId="47115D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57CAE4" w14:textId="1A930EBC" w:rsidR="00751A4A" w:rsidRPr="009227A3" w:rsidRDefault="003A273C" w:rsidP="0010095E">
            <w:pPr>
              <w:pStyle w:val="EPName"/>
            </w:pPr>
            <w:r w:rsidRPr="009227A3">
              <w:t>Европейски</w:t>
            </w:r>
            <w:r w:rsidR="008B46F2" w:rsidRPr="009227A3">
              <w:t xml:space="preserve"> парламент</w:t>
            </w:r>
          </w:p>
          <w:p w14:paraId="290F5942" w14:textId="788414F7" w:rsidR="00751A4A" w:rsidRPr="009227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27A3">
              <w:t>2024</w:t>
            </w:r>
            <w:r w:rsidR="003A273C" w:rsidRPr="009227A3">
              <w:t> – </w:t>
            </w:r>
            <w:r w:rsidR="00817416" w:rsidRPr="009227A3">
              <w:t>202</w:t>
            </w:r>
            <w:r w:rsidRPr="009227A3">
              <w:t>9</w:t>
            </w:r>
          </w:p>
        </w:tc>
        <w:tc>
          <w:tcPr>
            <w:tcW w:w="2268" w:type="dxa"/>
            <w:shd w:val="clear" w:color="auto" w:fill="auto"/>
          </w:tcPr>
          <w:p w14:paraId="4CDFF6F1" w14:textId="77777777" w:rsidR="00751A4A" w:rsidRPr="009227A3" w:rsidRDefault="00187494" w:rsidP="0010095E">
            <w:pPr>
              <w:pStyle w:val="EPLogo"/>
            </w:pPr>
            <w:r w:rsidRPr="009227A3">
              <w:rPr>
                <w:noProof/>
                <w:lang w:eastAsia="ja-JP"/>
              </w:rPr>
              <w:drawing>
                <wp:inline distT="0" distB="0" distL="0" distR="0" wp14:anchorId="4DE94BB2" wp14:editId="0A09D7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44C0A6" w14:textId="77777777" w:rsidR="00D058B8" w:rsidRPr="009227A3" w:rsidRDefault="00D058B8" w:rsidP="004C5D52">
      <w:pPr>
        <w:pStyle w:val="LineTop"/>
      </w:pPr>
    </w:p>
    <w:p w14:paraId="689F5640" w14:textId="1D02B605" w:rsidR="00680577" w:rsidRPr="009227A3" w:rsidRDefault="008B46F2" w:rsidP="00680577">
      <w:pPr>
        <w:pStyle w:val="EPBodyTA1"/>
      </w:pPr>
      <w:r w:rsidRPr="009227A3">
        <w:t>ПРИЕТИ ТЕКСТОВЕ</w:t>
      </w:r>
    </w:p>
    <w:p w14:paraId="43BCCD10" w14:textId="77777777" w:rsidR="00D058B8" w:rsidRPr="009227A3" w:rsidRDefault="00D058B8" w:rsidP="00D058B8">
      <w:pPr>
        <w:pStyle w:val="LineBottom"/>
      </w:pPr>
    </w:p>
    <w:p w14:paraId="67715000" w14:textId="599A538C" w:rsidR="008B46F2" w:rsidRPr="009227A3" w:rsidRDefault="008B46F2" w:rsidP="008B46F2">
      <w:pPr>
        <w:pStyle w:val="ATHeading1"/>
      </w:pPr>
      <w:bookmarkStart w:id="0" w:name="TANumber"/>
      <w:r w:rsidRPr="009227A3">
        <w:t>P10_TA(2026)0</w:t>
      </w:r>
      <w:bookmarkEnd w:id="0"/>
      <w:r w:rsidR="00E54CF3" w:rsidRPr="009227A3">
        <w:t>185</w:t>
      </w:r>
    </w:p>
    <w:p w14:paraId="1389061F" w14:textId="77777777" w:rsidR="008B46F2" w:rsidRPr="009227A3" w:rsidRDefault="008B46F2" w:rsidP="008B46F2">
      <w:pPr>
        <w:pStyle w:val="ATHeading2"/>
      </w:pPr>
      <w:bookmarkStart w:id="1" w:name="title"/>
      <w:r w:rsidRPr="009227A3">
        <w:t>Репресии и екзекуции на протестиращи, дисиденти, политически затворници и религиозни малцинства в Иран</w:t>
      </w:r>
      <w:bookmarkEnd w:id="1"/>
    </w:p>
    <w:p w14:paraId="7E1DB333" w14:textId="77777777" w:rsidR="008B46F2" w:rsidRPr="009227A3" w:rsidRDefault="008B46F2" w:rsidP="008B46F2">
      <w:pPr>
        <w:rPr>
          <w:i/>
          <w:vanish/>
        </w:rPr>
      </w:pPr>
      <w:r w:rsidRPr="009227A3">
        <w:rPr>
          <w:i/>
        </w:rPr>
        <w:fldChar w:fldCharType="begin"/>
      </w:r>
      <w:r w:rsidRPr="009227A3">
        <w:rPr>
          <w:i/>
        </w:rPr>
        <w:instrText xml:space="preserve"> TC"(</w:instrText>
      </w:r>
      <w:bookmarkStart w:id="2" w:name="DocNumber"/>
      <w:r w:rsidRPr="009227A3">
        <w:rPr>
          <w:i/>
        </w:rPr>
        <w:instrText xml:space="preserve">B10-0260, 0262, 0263, 0265 </w:instrText>
      </w:r>
      <w:proofErr w:type="spellStart"/>
      <w:r w:rsidRPr="009227A3">
        <w:rPr>
          <w:i/>
        </w:rPr>
        <w:instrText>and</w:instrText>
      </w:r>
      <w:proofErr w:type="spellEnd"/>
      <w:r w:rsidRPr="009227A3">
        <w:rPr>
          <w:i/>
        </w:rPr>
        <w:instrText xml:space="preserve"> 0266/2026</w:instrText>
      </w:r>
      <w:bookmarkEnd w:id="2"/>
      <w:r w:rsidRPr="009227A3">
        <w:rPr>
          <w:i/>
        </w:rPr>
        <w:instrText xml:space="preserve">)"\l3 \n&gt; \* MERGEFORMAT </w:instrText>
      </w:r>
      <w:r w:rsidRPr="009227A3">
        <w:rPr>
          <w:i/>
        </w:rPr>
        <w:fldChar w:fldCharType="end"/>
      </w:r>
    </w:p>
    <w:p w14:paraId="1CC49126" w14:textId="77777777" w:rsidR="008B46F2" w:rsidRPr="009227A3" w:rsidRDefault="008B46F2" w:rsidP="008B46F2">
      <w:pPr>
        <w:rPr>
          <w:vanish/>
        </w:rPr>
      </w:pPr>
      <w:bookmarkStart w:id="3" w:name="PE"/>
      <w:r w:rsidRPr="009227A3">
        <w:rPr>
          <w:vanish/>
        </w:rPr>
        <w:t>PE783.303</w:t>
      </w:r>
      <w:bookmarkEnd w:id="3"/>
    </w:p>
    <w:p w14:paraId="2465E81C" w14:textId="75A89983" w:rsidR="008B46F2" w:rsidRPr="009227A3" w:rsidRDefault="008B46F2" w:rsidP="008B46F2">
      <w:pPr>
        <w:pStyle w:val="ATHeading3"/>
      </w:pPr>
      <w:bookmarkStart w:id="4" w:name="Sujet"/>
      <w:r w:rsidRPr="009227A3">
        <w:t xml:space="preserve">Резолюция на Европейския парламент от </w:t>
      </w:r>
      <w:r w:rsidR="003A273C" w:rsidRPr="009227A3">
        <w:t>21 май</w:t>
      </w:r>
      <w:r w:rsidRPr="009227A3">
        <w:t xml:space="preserve"> 2026 г. относно репресиите и екзекуциите на протестиращи, дисиденти, политически затворници и религиозни малцинства в Иран</w:t>
      </w:r>
      <w:bookmarkEnd w:id="4"/>
      <w:r w:rsidRPr="009227A3">
        <w:t xml:space="preserve"> </w:t>
      </w:r>
      <w:bookmarkStart w:id="5" w:name="References"/>
      <w:r w:rsidRPr="009227A3">
        <w:t>(2026/2733(RSP))</w:t>
      </w:r>
      <w:bookmarkEnd w:id="5"/>
    </w:p>
    <w:p w14:paraId="5F205A2A" w14:textId="77777777" w:rsidR="002B08E1" w:rsidRPr="009227A3" w:rsidRDefault="002B08E1" w:rsidP="002B08E1">
      <w:pPr>
        <w:pStyle w:val="EPComma"/>
      </w:pPr>
      <w:bookmarkStart w:id="6" w:name="TextBodyBegin"/>
      <w:bookmarkEnd w:id="6"/>
      <w:r w:rsidRPr="009227A3">
        <w:rPr>
          <w:i/>
          <w:iCs/>
        </w:rPr>
        <w:t>Европейският парламент</w:t>
      </w:r>
      <w:r w:rsidRPr="009227A3">
        <w:t>,</w:t>
      </w:r>
    </w:p>
    <w:p w14:paraId="772FDC57" w14:textId="77777777" w:rsidR="002B08E1" w:rsidRPr="009227A3" w:rsidRDefault="002B08E1" w:rsidP="002B08E1">
      <w:pPr>
        <w:pStyle w:val="NormalHanging12a"/>
      </w:pPr>
      <w:r w:rsidRPr="009227A3">
        <w:t>–</w:t>
      </w:r>
      <w:r w:rsidRPr="009227A3">
        <w:tab/>
        <w:t>като взе предвид предходните си резолюции относно Ислямска република Иран,</w:t>
      </w:r>
    </w:p>
    <w:p w14:paraId="0224E2B5" w14:textId="77777777" w:rsidR="002B08E1" w:rsidRPr="009227A3" w:rsidRDefault="002B08E1" w:rsidP="002B08E1">
      <w:pPr>
        <w:pStyle w:val="NormalHanging12a"/>
      </w:pPr>
      <w:r w:rsidRPr="009227A3">
        <w:t>–</w:t>
      </w:r>
      <w:r w:rsidRPr="009227A3">
        <w:tab/>
        <w:t>като взе предвид член 150, параграф 5 и член 136, параграф 4 от своя Правилник за дейността,</w:t>
      </w:r>
    </w:p>
    <w:p w14:paraId="5C19D8D9" w14:textId="77777777" w:rsidR="002B08E1" w:rsidRPr="009227A3" w:rsidRDefault="002B08E1" w:rsidP="002B08E1">
      <w:pPr>
        <w:pStyle w:val="NormalHanging12a"/>
      </w:pPr>
      <w:r w:rsidRPr="009227A3">
        <w:t>А.</w:t>
      </w:r>
      <w:r w:rsidRPr="009227A3">
        <w:tab/>
        <w:t>като има предвид, че след бунтовете през 2025 – 2026 г. иранският народ преживя най-масовите убийства на протестиращи в историята на страната, които достигнаха десетки хиляди на брой, включително най-малко 236 малолетни и непълнолетни лица, както и масово задържане, екзекуции, изтезания и всекидневен терор; като има предвид, че процентът на смъртни присъди на глава от населението в Иран е най-високият в света; като има предвид, че режимът използва продължаващата война като прикритие, за да ускори още повече екзекуциите;</w:t>
      </w:r>
    </w:p>
    <w:p w14:paraId="66A0E548" w14:textId="77777777" w:rsidR="002B08E1" w:rsidRPr="009227A3" w:rsidRDefault="002B08E1" w:rsidP="002B08E1">
      <w:pPr>
        <w:pStyle w:val="NormalHanging12a"/>
      </w:pPr>
      <w:r w:rsidRPr="009227A3">
        <w:t>Б.</w:t>
      </w:r>
      <w:r w:rsidRPr="009227A3">
        <w:tab/>
        <w:t>като има предвид, че международната независима мисия на ООН за установяване на фактите относно Иран предупреди, че репресиите могат да представляват престъпления срещу човечеството;</w:t>
      </w:r>
    </w:p>
    <w:p w14:paraId="4588F3F1" w14:textId="77777777" w:rsidR="002B08E1" w:rsidRPr="009227A3" w:rsidRDefault="002B08E1" w:rsidP="002B08E1">
      <w:pPr>
        <w:pStyle w:val="NormalHanging12a"/>
      </w:pPr>
      <w:r w:rsidRPr="009227A3">
        <w:t>В.</w:t>
      </w:r>
      <w:r w:rsidRPr="009227A3">
        <w:tab/>
        <w:t>като има предвид, че през март 2026 г. държавните органи започнаха да екзекутират лица, участвали в протестите през януари, след фиктивни съдебни процеси, основаващи се на самопризнания, които са получени чрез изтезания, сексуално насилие, излъчени принудителни признания и симулативни екзекуции;</w:t>
      </w:r>
    </w:p>
    <w:p w14:paraId="320336E6" w14:textId="77777777" w:rsidR="002B08E1" w:rsidRPr="009227A3" w:rsidRDefault="002B08E1" w:rsidP="002B08E1">
      <w:pPr>
        <w:pStyle w:val="NormalHanging12a"/>
      </w:pPr>
      <w:r w:rsidRPr="009227A3">
        <w:t>Г.</w:t>
      </w:r>
      <w:r w:rsidRPr="009227A3">
        <w:tab/>
        <w:t xml:space="preserve">като има предвид, че несъразмерно голяма част от действията на режима са насочени срещу религиозни и етнически малцинства, включително </w:t>
      </w:r>
      <w:proofErr w:type="spellStart"/>
      <w:r w:rsidRPr="009227A3">
        <w:t>ахвази</w:t>
      </w:r>
      <w:proofErr w:type="spellEnd"/>
      <w:r w:rsidRPr="009227A3">
        <w:t xml:space="preserve">, афганистанци, </w:t>
      </w:r>
      <w:proofErr w:type="spellStart"/>
      <w:r w:rsidRPr="009227A3">
        <w:t>азери</w:t>
      </w:r>
      <w:proofErr w:type="spellEnd"/>
      <w:r w:rsidRPr="009227A3">
        <w:t xml:space="preserve">, </w:t>
      </w:r>
      <w:proofErr w:type="spellStart"/>
      <w:r w:rsidRPr="009227A3">
        <w:t>бахаи</w:t>
      </w:r>
      <w:proofErr w:type="spellEnd"/>
      <w:r w:rsidRPr="009227A3">
        <w:t xml:space="preserve">, белуджи, християни, евреи, кюрди, сунити и </w:t>
      </w:r>
      <w:proofErr w:type="spellStart"/>
      <w:r w:rsidRPr="009227A3">
        <w:t>зоастрийци</w:t>
      </w:r>
      <w:proofErr w:type="spellEnd"/>
      <w:r w:rsidRPr="009227A3">
        <w:t>; като има предвид, че режимът засили кампанията си срещу активисти за правата на жените, журналисти и защитници на правата на човека;</w:t>
      </w:r>
    </w:p>
    <w:p w14:paraId="405DE0EF" w14:textId="77777777" w:rsidR="002B08E1" w:rsidRPr="009227A3" w:rsidRDefault="002B08E1" w:rsidP="002B08E1">
      <w:pPr>
        <w:pStyle w:val="NormalHanging12a"/>
        <w:rPr>
          <w:rFonts w:eastAsiaTheme="minorHAnsi"/>
        </w:rPr>
      </w:pPr>
      <w:r w:rsidRPr="009227A3">
        <w:lastRenderedPageBreak/>
        <w:t>1.</w:t>
      </w:r>
      <w:r w:rsidRPr="009227A3">
        <w:tab/>
        <w:t>изразява солидарност с иранския народ и неговата борба за свобода, демокрация и права на човека;</w:t>
      </w:r>
    </w:p>
    <w:p w14:paraId="6C8B0052" w14:textId="77777777" w:rsidR="002B08E1" w:rsidRPr="009227A3" w:rsidRDefault="002B08E1" w:rsidP="002B08E1">
      <w:pPr>
        <w:pStyle w:val="NormalHanging12a"/>
        <w:rPr>
          <w:rFonts w:eastAsiaTheme="minorHAnsi"/>
        </w:rPr>
      </w:pPr>
      <w:r w:rsidRPr="009227A3">
        <w:t>2.</w:t>
      </w:r>
      <w:r w:rsidRPr="009227A3">
        <w:tab/>
        <w:t>осъжда засилващите се репресии от страна на режима и прилагането на смъртното наказание с цел възпиране на политическата мобилизация; изисква екзекуциите да бъдат спрени незабавно и смъртното наказание да бъде напълно премахнато;</w:t>
      </w:r>
    </w:p>
    <w:p w14:paraId="2B983F47" w14:textId="77777777" w:rsidR="002B08E1" w:rsidRPr="009227A3" w:rsidRDefault="002B08E1" w:rsidP="002B08E1">
      <w:pPr>
        <w:pStyle w:val="NormalHanging12a"/>
        <w:rPr>
          <w:rFonts w:eastAsiaTheme="minorHAnsi"/>
        </w:rPr>
      </w:pPr>
      <w:r w:rsidRPr="009227A3">
        <w:t>3.</w:t>
      </w:r>
      <w:r w:rsidRPr="009227A3">
        <w:tab/>
        <w:t>изразява съжаление относно тайните екзекуции на дисиденти през март и април 2026 г., особено на малолетни и непълнолетни лица; отдава почит на забележителната смелост на екзекутираните;</w:t>
      </w:r>
    </w:p>
    <w:p w14:paraId="0AC05971" w14:textId="77777777" w:rsidR="002B08E1" w:rsidRPr="009227A3" w:rsidRDefault="002B08E1" w:rsidP="002B08E1">
      <w:pPr>
        <w:pStyle w:val="NormalHanging12a"/>
      </w:pPr>
      <w:r w:rsidRPr="009227A3">
        <w:t>4.</w:t>
      </w:r>
      <w:r w:rsidRPr="009227A3">
        <w:tab/>
        <w:t>изисква незабавно и безусловно да бъдат освободени всички задържани политически затворници и да бъде потърсена отговорност за извършеното спрямо тях насилие;</w:t>
      </w:r>
    </w:p>
    <w:p w14:paraId="571D1CDD" w14:textId="221CC08E" w:rsidR="00E54CF3" w:rsidRPr="009227A3" w:rsidRDefault="00E54CF3" w:rsidP="00E54CF3">
      <w:pPr>
        <w:pStyle w:val="NormalHanging12a"/>
        <w:rPr>
          <w:rFonts w:eastAsiaTheme="minorHAnsi"/>
        </w:rPr>
      </w:pPr>
      <w:r w:rsidRPr="009227A3">
        <w:rPr>
          <w:rFonts w:eastAsiaTheme="minorHAnsi"/>
        </w:rPr>
        <w:t>5.</w:t>
      </w:r>
      <w:r w:rsidRPr="009227A3">
        <w:rPr>
          <w:rFonts w:eastAsiaTheme="minorHAnsi"/>
        </w:rPr>
        <w:tab/>
      </w:r>
      <w:r w:rsidR="009227A3">
        <w:rPr>
          <w:rFonts w:eastAsiaTheme="minorHAnsi"/>
        </w:rPr>
        <w:t>п</w:t>
      </w:r>
      <w:r w:rsidRPr="009227A3">
        <w:rPr>
          <w:rFonts w:eastAsiaTheme="minorHAnsi"/>
        </w:rPr>
        <w:t xml:space="preserve">одчертава, че арестите на </w:t>
      </w:r>
      <w:proofErr w:type="spellStart"/>
      <w:r w:rsidRPr="009227A3">
        <w:rPr>
          <w:rFonts w:eastAsiaTheme="minorHAnsi"/>
        </w:rPr>
        <w:t>Пейванд</w:t>
      </w:r>
      <w:proofErr w:type="spellEnd"/>
      <w:r w:rsidRPr="009227A3">
        <w:rPr>
          <w:rFonts w:eastAsiaTheme="minorHAnsi"/>
        </w:rPr>
        <w:t xml:space="preserve"> и </w:t>
      </w:r>
      <w:proofErr w:type="spellStart"/>
      <w:r w:rsidRPr="009227A3">
        <w:rPr>
          <w:rFonts w:eastAsiaTheme="minorHAnsi"/>
        </w:rPr>
        <w:t>Борна</w:t>
      </w:r>
      <w:proofErr w:type="spellEnd"/>
      <w:r w:rsidRPr="009227A3">
        <w:rPr>
          <w:rFonts w:eastAsiaTheme="minorHAnsi"/>
        </w:rPr>
        <w:t xml:space="preserve"> </w:t>
      </w:r>
      <w:proofErr w:type="spellStart"/>
      <w:r w:rsidRPr="009227A3">
        <w:rPr>
          <w:rFonts w:eastAsiaTheme="minorHAnsi"/>
        </w:rPr>
        <w:t>Наими</w:t>
      </w:r>
      <w:proofErr w:type="spellEnd"/>
      <w:r w:rsidRPr="009227A3">
        <w:rPr>
          <w:rFonts w:eastAsiaTheme="minorHAnsi"/>
        </w:rPr>
        <w:t xml:space="preserve"> от общността на </w:t>
      </w:r>
      <w:proofErr w:type="spellStart"/>
      <w:r w:rsidRPr="009227A3">
        <w:rPr>
          <w:rFonts w:eastAsiaTheme="minorHAnsi"/>
        </w:rPr>
        <w:t>бахаите</w:t>
      </w:r>
      <w:proofErr w:type="spellEnd"/>
      <w:r w:rsidRPr="009227A3">
        <w:rPr>
          <w:rFonts w:eastAsiaTheme="minorHAnsi"/>
        </w:rPr>
        <w:t xml:space="preserve"> са още един пример за бруталните репресии на режима срещу малцинствата, и призовава за тяхното незабавно и безусловно освобождаване</w:t>
      </w:r>
      <w:r w:rsidR="00822749" w:rsidRPr="009227A3">
        <w:rPr>
          <w:rFonts w:eastAsiaTheme="minorHAnsi"/>
        </w:rPr>
        <w:t>;</w:t>
      </w:r>
    </w:p>
    <w:p w14:paraId="103404F1" w14:textId="1EBCC9B2" w:rsidR="002B08E1" w:rsidRPr="009227A3" w:rsidRDefault="00822749" w:rsidP="002B08E1">
      <w:pPr>
        <w:pStyle w:val="NormalHanging12a"/>
        <w:rPr>
          <w:rFonts w:eastAsiaTheme="minorHAnsi"/>
        </w:rPr>
      </w:pPr>
      <w:r w:rsidRPr="009227A3">
        <w:t>6</w:t>
      </w:r>
      <w:r w:rsidR="002B08E1" w:rsidRPr="009227A3">
        <w:t>.</w:t>
      </w:r>
      <w:r w:rsidR="002B08E1" w:rsidRPr="009227A3">
        <w:tab/>
        <w:t>призовава Съвета да разшири обхвата на санкциите срещу иранските длъжностни лица, отговорни за репресиите, включително от съдебната система, администрацията на затворите, Корпуса на гвардейците на ислямската революция (IRGC) и образувания, свързани с върховния лидер;</w:t>
      </w:r>
    </w:p>
    <w:p w14:paraId="36AE5091" w14:textId="4B9277F2" w:rsidR="002B08E1" w:rsidRPr="009227A3" w:rsidRDefault="00822749" w:rsidP="002B08E1">
      <w:pPr>
        <w:pStyle w:val="NormalHanging12a"/>
        <w:rPr>
          <w:rFonts w:eastAsiaTheme="minorHAnsi"/>
        </w:rPr>
      </w:pPr>
      <w:r w:rsidRPr="009227A3">
        <w:t>7</w:t>
      </w:r>
      <w:r w:rsidR="002B08E1" w:rsidRPr="009227A3">
        <w:t>.</w:t>
      </w:r>
      <w:r w:rsidR="002B08E1" w:rsidRPr="009227A3">
        <w:tab/>
        <w:t>призовава за санкции върху активите на членове на Корпуса на гвардейците на ислямската революция и лоялните членове на техните семейства, както и да бъде отказано влизане в ЕС на тези лица;</w:t>
      </w:r>
    </w:p>
    <w:p w14:paraId="58559B4C" w14:textId="4D10674A" w:rsidR="002B08E1" w:rsidRPr="009227A3" w:rsidRDefault="00822749" w:rsidP="002B08E1">
      <w:pPr>
        <w:pStyle w:val="NormalHanging12a"/>
        <w:rPr>
          <w:rFonts w:eastAsiaTheme="minorHAnsi"/>
        </w:rPr>
      </w:pPr>
      <w:r w:rsidRPr="009227A3">
        <w:t>8</w:t>
      </w:r>
      <w:r w:rsidR="002B08E1" w:rsidRPr="009227A3">
        <w:t>.</w:t>
      </w:r>
      <w:r w:rsidR="002B08E1" w:rsidRPr="009227A3">
        <w:tab/>
        <w:t>настоятелно призовава държавите членки да закрият иранските дипломатически мисии, свързани с транснационални репресии;</w:t>
      </w:r>
    </w:p>
    <w:p w14:paraId="67339D88" w14:textId="09575CB3" w:rsidR="002B08E1" w:rsidRPr="009227A3" w:rsidRDefault="00822749" w:rsidP="002B08E1">
      <w:pPr>
        <w:pStyle w:val="NormalHanging12a"/>
        <w:rPr>
          <w:rFonts w:eastAsiaTheme="minorHAnsi"/>
        </w:rPr>
      </w:pPr>
      <w:r w:rsidRPr="009227A3">
        <w:t>9</w:t>
      </w:r>
      <w:r w:rsidR="002B08E1" w:rsidRPr="009227A3">
        <w:t>.</w:t>
      </w:r>
      <w:r w:rsidR="002B08E1" w:rsidRPr="009227A3">
        <w:tab/>
        <w:t>призовава Комисията и държавите членки да коригират пропуските в прилагането на санкциите;</w:t>
      </w:r>
    </w:p>
    <w:p w14:paraId="422F4BF7" w14:textId="778BF832" w:rsidR="002B08E1" w:rsidRPr="009227A3" w:rsidRDefault="00822749" w:rsidP="002B08E1">
      <w:pPr>
        <w:pStyle w:val="NormalHanging12a"/>
        <w:rPr>
          <w:rFonts w:eastAsiaTheme="minorHAnsi"/>
        </w:rPr>
      </w:pPr>
      <w:r w:rsidRPr="009227A3">
        <w:t>10</w:t>
      </w:r>
      <w:r w:rsidR="002B08E1" w:rsidRPr="009227A3">
        <w:t>.</w:t>
      </w:r>
      <w:r w:rsidR="002B08E1" w:rsidRPr="009227A3">
        <w:tab/>
        <w:t>призовава държавите членки да гарантират, че мисията за установяване на фактите получава подходящи ресурси, да споделят информация с нея и да създадат трибунал за Иран, за да може да се реализират в европейски съдилища подвеждането под отговорност и универсалната юрисдикция;</w:t>
      </w:r>
    </w:p>
    <w:p w14:paraId="2B82093D" w14:textId="4FBD86B5" w:rsidR="002B08E1" w:rsidRPr="009227A3" w:rsidRDefault="00822749" w:rsidP="002B08E1">
      <w:pPr>
        <w:pStyle w:val="NormalHanging12a"/>
      </w:pPr>
      <w:r w:rsidRPr="009227A3">
        <w:t>11</w:t>
      </w:r>
      <w:r w:rsidR="002B08E1" w:rsidRPr="009227A3">
        <w:t>.</w:t>
      </w:r>
      <w:r w:rsidR="002B08E1" w:rsidRPr="009227A3">
        <w:tab/>
        <w:t xml:space="preserve">осъжда прекъсването на интернет, наложено в Иран, и призовава ЕС и </w:t>
      </w:r>
      <w:proofErr w:type="spellStart"/>
      <w:r w:rsidR="002B08E1" w:rsidRPr="009227A3">
        <w:t>единомислещите</w:t>
      </w:r>
      <w:proofErr w:type="spellEnd"/>
      <w:r w:rsidR="002B08E1" w:rsidRPr="009227A3">
        <w:t xml:space="preserve"> партньори да предоставят на иранците средства за сигурен достъп до интернет;</w:t>
      </w:r>
    </w:p>
    <w:p w14:paraId="36A94014" w14:textId="34E5A100" w:rsidR="002B08E1" w:rsidRPr="009227A3" w:rsidRDefault="00822749" w:rsidP="002B08E1">
      <w:pPr>
        <w:pStyle w:val="NormalHanging12a"/>
      </w:pPr>
      <w:r w:rsidRPr="009227A3">
        <w:t>12</w:t>
      </w:r>
      <w:r w:rsidR="002B08E1" w:rsidRPr="009227A3">
        <w:t>.</w:t>
      </w:r>
      <w:r w:rsidR="002B08E1" w:rsidRPr="009227A3">
        <w:tab/>
        <w:t>призовава държавите членки надлежно да вземат предвид уязвимостта на преследваните ирански граждани при разглеждането на съдебни дела в съответствие с националната си нормативна уредба;</w:t>
      </w:r>
    </w:p>
    <w:p w14:paraId="160C0DB8" w14:textId="685E4F45" w:rsidR="002B08E1" w:rsidRPr="009227A3" w:rsidRDefault="00822749" w:rsidP="002B08E1">
      <w:pPr>
        <w:pStyle w:val="NormalHanging12a"/>
      </w:pPr>
      <w:r w:rsidRPr="009227A3">
        <w:t>13</w:t>
      </w:r>
      <w:r w:rsidR="002B08E1" w:rsidRPr="009227A3">
        <w:t>.</w:t>
      </w:r>
      <w:r w:rsidR="002B08E1" w:rsidRPr="009227A3">
        <w:tab/>
        <w:t>призовава заместник-председателя / върховен представител (ЗП/ВП), Съвета и държавите членки да превърнат правата на човека, освобождаването на всички политически затворници, прекратяването на екзекуциите и търсенето на отговорност за жертвите в основни елементи на всеки ангажимент за прекратяване на продължаващата война;</w:t>
      </w:r>
    </w:p>
    <w:p w14:paraId="31CF044E" w14:textId="0513F4D8" w:rsidR="00E365E1" w:rsidRPr="00FF1677" w:rsidRDefault="00822749" w:rsidP="003A273C">
      <w:pPr>
        <w:pStyle w:val="NormalHanging12a"/>
      </w:pPr>
      <w:r w:rsidRPr="009227A3">
        <w:lastRenderedPageBreak/>
        <w:t>14</w:t>
      </w:r>
      <w:r w:rsidR="002B08E1" w:rsidRPr="009227A3">
        <w:t>.</w:t>
      </w:r>
      <w:r w:rsidR="002B08E1" w:rsidRPr="009227A3">
        <w:tab/>
        <w:t>възлага на своя председател да предаде настоящата резолюция съответно на Съвета и на Комисията, на ЗП/ВП, на правителствата и парламентите на държавите членки, както и на държавните органи на Ислямска република Иран.</w:t>
      </w:r>
    </w:p>
    <w:sectPr w:rsidR="00E365E1" w:rsidRPr="00FF1677" w:rsidSect="00FF167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107AF" w14:textId="77777777" w:rsidR="008B46F2" w:rsidRPr="009227A3" w:rsidRDefault="008B46F2">
      <w:r w:rsidRPr="009227A3">
        <w:separator/>
      </w:r>
    </w:p>
  </w:endnote>
  <w:endnote w:type="continuationSeparator" w:id="0">
    <w:p w14:paraId="1695BF06" w14:textId="77777777" w:rsidR="008B46F2" w:rsidRPr="009227A3" w:rsidRDefault="008B46F2">
      <w:r w:rsidRPr="009227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3335F" w14:textId="77777777" w:rsidR="008B46F2" w:rsidRPr="009227A3" w:rsidRDefault="008B46F2">
      <w:r w:rsidRPr="009227A3">
        <w:separator/>
      </w:r>
    </w:p>
  </w:footnote>
  <w:footnote w:type="continuationSeparator" w:id="0">
    <w:p w14:paraId="2153916C" w14:textId="77777777" w:rsidR="008B46F2" w:rsidRPr="009227A3" w:rsidRDefault="008B46F2">
      <w:r w:rsidRPr="009227A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4720712">
    <w:abstractNumId w:val="9"/>
  </w:num>
  <w:num w:numId="2" w16cid:durableId="571088178">
    <w:abstractNumId w:val="9"/>
  </w:num>
  <w:num w:numId="3" w16cid:durableId="508569011">
    <w:abstractNumId w:val="7"/>
  </w:num>
  <w:num w:numId="4" w16cid:durableId="840974618">
    <w:abstractNumId w:val="7"/>
  </w:num>
  <w:num w:numId="5" w16cid:durableId="829711893">
    <w:abstractNumId w:val="6"/>
  </w:num>
  <w:num w:numId="6" w16cid:durableId="1860848007">
    <w:abstractNumId w:val="6"/>
  </w:num>
  <w:num w:numId="7" w16cid:durableId="737243510">
    <w:abstractNumId w:val="5"/>
  </w:num>
  <w:num w:numId="8" w16cid:durableId="118769347">
    <w:abstractNumId w:val="5"/>
  </w:num>
  <w:num w:numId="9" w16cid:durableId="391197835">
    <w:abstractNumId w:val="4"/>
  </w:num>
  <w:num w:numId="10" w16cid:durableId="745885138">
    <w:abstractNumId w:val="4"/>
  </w:num>
  <w:num w:numId="11" w16cid:durableId="1432428536">
    <w:abstractNumId w:val="8"/>
  </w:num>
  <w:num w:numId="12" w16cid:durableId="1647397728">
    <w:abstractNumId w:val="8"/>
  </w:num>
  <w:num w:numId="13" w16cid:durableId="1627155047">
    <w:abstractNumId w:val="3"/>
  </w:num>
  <w:num w:numId="14" w16cid:durableId="256981877">
    <w:abstractNumId w:val="3"/>
  </w:num>
  <w:num w:numId="15" w16cid:durableId="392198939">
    <w:abstractNumId w:val="2"/>
  </w:num>
  <w:num w:numId="16" w16cid:durableId="329216344">
    <w:abstractNumId w:val="2"/>
  </w:num>
  <w:num w:numId="17" w16cid:durableId="710229115">
    <w:abstractNumId w:val="1"/>
  </w:num>
  <w:num w:numId="18" w16cid:durableId="839854228">
    <w:abstractNumId w:val="1"/>
  </w:num>
  <w:num w:numId="19" w16cid:durableId="842356311">
    <w:abstractNumId w:val="0"/>
  </w:num>
  <w:num w:numId="20" w16cid:durableId="670186305">
    <w:abstractNumId w:val="0"/>
  </w:num>
  <w:num w:numId="21" w16cid:durableId="49421143">
    <w:abstractNumId w:val="9"/>
  </w:num>
  <w:num w:numId="22" w16cid:durableId="241375249">
    <w:abstractNumId w:val="7"/>
  </w:num>
  <w:num w:numId="23" w16cid:durableId="752363685">
    <w:abstractNumId w:val="6"/>
  </w:num>
  <w:num w:numId="24" w16cid:durableId="1414086120">
    <w:abstractNumId w:val="5"/>
  </w:num>
  <w:num w:numId="25" w16cid:durableId="1116295458">
    <w:abstractNumId w:val="4"/>
  </w:num>
  <w:num w:numId="26" w16cid:durableId="1912695859">
    <w:abstractNumId w:val="8"/>
  </w:num>
  <w:num w:numId="27" w16cid:durableId="1577935396">
    <w:abstractNumId w:val="3"/>
  </w:num>
  <w:num w:numId="28" w16cid:durableId="1343899614">
    <w:abstractNumId w:val="2"/>
  </w:num>
  <w:num w:numId="29" w16cid:durableId="1046416366">
    <w:abstractNumId w:val="1"/>
  </w:num>
  <w:num w:numId="30" w16cid:durableId="1367606859">
    <w:abstractNumId w:val="0"/>
  </w:num>
  <w:num w:numId="31" w16cid:durableId="1197498316">
    <w:abstractNumId w:val="9"/>
  </w:num>
  <w:num w:numId="32" w16cid:durableId="1091126576">
    <w:abstractNumId w:val="7"/>
  </w:num>
  <w:num w:numId="33" w16cid:durableId="1965966032">
    <w:abstractNumId w:val="6"/>
  </w:num>
  <w:num w:numId="34" w16cid:durableId="1349217777">
    <w:abstractNumId w:val="5"/>
  </w:num>
  <w:num w:numId="35" w16cid:durableId="484395824">
    <w:abstractNumId w:val="4"/>
  </w:num>
  <w:num w:numId="36" w16cid:durableId="891190691">
    <w:abstractNumId w:val="8"/>
  </w:num>
  <w:num w:numId="37" w16cid:durableId="674308855">
    <w:abstractNumId w:val="3"/>
  </w:num>
  <w:num w:numId="38" w16cid:durableId="1143741585">
    <w:abstractNumId w:val="2"/>
  </w:num>
  <w:num w:numId="39" w16cid:durableId="633366369">
    <w:abstractNumId w:val="1"/>
  </w:num>
  <w:num w:numId="40" w16cid:durableId="515581188">
    <w:abstractNumId w:val="0"/>
  </w:num>
  <w:num w:numId="41" w16cid:durableId="631591239">
    <w:abstractNumId w:val="10"/>
  </w:num>
  <w:num w:numId="42" w16cid:durableId="1205410224">
    <w:abstractNumId w:val="10"/>
  </w:num>
  <w:num w:numId="43" w16cid:durableId="1364477919">
    <w:abstractNumId w:val="10"/>
  </w:num>
  <w:num w:numId="44" w16cid:durableId="16784567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60, 0262, 0263, 0265 and 0266/2026"/>
    <w:docVar w:name="dvlangue" w:val="BG"/>
    <w:docVar w:name="dvnumam" w:val="0"/>
    <w:docVar w:name="dvpe" w:val="783.303"/>
    <w:docVar w:name="dvtitre" w:val="Резолюция на Европейския парламент от ... 2026 г. относно репресиите и екзекуциите на протестиращи, дисиденти, политически затворници и религиозни малцинства в Иран(2026/2733(RSP))"/>
  </w:docVars>
  <w:rsids>
    <w:rsidRoot w:val="008B46F2"/>
    <w:rsid w:val="00002272"/>
    <w:rsid w:val="00064002"/>
    <w:rsid w:val="000677B9"/>
    <w:rsid w:val="0007604C"/>
    <w:rsid w:val="000831BA"/>
    <w:rsid w:val="000A42CC"/>
    <w:rsid w:val="000E7DD9"/>
    <w:rsid w:val="0010095E"/>
    <w:rsid w:val="00125B37"/>
    <w:rsid w:val="00187494"/>
    <w:rsid w:val="001F32AE"/>
    <w:rsid w:val="002767FF"/>
    <w:rsid w:val="002A3D90"/>
    <w:rsid w:val="002B08E1"/>
    <w:rsid w:val="002B18FE"/>
    <w:rsid w:val="002B5493"/>
    <w:rsid w:val="002C6A90"/>
    <w:rsid w:val="00343214"/>
    <w:rsid w:val="00361C00"/>
    <w:rsid w:val="00395FA1"/>
    <w:rsid w:val="003A273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749"/>
    <w:rsid w:val="00842779"/>
    <w:rsid w:val="00865F67"/>
    <w:rsid w:val="00881A7B"/>
    <w:rsid w:val="008840E5"/>
    <w:rsid w:val="00887B3E"/>
    <w:rsid w:val="008B46F2"/>
    <w:rsid w:val="008C2AC6"/>
    <w:rsid w:val="009227A3"/>
    <w:rsid w:val="00930C23"/>
    <w:rsid w:val="0093193B"/>
    <w:rsid w:val="009509D8"/>
    <w:rsid w:val="00950B64"/>
    <w:rsid w:val="00981893"/>
    <w:rsid w:val="009B75E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CF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6360D"/>
  <w15:chartTrackingRefBased/>
  <w15:docId w15:val="{865CE9BC-2C31-4DAB-A648-C557B6C22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B08E1"/>
    <w:pPr>
      <w:spacing w:after="240"/>
      <w:ind w:left="567" w:hanging="567"/>
    </w:pPr>
  </w:style>
  <w:style w:type="paragraph" w:customStyle="1" w:styleId="EPComma">
    <w:name w:val="EPComma"/>
    <w:basedOn w:val="Normal"/>
    <w:rsid w:val="002B08E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B08E1"/>
    <w:rPr>
      <w:sz w:val="24"/>
      <w:lang w:val="bg-BG"/>
    </w:rPr>
  </w:style>
  <w:style w:type="paragraph" w:styleId="Revision">
    <w:name w:val="Revision"/>
    <w:hidden/>
    <w:uiPriority w:val="99"/>
    <w:semiHidden/>
    <w:rsid w:val="00E54CF3"/>
    <w:rPr>
      <w:sz w:val="24"/>
      <w:lang w:val="bg-BG"/>
    </w:rPr>
  </w:style>
  <w:style w:type="character" w:styleId="CommentReference">
    <w:name w:val="annotation reference"/>
    <w:basedOn w:val="DefaultParagraphFont"/>
    <w:rsid w:val="009B75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5E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75E5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B7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75E5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657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2026-05-21T13:48:00Z</dcterms:created>
  <dcterms:modified xsi:type="dcterms:W3CDTF">2026-05-21T13:48:00Z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B10-0260, 0262, 0263, 0265 and 0266/2026</vt:lpwstr>
  </property>
  <property fmtid="{D5CDD505-2E9C-101B-9397-08002B2CF9AE}" pid="4" name="&lt;Type&gt;">
    <vt:lpwstr>RR</vt:lpwstr>
  </property>
</Properties>
</file>