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258F" w14:paraId="0BC9C5DF" w14:textId="77777777" w:rsidTr="0010095E">
        <w:trPr>
          <w:trHeight w:hRule="exact" w:val="1418"/>
        </w:trPr>
        <w:tc>
          <w:tcPr>
            <w:tcW w:w="6804" w:type="dxa"/>
            <w:shd w:val="clear" w:color="auto" w:fill="auto"/>
            <w:vAlign w:val="center"/>
          </w:tcPr>
          <w:p w14:paraId="6FEC71DE" w14:textId="77777777" w:rsidR="00751A4A" w:rsidRPr="006E258F" w:rsidRDefault="002456E6" w:rsidP="0010095E">
            <w:pPr>
              <w:pStyle w:val="EPName"/>
            </w:pPr>
            <w:r w:rsidRPr="006E258F">
              <w:t>Európai Parlament</w:t>
            </w:r>
          </w:p>
          <w:p w14:paraId="5CD9421D" w14:textId="77777777" w:rsidR="00751A4A" w:rsidRPr="006E258F" w:rsidRDefault="005F1B17" w:rsidP="005F1B17">
            <w:pPr>
              <w:pStyle w:val="EPTerm"/>
              <w:rPr>
                <w:rStyle w:val="HideTWBExt"/>
                <w:noProof w:val="0"/>
                <w:vanish w:val="0"/>
                <w:color w:val="auto"/>
              </w:rPr>
            </w:pPr>
            <w:r w:rsidRPr="006E258F">
              <w:t>2024</w:t>
            </w:r>
            <w:r w:rsidR="00817416" w:rsidRPr="006E258F">
              <w:t>-202</w:t>
            </w:r>
            <w:r w:rsidRPr="006E258F">
              <w:t>9</w:t>
            </w:r>
          </w:p>
        </w:tc>
        <w:tc>
          <w:tcPr>
            <w:tcW w:w="2268" w:type="dxa"/>
            <w:shd w:val="clear" w:color="auto" w:fill="auto"/>
          </w:tcPr>
          <w:p w14:paraId="15CA451A" w14:textId="77777777" w:rsidR="00751A4A" w:rsidRPr="006E258F" w:rsidRDefault="00187494" w:rsidP="0010095E">
            <w:pPr>
              <w:pStyle w:val="EPLogo"/>
            </w:pPr>
            <w:r w:rsidRPr="006E258F">
              <w:rPr>
                <w:noProof/>
                <w:lang w:eastAsia="ja-JP"/>
              </w:rPr>
              <w:drawing>
                <wp:inline distT="0" distB="0" distL="0" distR="0" wp14:anchorId="5E05798E" wp14:editId="13151E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B8C42B" w14:textId="77777777" w:rsidR="00D058B8" w:rsidRPr="006E258F" w:rsidRDefault="00D058B8" w:rsidP="004C5D52">
      <w:pPr>
        <w:pStyle w:val="LineTop"/>
      </w:pPr>
    </w:p>
    <w:p w14:paraId="094A7C64" w14:textId="77777777" w:rsidR="00680577" w:rsidRPr="006E258F" w:rsidRDefault="002456E6" w:rsidP="00680577">
      <w:pPr>
        <w:pStyle w:val="EPBodyTA1"/>
      </w:pPr>
      <w:r w:rsidRPr="006E258F">
        <w:t>ELFOGADOTT SZÖVEGEK</w:t>
      </w:r>
    </w:p>
    <w:p w14:paraId="0992C8D8" w14:textId="77777777" w:rsidR="00D058B8" w:rsidRPr="006E258F" w:rsidRDefault="00D058B8" w:rsidP="00D058B8">
      <w:pPr>
        <w:pStyle w:val="LineBottom"/>
      </w:pPr>
    </w:p>
    <w:p w14:paraId="5F2FC901" w14:textId="24320191" w:rsidR="002456E6" w:rsidRPr="00B418D6" w:rsidRDefault="002456E6" w:rsidP="002456E6">
      <w:pPr>
        <w:pStyle w:val="ATHeading1"/>
      </w:pPr>
      <w:bookmarkStart w:id="0" w:name="TANumber"/>
      <w:r w:rsidRPr="00B418D6">
        <w:t>P10_</w:t>
      </w:r>
      <w:proofErr w:type="gramStart"/>
      <w:r w:rsidRPr="00B418D6">
        <w:t>TA(</w:t>
      </w:r>
      <w:proofErr w:type="gramEnd"/>
      <w:r w:rsidRPr="00B418D6">
        <w:t>2026)0</w:t>
      </w:r>
      <w:r w:rsidR="006E258F" w:rsidRPr="00B418D6">
        <w:t>185</w:t>
      </w:r>
      <w:bookmarkEnd w:id="0"/>
    </w:p>
    <w:p w14:paraId="473F1097" w14:textId="77777777" w:rsidR="002456E6" w:rsidRPr="00B418D6" w:rsidRDefault="002456E6" w:rsidP="002456E6">
      <w:pPr>
        <w:pStyle w:val="ATHeading2"/>
      </w:pPr>
      <w:bookmarkStart w:id="1" w:name="title"/>
      <w:r w:rsidRPr="00B418D6">
        <w:t>Tiltakozók, másként gondolkodók, politikai foglyok és vallási kisebbségek elnyomása és kivégzése Iránban</w:t>
      </w:r>
      <w:bookmarkEnd w:id="1"/>
    </w:p>
    <w:p w14:paraId="596C59E7" w14:textId="77777777" w:rsidR="002456E6" w:rsidRPr="006E258F" w:rsidRDefault="002456E6" w:rsidP="002456E6">
      <w:pPr>
        <w:rPr>
          <w:i/>
          <w:vanish/>
        </w:rPr>
      </w:pPr>
      <w:r w:rsidRPr="006E258F">
        <w:rPr>
          <w:i/>
        </w:rPr>
        <w:fldChar w:fldCharType="begin"/>
      </w:r>
      <w:r w:rsidRPr="006E258F">
        <w:rPr>
          <w:i/>
        </w:rPr>
        <w:instrText xml:space="preserve"> TC"(</w:instrText>
      </w:r>
      <w:bookmarkStart w:id="2" w:name="DocNumber"/>
      <w:r w:rsidRPr="006E258F">
        <w:rPr>
          <w:i/>
        </w:rPr>
        <w:instrText>B10-0260, 0262, 0263, 0265 és 0266/2026</w:instrText>
      </w:r>
      <w:bookmarkEnd w:id="2"/>
      <w:r w:rsidRPr="006E258F">
        <w:rPr>
          <w:i/>
        </w:rPr>
        <w:instrText xml:space="preserve">)"\l3 \n&gt; \* MERGEFORMAT </w:instrText>
      </w:r>
      <w:r w:rsidRPr="006E258F">
        <w:rPr>
          <w:i/>
        </w:rPr>
        <w:fldChar w:fldCharType="end"/>
      </w:r>
    </w:p>
    <w:p w14:paraId="2CC1E616" w14:textId="77777777" w:rsidR="002456E6" w:rsidRPr="006E258F" w:rsidRDefault="002456E6" w:rsidP="002456E6">
      <w:pPr>
        <w:rPr>
          <w:vanish/>
        </w:rPr>
      </w:pPr>
      <w:bookmarkStart w:id="3" w:name="PE"/>
      <w:r w:rsidRPr="006E258F">
        <w:rPr>
          <w:vanish/>
        </w:rPr>
        <w:t>PE783.303</w:t>
      </w:r>
      <w:bookmarkEnd w:id="3"/>
    </w:p>
    <w:p w14:paraId="25A49470" w14:textId="1F74B913" w:rsidR="002456E6" w:rsidRPr="00B418D6" w:rsidRDefault="002456E6" w:rsidP="002456E6">
      <w:pPr>
        <w:pStyle w:val="ATHeading3"/>
      </w:pPr>
      <w:bookmarkStart w:id="4" w:name="Sujet"/>
      <w:r w:rsidRPr="00B418D6">
        <w:t xml:space="preserve">Az Európai Parlament 2026. </w:t>
      </w:r>
      <w:r w:rsidR="00764455" w:rsidRPr="00B418D6">
        <w:t>május 21</w:t>
      </w:r>
      <w:r w:rsidRPr="00B418D6">
        <w:t>-i állásfoglalása a tiltakozók, másként gondolkodók, politikai foglyok és vallási kisebbségek elnyomásáról és kivégzéséről Iránban</w:t>
      </w:r>
      <w:bookmarkEnd w:id="4"/>
      <w:r w:rsidRPr="00B418D6">
        <w:t xml:space="preserve"> </w:t>
      </w:r>
      <w:bookmarkStart w:id="5" w:name="References"/>
      <w:r w:rsidRPr="00B418D6">
        <w:t>(2026/2733(RSP))</w:t>
      </w:r>
      <w:bookmarkEnd w:id="5"/>
    </w:p>
    <w:p w14:paraId="03819FE8" w14:textId="77777777" w:rsidR="00D8229F" w:rsidRPr="006E258F" w:rsidRDefault="00D8229F" w:rsidP="00D8229F">
      <w:pPr>
        <w:pStyle w:val="EPComma"/>
      </w:pPr>
      <w:bookmarkStart w:id="6" w:name="TextBodyBegin"/>
      <w:bookmarkEnd w:id="6"/>
      <w:r w:rsidRPr="006E258F">
        <w:rPr>
          <w:i/>
        </w:rPr>
        <w:t>Az Európai Parlament</w:t>
      </w:r>
      <w:r w:rsidRPr="006E258F">
        <w:t>,</w:t>
      </w:r>
    </w:p>
    <w:p w14:paraId="1EE0385D" w14:textId="77777777" w:rsidR="00D8229F" w:rsidRPr="006E258F" w:rsidRDefault="00D8229F" w:rsidP="00764455">
      <w:pPr>
        <w:pStyle w:val="NormalHanging12a"/>
        <w:widowControl/>
      </w:pPr>
      <w:r w:rsidRPr="006E258F">
        <w:t>–</w:t>
      </w:r>
      <w:r w:rsidRPr="006E258F">
        <w:tab/>
        <w:t>tekintettel az Iráni Iszlám Köztársaságról szóló korábbi állásfoglalásaira,</w:t>
      </w:r>
    </w:p>
    <w:p w14:paraId="1ADEFA4A" w14:textId="77777777" w:rsidR="00D8229F" w:rsidRPr="006E258F" w:rsidRDefault="00D8229F" w:rsidP="00764455">
      <w:pPr>
        <w:pStyle w:val="NormalHanging12a"/>
        <w:widowControl/>
      </w:pPr>
      <w:r w:rsidRPr="006E258F">
        <w:t>–</w:t>
      </w:r>
      <w:r w:rsidRPr="006E258F">
        <w:tab/>
        <w:t>tekintettel eljárási szabályzata 150. cikkének (5) bekezdésére és 136. cikkének (4) bekezdésére,</w:t>
      </w:r>
    </w:p>
    <w:p w14:paraId="7734ACB1" w14:textId="77777777" w:rsidR="00D8229F" w:rsidRPr="006E258F" w:rsidRDefault="00D8229F" w:rsidP="00764455">
      <w:pPr>
        <w:pStyle w:val="NormalHanging12a"/>
        <w:widowControl/>
      </w:pPr>
      <w:r w:rsidRPr="006E258F">
        <w:t>A.</w:t>
      </w:r>
      <w:r w:rsidRPr="006E258F">
        <w:tab/>
        <w:t>mivel az iráni nép a 2025-2026-os felkelést követően az ország történelmének legsúlyosabb tömegmészárlását szenvedte el, amelyben több tízezer tiltakozó - köztük legalább 236 kiskorú - életét vesztette, ezenkívül tömeges fogva tartással, kivégzésekkel, kínzással és napi terrorral szembesült; mivel Iránban a legmagasabb az egy főre jutó halálos ítéletek aránya a világon; mivel a rezsim a folyamatban lévő háborút ürügyként használja fel arra, hogy még több kivégzést hajtson végre;</w:t>
      </w:r>
    </w:p>
    <w:p w14:paraId="3AD1EAE7" w14:textId="77777777" w:rsidR="00D8229F" w:rsidRPr="006E258F" w:rsidRDefault="00D8229F" w:rsidP="00764455">
      <w:pPr>
        <w:pStyle w:val="NormalHanging12a"/>
        <w:widowControl/>
      </w:pPr>
      <w:r w:rsidRPr="006E258F">
        <w:t>B.</w:t>
      </w:r>
      <w:r w:rsidRPr="006E258F">
        <w:tab/>
        <w:t>mivel az ENSZ Iránnal foglalkozó független nemzetközi tényfeltáró missziója (FFM) figyelmeztetett arra, hogy az elnyomó intézkedések emberiesség elleni bűncselekménynek minősülhetnek;</w:t>
      </w:r>
    </w:p>
    <w:p w14:paraId="222D6946" w14:textId="77777777" w:rsidR="00D8229F" w:rsidRPr="006E258F" w:rsidRDefault="00D8229F" w:rsidP="00764455">
      <w:pPr>
        <w:pStyle w:val="NormalHanging12a"/>
        <w:widowControl/>
      </w:pPr>
      <w:r w:rsidRPr="006E258F">
        <w:t>C.</w:t>
      </w:r>
      <w:r w:rsidRPr="006E258F">
        <w:tab/>
        <w:t>mivel 2026 márciusában a hatóságok kínzás, szexuális erőszak, médiában közvetített kikényszerített vallomások és színlelt kivégzések révén szerzett vallomásokon alapuló színlelt büntetőeljárásokat követően megkezdték a januári tüntetők kivégzését;</w:t>
      </w:r>
    </w:p>
    <w:p w14:paraId="432C759A" w14:textId="77777777" w:rsidR="00D8229F" w:rsidRPr="006E258F" w:rsidRDefault="00D8229F" w:rsidP="00764455">
      <w:pPr>
        <w:pStyle w:val="NormalHanging12a"/>
        <w:widowControl/>
      </w:pPr>
      <w:r w:rsidRPr="006E258F">
        <w:t>D.</w:t>
      </w:r>
      <w:r w:rsidRPr="006E258F">
        <w:tab/>
        <w:t xml:space="preserve">mivel a rezsim aránytalanul sújtja a vallási és etnikai kisebbségeket, köztük az </w:t>
      </w:r>
      <w:proofErr w:type="spellStart"/>
      <w:r w:rsidRPr="006E258F">
        <w:t>ahvázikat</w:t>
      </w:r>
      <w:proofErr w:type="spellEnd"/>
      <w:r w:rsidRPr="006E258F">
        <w:t xml:space="preserve">, az afgánokat, az azerieket, a </w:t>
      </w:r>
      <w:proofErr w:type="spellStart"/>
      <w:r w:rsidRPr="006E258F">
        <w:t>bahá’í</w:t>
      </w:r>
      <w:proofErr w:type="spellEnd"/>
      <w:r w:rsidRPr="006E258F">
        <w:t xml:space="preserve"> vallásúakat, a </w:t>
      </w:r>
      <w:proofErr w:type="spellStart"/>
      <w:r w:rsidRPr="006E258F">
        <w:t>beludzsokat</w:t>
      </w:r>
      <w:proofErr w:type="spellEnd"/>
      <w:r w:rsidRPr="006E258F">
        <w:t xml:space="preserve">, a keresztényeket, a zsidókat, a kurdokat, a szunnitákat és a </w:t>
      </w:r>
      <w:proofErr w:type="spellStart"/>
      <w:r w:rsidRPr="006E258F">
        <w:t>zoroasztriánusokat</w:t>
      </w:r>
      <w:proofErr w:type="spellEnd"/>
      <w:r w:rsidRPr="006E258F">
        <w:t>; mivel a rezsim fokozta a nőjogi aktivisták, újságírók és emberijog-védők elleni kampányát;</w:t>
      </w:r>
    </w:p>
    <w:p w14:paraId="1BA86040" w14:textId="77777777" w:rsidR="00D8229F" w:rsidRPr="006E258F" w:rsidRDefault="00D8229F" w:rsidP="00764455">
      <w:pPr>
        <w:pStyle w:val="NormalHanging12a"/>
        <w:widowControl/>
        <w:rPr>
          <w:rFonts w:eastAsiaTheme="minorHAnsi"/>
        </w:rPr>
      </w:pPr>
      <w:r w:rsidRPr="006E258F">
        <w:t>1.</w:t>
      </w:r>
      <w:r w:rsidRPr="006E258F">
        <w:tab/>
        <w:t>szolidaritását fejezi ki az iráni nép, valamint a szabadságért, a demokráciáért és az emberi jogokért folytatott küzdelme mellett;</w:t>
      </w:r>
    </w:p>
    <w:p w14:paraId="25813FC8" w14:textId="77777777" w:rsidR="00D8229F" w:rsidRPr="006E258F" w:rsidRDefault="00D8229F" w:rsidP="00764455">
      <w:pPr>
        <w:pStyle w:val="NormalHanging12a"/>
        <w:widowControl/>
        <w:rPr>
          <w:rFonts w:eastAsiaTheme="minorHAnsi"/>
        </w:rPr>
      </w:pPr>
      <w:r w:rsidRPr="006E258F">
        <w:lastRenderedPageBreak/>
        <w:t>2.</w:t>
      </w:r>
      <w:r w:rsidRPr="006E258F">
        <w:tab/>
        <w:t>elítéli, hogy a politikai mozgósítástól való elrettentés céljából a rezsim fokozza az elnyomást és halálbüntetés kiszabásával fenyeget; követeli a kivégzések azonnali leállítását és a halálbüntetés teljes eltörlését;</w:t>
      </w:r>
    </w:p>
    <w:p w14:paraId="6A78AEE6" w14:textId="77777777" w:rsidR="00D8229F" w:rsidRPr="006E258F" w:rsidRDefault="00D8229F" w:rsidP="00764455">
      <w:pPr>
        <w:pStyle w:val="NormalHanging12a"/>
        <w:widowControl/>
        <w:rPr>
          <w:rFonts w:eastAsiaTheme="minorHAnsi"/>
        </w:rPr>
      </w:pPr>
      <w:r w:rsidRPr="006E258F">
        <w:t>3.</w:t>
      </w:r>
      <w:r w:rsidRPr="006E258F">
        <w:tab/>
        <w:t>elítéli a másként gondolkodók, különösen a kiskorúak 2026 márciusában és áprilisában titokban történt kivégzését; tisztelettel adózik a kivégzett felkelők figyelemre méltó bátorsága előtt;</w:t>
      </w:r>
    </w:p>
    <w:p w14:paraId="32DAA631" w14:textId="77777777" w:rsidR="00D8229F" w:rsidRPr="006E258F" w:rsidRDefault="00D8229F" w:rsidP="00764455">
      <w:pPr>
        <w:pStyle w:val="NormalHanging12a"/>
        <w:widowControl/>
      </w:pPr>
      <w:r w:rsidRPr="006E258F">
        <w:t>4.</w:t>
      </w:r>
      <w:r w:rsidRPr="006E258F">
        <w:tab/>
        <w:t>követeli valamennyi fogva tartott politikai fogoly azonnali és feltétel nélküli szabadon bocsátását és az ellenük elkövetett erőszakért való elszámoltatást;</w:t>
      </w:r>
    </w:p>
    <w:p w14:paraId="554925A4" w14:textId="44DF2662" w:rsidR="0087177D" w:rsidRPr="006E258F" w:rsidRDefault="006E258F" w:rsidP="00764455">
      <w:pPr>
        <w:pStyle w:val="NormalHanging12a"/>
        <w:widowControl/>
        <w:rPr>
          <w:rFonts w:eastAsiaTheme="minorHAnsi"/>
        </w:rPr>
      </w:pPr>
      <w:r>
        <w:t>5</w:t>
      </w:r>
      <w:r w:rsidR="0087177D" w:rsidRPr="006E258F">
        <w:t>.</w:t>
      </w:r>
      <w:r w:rsidR="0087177D" w:rsidRPr="006E258F">
        <w:tab/>
        <w:t xml:space="preserve">kiemeli, hogy a </w:t>
      </w:r>
      <w:proofErr w:type="spellStart"/>
      <w:r w:rsidR="0087177D" w:rsidRPr="006E258F">
        <w:t>bahá</w:t>
      </w:r>
      <w:r w:rsidR="00997920" w:rsidRPr="006E258F">
        <w:t>’</w:t>
      </w:r>
      <w:r w:rsidR="0087177D" w:rsidRPr="006E258F">
        <w:t>í</w:t>
      </w:r>
      <w:proofErr w:type="spellEnd"/>
      <w:r w:rsidR="0087177D" w:rsidRPr="006E258F">
        <w:t xml:space="preserve"> közösséghez tartozó </w:t>
      </w:r>
      <w:proofErr w:type="spellStart"/>
      <w:r w:rsidR="0087177D" w:rsidRPr="006E258F">
        <w:t>Peyvand</w:t>
      </w:r>
      <w:proofErr w:type="spellEnd"/>
      <w:r w:rsidR="0087177D" w:rsidRPr="006E258F">
        <w:t xml:space="preserve"> és </w:t>
      </w:r>
      <w:proofErr w:type="spellStart"/>
      <w:r w:rsidR="0087177D" w:rsidRPr="006E258F">
        <w:t>Borna</w:t>
      </w:r>
      <w:proofErr w:type="spellEnd"/>
      <w:r w:rsidR="0087177D" w:rsidRPr="006E258F">
        <w:t xml:space="preserve"> </w:t>
      </w:r>
      <w:proofErr w:type="spellStart"/>
      <w:r w:rsidR="0087177D" w:rsidRPr="006E258F">
        <w:t>Naimi</w:t>
      </w:r>
      <w:proofErr w:type="spellEnd"/>
      <w:r w:rsidR="0087177D" w:rsidRPr="006E258F">
        <w:t xml:space="preserve"> letartóztatása ismét példázza a rezsim kisebbségek elleni brutális elnyomását, és azonnali és feltétel nélküli szabadon bocsátásukra szólít fel;</w:t>
      </w:r>
    </w:p>
    <w:p w14:paraId="09266A37" w14:textId="3FD06201" w:rsidR="00D8229F" w:rsidRPr="006E258F" w:rsidRDefault="006E258F" w:rsidP="00764455">
      <w:pPr>
        <w:pStyle w:val="NormalHanging12a"/>
        <w:widowControl/>
        <w:rPr>
          <w:rFonts w:eastAsiaTheme="minorHAnsi"/>
        </w:rPr>
      </w:pPr>
      <w:r>
        <w:t>6</w:t>
      </w:r>
      <w:r w:rsidR="00D8229F" w:rsidRPr="006E258F">
        <w:t>.</w:t>
      </w:r>
      <w:r w:rsidR="00D8229F" w:rsidRPr="006E258F">
        <w:tab/>
        <w:t>felhívja a Tanácsot, hogy terjessze ki az elnyomásért felelős iráni tisztviselőkkel – többek között az igazságszolgáltatással, a börtönigazgatással, az Iszlám Forradalmi Gárdával (IRGC) és a legfelsőbb vezetővel kapcsolatban álló szervezetekkel – szembeni szankciókat;</w:t>
      </w:r>
    </w:p>
    <w:p w14:paraId="21C56D3D" w14:textId="384CA97D" w:rsidR="00D8229F" w:rsidRPr="006E258F" w:rsidRDefault="006E258F" w:rsidP="00764455">
      <w:pPr>
        <w:pStyle w:val="NormalHanging12a"/>
        <w:widowControl/>
        <w:rPr>
          <w:rFonts w:eastAsiaTheme="minorHAnsi"/>
        </w:rPr>
      </w:pPr>
      <w:r>
        <w:t>7</w:t>
      </w:r>
      <w:r w:rsidR="00D8229F" w:rsidRPr="006E258F">
        <w:t>.</w:t>
      </w:r>
      <w:r w:rsidR="00D8229F" w:rsidRPr="006E258F">
        <w:tab/>
        <w:t>felszólít arra, hogy szabjanak ki szankciókat az Iszlám Forradalmi Gárda és lojális családtagjaik vagyonára, és tagadják meg az EU-ba való belépésüket;</w:t>
      </w:r>
    </w:p>
    <w:p w14:paraId="2DFC8BE9" w14:textId="700EF42D" w:rsidR="00D8229F" w:rsidRPr="006E258F" w:rsidRDefault="006E258F" w:rsidP="00764455">
      <w:pPr>
        <w:pStyle w:val="NormalHanging12a"/>
        <w:widowControl/>
        <w:rPr>
          <w:rFonts w:eastAsiaTheme="minorHAnsi"/>
        </w:rPr>
      </w:pPr>
      <w:r>
        <w:t>8</w:t>
      </w:r>
      <w:r w:rsidR="00D8229F" w:rsidRPr="006E258F">
        <w:t>.</w:t>
      </w:r>
      <w:r w:rsidR="00D8229F" w:rsidRPr="006E258F">
        <w:tab/>
        <w:t>sürgeti a tagállamokat, hogy zárják be a transznacionális elnyomásban érintett iráni diplomáciai képviseleteket;</w:t>
      </w:r>
    </w:p>
    <w:p w14:paraId="4C903FD0" w14:textId="08BA6567" w:rsidR="00D8229F" w:rsidRPr="006E258F" w:rsidRDefault="006E258F" w:rsidP="00764455">
      <w:pPr>
        <w:pStyle w:val="NormalHanging12a"/>
        <w:widowControl/>
        <w:rPr>
          <w:rFonts w:eastAsiaTheme="minorHAnsi"/>
        </w:rPr>
      </w:pPr>
      <w:r>
        <w:t>9</w:t>
      </w:r>
      <w:r w:rsidR="00D8229F" w:rsidRPr="006E258F">
        <w:t>.</w:t>
      </w:r>
      <w:r w:rsidR="00D8229F" w:rsidRPr="006E258F">
        <w:tab/>
        <w:t>felhívja a Bizottságot és a tagállamokat, hogy szüntessék meg a szankciók végrehajtása terén fennálló hiányosságokat;</w:t>
      </w:r>
    </w:p>
    <w:p w14:paraId="54ECE40E" w14:textId="71D0C80D" w:rsidR="00D8229F" w:rsidRPr="006E258F" w:rsidRDefault="006E258F" w:rsidP="00764455">
      <w:pPr>
        <w:pStyle w:val="NormalHanging12a"/>
        <w:widowControl/>
        <w:rPr>
          <w:rFonts w:eastAsiaTheme="minorHAnsi"/>
        </w:rPr>
      </w:pPr>
      <w:r>
        <w:t>10</w:t>
      </w:r>
      <w:r w:rsidR="00D8229F" w:rsidRPr="006E258F">
        <w:t>.</w:t>
      </w:r>
      <w:r w:rsidR="00D8229F" w:rsidRPr="006E258F">
        <w:tab/>
        <w:t>felhívja a tagállamokat, hogy biztosítsák, hogy a tényfeltáró misszió megfelelő forrásokhoz jusson, és osszák meg vele az információkat, valamint hozzanak létre egy Iránnal foglalkozó törvényszéket, amelynek feladata az elszámoltathatóság és az egyetemes joghatóság érvényesítése lenne az európai bíróságokon;</w:t>
      </w:r>
    </w:p>
    <w:p w14:paraId="1EF5D098" w14:textId="71979E4B" w:rsidR="00D8229F" w:rsidRPr="006E258F" w:rsidRDefault="006E258F" w:rsidP="00764455">
      <w:pPr>
        <w:pStyle w:val="NormalHanging12a"/>
        <w:widowControl/>
      </w:pPr>
      <w:r>
        <w:t>11</w:t>
      </w:r>
      <w:r w:rsidR="00D8229F" w:rsidRPr="006E258F">
        <w:t>.</w:t>
      </w:r>
      <w:r w:rsidR="00D8229F" w:rsidRPr="006E258F">
        <w:tab/>
        <w:t>elítéli, hogy Irán lekapcsolta az internetet, és felszólítja az EU-t és a hasonlóan gondolkodó partnereket, hogy biztosítsanak eszközöket az irániak számára a biztonságos internet-hozzáféréshez;</w:t>
      </w:r>
    </w:p>
    <w:p w14:paraId="57501316" w14:textId="60A0A1F3" w:rsidR="00D8229F" w:rsidRPr="006E258F" w:rsidRDefault="006E258F" w:rsidP="00764455">
      <w:pPr>
        <w:pStyle w:val="NormalHanging12a"/>
        <w:widowControl/>
      </w:pPr>
      <w:r>
        <w:t>12</w:t>
      </w:r>
      <w:r w:rsidR="00D8229F" w:rsidRPr="006E258F">
        <w:t>.</w:t>
      </w:r>
      <w:r w:rsidR="00D8229F" w:rsidRPr="006E258F">
        <w:tab/>
        <w:t>felhívja a tagállamokat, hogy az esetek nemzeti jogi keretek szerinti feldolgozása során megfelelően vegyék figyelembe az üldözött irániak kiszolgáltatottságát;</w:t>
      </w:r>
    </w:p>
    <w:p w14:paraId="35F911DA" w14:textId="0D71C71D" w:rsidR="00D8229F" w:rsidRPr="006E258F" w:rsidRDefault="006E258F" w:rsidP="00764455">
      <w:pPr>
        <w:pStyle w:val="NormalHanging12a"/>
        <w:widowControl/>
      </w:pPr>
      <w:r>
        <w:t>13</w:t>
      </w:r>
      <w:r w:rsidR="00D8229F" w:rsidRPr="006E258F">
        <w:t>.</w:t>
      </w:r>
      <w:r w:rsidR="00D8229F" w:rsidRPr="006E258F">
        <w:tab/>
        <w:t>felhívja az alelnököt/főképviselőt, a Tanácsot és a tagállamokat, hogy tegyék az emberi jogokat, az összes politikai fogoly szabadon bocsátását, a kivégzések megszüntetését és az áldozatokért való elszámoltathatóságot a folyamatban lévő háború befejezésére irányuló bármely tárgyalás központi elemévé;</w:t>
      </w:r>
    </w:p>
    <w:p w14:paraId="2F2EB063" w14:textId="60F06339" w:rsidR="00771CCB" w:rsidRPr="00771CCB" w:rsidRDefault="006E258F" w:rsidP="00764455">
      <w:pPr>
        <w:pStyle w:val="NormalHanging12a"/>
        <w:widowControl/>
      </w:pPr>
      <w:r>
        <w:t>14</w:t>
      </w:r>
      <w:r w:rsidR="00D8229F" w:rsidRPr="006E258F">
        <w:t>.</w:t>
      </w:r>
      <w:r w:rsidR="00D8229F" w:rsidRPr="006E258F">
        <w:tab/>
        <w:t>utasítja elnökét, hogy továbbítsa ezt az állásfoglalást a Tanácsnak, a Bizottságnak, az alelnöknek/főképviselőnek, a tagállamok kormányainak és parlamentjeinek, valamint az Iráni Iszlám Köztársaság hatóságainak.</w:t>
      </w:r>
    </w:p>
    <w:sectPr w:rsidR="00771CCB" w:rsidRPr="00771CCB" w:rsidSect="00771C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1A0A" w14:textId="77777777" w:rsidR="002456E6" w:rsidRPr="00771CCB" w:rsidRDefault="002456E6">
      <w:r w:rsidRPr="00771CCB">
        <w:separator/>
      </w:r>
    </w:p>
  </w:endnote>
  <w:endnote w:type="continuationSeparator" w:id="0">
    <w:p w14:paraId="48667A89" w14:textId="77777777" w:rsidR="002456E6" w:rsidRPr="00771CCB" w:rsidRDefault="002456E6">
      <w:r w:rsidRPr="00771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E20" w14:textId="77777777" w:rsidR="00064002" w:rsidRPr="00771C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C1995" w14:textId="77777777" w:rsidR="00064002" w:rsidRPr="00771C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22AE" w14:textId="77777777" w:rsidR="00064002" w:rsidRPr="00771C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C8B53" w14:textId="77777777" w:rsidR="002456E6" w:rsidRPr="00771CCB" w:rsidRDefault="002456E6">
      <w:r w:rsidRPr="00771CCB">
        <w:separator/>
      </w:r>
    </w:p>
  </w:footnote>
  <w:footnote w:type="continuationSeparator" w:id="0">
    <w:p w14:paraId="4C6EDAA5" w14:textId="77777777" w:rsidR="002456E6" w:rsidRPr="00771CCB" w:rsidRDefault="002456E6">
      <w:r w:rsidRPr="00771C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8C39" w14:textId="77777777" w:rsidR="00064002" w:rsidRPr="00771C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E01E" w14:textId="77777777" w:rsidR="00064002" w:rsidRPr="00771C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7954" w14:textId="77777777" w:rsidR="00064002" w:rsidRPr="00771C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3307753">
    <w:abstractNumId w:val="9"/>
  </w:num>
  <w:num w:numId="2" w16cid:durableId="493187894">
    <w:abstractNumId w:val="9"/>
  </w:num>
  <w:num w:numId="3" w16cid:durableId="20326577">
    <w:abstractNumId w:val="7"/>
  </w:num>
  <w:num w:numId="4" w16cid:durableId="1616133703">
    <w:abstractNumId w:val="7"/>
  </w:num>
  <w:num w:numId="5" w16cid:durableId="1929070498">
    <w:abstractNumId w:val="6"/>
  </w:num>
  <w:num w:numId="6" w16cid:durableId="1318133">
    <w:abstractNumId w:val="6"/>
  </w:num>
  <w:num w:numId="7" w16cid:durableId="1372920932">
    <w:abstractNumId w:val="5"/>
  </w:num>
  <w:num w:numId="8" w16cid:durableId="1872571452">
    <w:abstractNumId w:val="5"/>
  </w:num>
  <w:num w:numId="9" w16cid:durableId="1679195909">
    <w:abstractNumId w:val="4"/>
  </w:num>
  <w:num w:numId="10" w16cid:durableId="1389644242">
    <w:abstractNumId w:val="4"/>
  </w:num>
  <w:num w:numId="11" w16cid:durableId="477692905">
    <w:abstractNumId w:val="8"/>
  </w:num>
  <w:num w:numId="12" w16cid:durableId="1737632412">
    <w:abstractNumId w:val="8"/>
  </w:num>
  <w:num w:numId="13" w16cid:durableId="1625381261">
    <w:abstractNumId w:val="3"/>
  </w:num>
  <w:num w:numId="14" w16cid:durableId="1207720706">
    <w:abstractNumId w:val="3"/>
  </w:num>
  <w:num w:numId="15" w16cid:durableId="486166189">
    <w:abstractNumId w:val="2"/>
  </w:num>
  <w:num w:numId="16" w16cid:durableId="2083483530">
    <w:abstractNumId w:val="2"/>
  </w:num>
  <w:num w:numId="17" w16cid:durableId="1812743142">
    <w:abstractNumId w:val="1"/>
  </w:num>
  <w:num w:numId="18" w16cid:durableId="1075015008">
    <w:abstractNumId w:val="1"/>
  </w:num>
  <w:num w:numId="19" w16cid:durableId="1406997259">
    <w:abstractNumId w:val="0"/>
  </w:num>
  <w:num w:numId="20" w16cid:durableId="2106262535">
    <w:abstractNumId w:val="0"/>
  </w:num>
  <w:num w:numId="21" w16cid:durableId="842283701">
    <w:abstractNumId w:val="9"/>
  </w:num>
  <w:num w:numId="22" w16cid:durableId="635453295">
    <w:abstractNumId w:val="7"/>
  </w:num>
  <w:num w:numId="23" w16cid:durableId="2146271132">
    <w:abstractNumId w:val="6"/>
  </w:num>
  <w:num w:numId="24" w16cid:durableId="1052121236">
    <w:abstractNumId w:val="5"/>
  </w:num>
  <w:num w:numId="25" w16cid:durableId="678627748">
    <w:abstractNumId w:val="4"/>
  </w:num>
  <w:num w:numId="26" w16cid:durableId="1696882277">
    <w:abstractNumId w:val="8"/>
  </w:num>
  <w:num w:numId="27" w16cid:durableId="1980454480">
    <w:abstractNumId w:val="3"/>
  </w:num>
  <w:num w:numId="28" w16cid:durableId="1098722267">
    <w:abstractNumId w:val="2"/>
  </w:num>
  <w:num w:numId="29" w16cid:durableId="2001618136">
    <w:abstractNumId w:val="1"/>
  </w:num>
  <w:num w:numId="30" w16cid:durableId="553780525">
    <w:abstractNumId w:val="0"/>
  </w:num>
  <w:num w:numId="31" w16cid:durableId="309947481">
    <w:abstractNumId w:val="9"/>
  </w:num>
  <w:num w:numId="32" w16cid:durableId="723723554">
    <w:abstractNumId w:val="7"/>
  </w:num>
  <w:num w:numId="33" w16cid:durableId="827987304">
    <w:abstractNumId w:val="6"/>
  </w:num>
  <w:num w:numId="34" w16cid:durableId="392193960">
    <w:abstractNumId w:val="5"/>
  </w:num>
  <w:num w:numId="35" w16cid:durableId="397556373">
    <w:abstractNumId w:val="4"/>
  </w:num>
  <w:num w:numId="36" w16cid:durableId="925846230">
    <w:abstractNumId w:val="8"/>
  </w:num>
  <w:num w:numId="37" w16cid:durableId="1390153165">
    <w:abstractNumId w:val="3"/>
  </w:num>
  <w:num w:numId="38" w16cid:durableId="1007169040">
    <w:abstractNumId w:val="2"/>
  </w:num>
  <w:num w:numId="39" w16cid:durableId="57441454">
    <w:abstractNumId w:val="1"/>
  </w:num>
  <w:num w:numId="40" w16cid:durableId="1489395917">
    <w:abstractNumId w:val="0"/>
  </w:num>
  <w:num w:numId="41" w16cid:durableId="35861660">
    <w:abstractNumId w:val="10"/>
  </w:num>
  <w:num w:numId="42" w16cid:durableId="925263919">
    <w:abstractNumId w:val="10"/>
  </w:num>
  <w:num w:numId="43" w16cid:durableId="1349218860">
    <w:abstractNumId w:val="10"/>
  </w:num>
  <w:num w:numId="44" w16cid:durableId="1858810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 0262, 0263, 0265 és 0266/2026"/>
    <w:docVar w:name="dvlangue" w:val="HU"/>
    <w:docVar w:name="dvnumam" w:val="0"/>
    <w:docVar w:name="dvpe" w:val="783.303"/>
    <w:docVar w:name="dvtitre" w:val="Az Európai Parlament 2026.  ...-i állásfoglalása a tiltakozók, másként gondolkodók, politikai foglyok és vallási kisebbségek elnyomásáról és kivégzéséről Iránban(2026/2733(RSP))"/>
  </w:docVars>
  <w:rsids>
    <w:rsidRoot w:val="002456E6"/>
    <w:rsid w:val="00002272"/>
    <w:rsid w:val="00064002"/>
    <w:rsid w:val="000677B9"/>
    <w:rsid w:val="000831BA"/>
    <w:rsid w:val="000A42CC"/>
    <w:rsid w:val="000E7DD9"/>
    <w:rsid w:val="0010095E"/>
    <w:rsid w:val="00125B37"/>
    <w:rsid w:val="00187494"/>
    <w:rsid w:val="001F32AE"/>
    <w:rsid w:val="002456E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258F"/>
    <w:rsid w:val="006F74FA"/>
    <w:rsid w:val="00731ADD"/>
    <w:rsid w:val="00734777"/>
    <w:rsid w:val="00747932"/>
    <w:rsid w:val="00751A4A"/>
    <w:rsid w:val="00756632"/>
    <w:rsid w:val="00762C74"/>
    <w:rsid w:val="00764455"/>
    <w:rsid w:val="00771CCB"/>
    <w:rsid w:val="00786EC0"/>
    <w:rsid w:val="007B3DF5"/>
    <w:rsid w:val="007D1690"/>
    <w:rsid w:val="007E22AD"/>
    <w:rsid w:val="00817416"/>
    <w:rsid w:val="00842779"/>
    <w:rsid w:val="00865F67"/>
    <w:rsid w:val="0087177D"/>
    <w:rsid w:val="00881A7B"/>
    <w:rsid w:val="008840E5"/>
    <w:rsid w:val="00887B3E"/>
    <w:rsid w:val="008C2AC6"/>
    <w:rsid w:val="00930C23"/>
    <w:rsid w:val="0093193B"/>
    <w:rsid w:val="009509D8"/>
    <w:rsid w:val="00950B64"/>
    <w:rsid w:val="00981893"/>
    <w:rsid w:val="00997920"/>
    <w:rsid w:val="00A1687D"/>
    <w:rsid w:val="00A43E52"/>
    <w:rsid w:val="00A4678D"/>
    <w:rsid w:val="00A778C7"/>
    <w:rsid w:val="00AB441E"/>
    <w:rsid w:val="00AB6293"/>
    <w:rsid w:val="00AE0928"/>
    <w:rsid w:val="00AF3B82"/>
    <w:rsid w:val="00B12E95"/>
    <w:rsid w:val="00B22876"/>
    <w:rsid w:val="00B418D6"/>
    <w:rsid w:val="00B558F0"/>
    <w:rsid w:val="00BD48FE"/>
    <w:rsid w:val="00BD7BD8"/>
    <w:rsid w:val="00BE6ADC"/>
    <w:rsid w:val="00C05BFE"/>
    <w:rsid w:val="00C23CD4"/>
    <w:rsid w:val="00C320FA"/>
    <w:rsid w:val="00C61C0C"/>
    <w:rsid w:val="00C941CB"/>
    <w:rsid w:val="00CC2357"/>
    <w:rsid w:val="00CF071A"/>
    <w:rsid w:val="00D058B8"/>
    <w:rsid w:val="00D56C11"/>
    <w:rsid w:val="00D8229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147FD"/>
  <w15:chartTrackingRefBased/>
  <w15:docId w15:val="{34E1B199-E06A-4653-A843-5264CE1E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8229F"/>
    <w:pPr>
      <w:spacing w:after="240"/>
      <w:ind w:left="567" w:hanging="567"/>
    </w:pPr>
  </w:style>
  <w:style w:type="paragraph" w:customStyle="1" w:styleId="EPComma">
    <w:name w:val="EPComma"/>
    <w:basedOn w:val="Normal"/>
    <w:rsid w:val="00D8229F"/>
    <w:pPr>
      <w:spacing w:before="480" w:after="240"/>
    </w:pPr>
  </w:style>
  <w:style w:type="character" w:customStyle="1" w:styleId="NormalHanging12aChar">
    <w:name w:val="NormalHanging12a Char"/>
    <w:basedOn w:val="DefaultParagraphFont"/>
    <w:link w:val="NormalHanging12a"/>
    <w:locked/>
    <w:rsid w:val="00D8229F"/>
    <w:rPr>
      <w:sz w:val="24"/>
      <w:lang w:val="hu-HU"/>
    </w:rPr>
  </w:style>
  <w:style w:type="paragraph" w:styleId="Revision">
    <w:name w:val="Revision"/>
    <w:hidden/>
    <w:uiPriority w:val="99"/>
    <w:semiHidden/>
    <w:rsid w:val="00764455"/>
    <w:rPr>
      <w:sz w:val="24"/>
      <w:lang w:val="hu-HU"/>
    </w:rPr>
  </w:style>
  <w:style w:type="character" w:styleId="CommentReference">
    <w:name w:val="annotation reference"/>
    <w:basedOn w:val="DefaultParagraphFont"/>
    <w:rsid w:val="00C320FA"/>
    <w:rPr>
      <w:sz w:val="16"/>
      <w:szCs w:val="16"/>
    </w:rPr>
  </w:style>
  <w:style w:type="paragraph" w:styleId="CommentText">
    <w:name w:val="annotation text"/>
    <w:basedOn w:val="Normal"/>
    <w:link w:val="CommentTextChar"/>
    <w:rsid w:val="00C320FA"/>
    <w:rPr>
      <w:sz w:val="20"/>
    </w:rPr>
  </w:style>
  <w:style w:type="character" w:customStyle="1" w:styleId="CommentTextChar">
    <w:name w:val="Comment Text Char"/>
    <w:basedOn w:val="DefaultParagraphFont"/>
    <w:link w:val="CommentText"/>
    <w:rsid w:val="00C320FA"/>
    <w:rPr>
      <w:lang w:val="hu-HU"/>
    </w:rPr>
  </w:style>
  <w:style w:type="paragraph" w:styleId="CommentSubject">
    <w:name w:val="annotation subject"/>
    <w:basedOn w:val="CommentText"/>
    <w:next w:val="CommentText"/>
    <w:link w:val="CommentSubjectChar"/>
    <w:rsid w:val="00C320FA"/>
    <w:rPr>
      <w:b/>
      <w:bCs/>
    </w:rPr>
  </w:style>
  <w:style w:type="character" w:customStyle="1" w:styleId="CommentSubjectChar">
    <w:name w:val="Comment Subject Char"/>
    <w:basedOn w:val="CommentTextChar"/>
    <w:link w:val="CommentSubject"/>
    <w:rsid w:val="00C320FA"/>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2026-05-21T13:03:00Z</dcterms:created>
  <dcterms:modified xsi:type="dcterms:W3CDTF">2026-05-21T13:03:00Z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B10-0260, 0262, 0263, 0265 és 0266/2026</vt:lpwstr>
  </property>
  <property fmtid="{D5CDD505-2E9C-101B-9397-08002B2CF9AE}" pid="4" name="&lt;Type&gt;">
    <vt:lpwstr>RR</vt:lpwstr>
  </property>
</Properties>
</file>