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0ECF" w14:paraId="6F4838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84DEB8" w14:textId="77777777" w:rsidR="00751A4A" w:rsidRPr="00FD0ECF" w:rsidRDefault="00C7665F" w:rsidP="0010095E">
            <w:pPr>
              <w:pStyle w:val="EPName"/>
            </w:pPr>
            <w:r w:rsidRPr="00FD0ECF">
              <w:t>Parlament Europejski</w:t>
            </w:r>
          </w:p>
          <w:p w14:paraId="2460EE6B" w14:textId="77777777" w:rsidR="00751A4A" w:rsidRPr="00FD0E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0ECF">
              <w:t>2024</w:t>
            </w:r>
            <w:r w:rsidR="00817416" w:rsidRPr="00FD0ECF">
              <w:t>-202</w:t>
            </w:r>
            <w:r w:rsidRPr="00FD0ECF">
              <w:t>9</w:t>
            </w:r>
          </w:p>
        </w:tc>
        <w:tc>
          <w:tcPr>
            <w:tcW w:w="2268" w:type="dxa"/>
            <w:shd w:val="clear" w:color="auto" w:fill="auto"/>
          </w:tcPr>
          <w:p w14:paraId="35A753D7" w14:textId="77777777" w:rsidR="00751A4A" w:rsidRPr="00FD0ECF" w:rsidRDefault="00187494" w:rsidP="0010095E">
            <w:pPr>
              <w:pStyle w:val="EPLogo"/>
            </w:pPr>
            <w:r w:rsidRPr="00FD0ECF">
              <w:rPr>
                <w:noProof/>
                <w:lang w:eastAsia="ja-JP"/>
              </w:rPr>
              <w:drawing>
                <wp:inline distT="0" distB="0" distL="0" distR="0" wp14:anchorId="0F1C1C85" wp14:editId="447ED7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0AEE1" w14:textId="77777777" w:rsidR="00D058B8" w:rsidRPr="00FD0ECF" w:rsidRDefault="00D058B8" w:rsidP="004C5D52">
      <w:pPr>
        <w:pStyle w:val="LineTop"/>
      </w:pPr>
    </w:p>
    <w:p w14:paraId="6F61C9F9" w14:textId="77777777" w:rsidR="00680577" w:rsidRPr="00FD0ECF" w:rsidRDefault="00C7665F" w:rsidP="00680577">
      <w:pPr>
        <w:pStyle w:val="EPBodyTA1"/>
      </w:pPr>
      <w:r w:rsidRPr="00FD0ECF">
        <w:t>TEKSTY PRZYJĘTE</w:t>
      </w:r>
    </w:p>
    <w:p w14:paraId="158E464D" w14:textId="77777777" w:rsidR="00D058B8" w:rsidRPr="00FD0ECF" w:rsidRDefault="00D058B8" w:rsidP="00D058B8">
      <w:pPr>
        <w:pStyle w:val="LineBottom"/>
      </w:pPr>
    </w:p>
    <w:p w14:paraId="0E2BC0BB" w14:textId="0EC451B7" w:rsidR="00C7665F" w:rsidRPr="00FD0ECF" w:rsidRDefault="00C7665F" w:rsidP="00C7665F">
      <w:pPr>
        <w:pStyle w:val="ATHeading1"/>
      </w:pPr>
      <w:bookmarkStart w:id="0" w:name="TANumber"/>
      <w:r w:rsidRPr="00FD0ECF">
        <w:t>P10_</w:t>
      </w:r>
      <w:proofErr w:type="gramStart"/>
      <w:r w:rsidRPr="00FD0ECF">
        <w:t>TA(</w:t>
      </w:r>
      <w:proofErr w:type="gramEnd"/>
      <w:r w:rsidRPr="00FD0ECF">
        <w:t>2026)0</w:t>
      </w:r>
      <w:r w:rsidR="005C58FF">
        <w:t>185</w:t>
      </w:r>
      <w:bookmarkEnd w:id="0"/>
    </w:p>
    <w:p w14:paraId="3F8D87B9" w14:textId="1FD41245" w:rsidR="00C7665F" w:rsidRPr="002A2A4D" w:rsidRDefault="002A2A4D" w:rsidP="002A2A4D">
      <w:pPr>
        <w:pStyle w:val="ATHeading2"/>
      </w:pPr>
      <w:r w:rsidRPr="002A2A4D">
        <w:rPr>
          <w:bCs/>
        </w:rPr>
        <w:t>Represjonowanie protestujących, dysydentów, więźniów politycznych i mniejszości religijnych w</w:t>
      </w:r>
      <w:r>
        <w:rPr>
          <w:bCs/>
        </w:rPr>
        <w:t xml:space="preserve"> </w:t>
      </w:r>
      <w:r w:rsidRPr="002A2A4D">
        <w:rPr>
          <w:bCs/>
        </w:rPr>
        <w:t>Iranie oraz wykonywanie na nich egzekucji</w:t>
      </w:r>
    </w:p>
    <w:p w14:paraId="339C8A1E" w14:textId="359EC6E4" w:rsidR="00C7665F" w:rsidRPr="00FD0ECF" w:rsidRDefault="00C7665F" w:rsidP="00C7665F">
      <w:pPr>
        <w:rPr>
          <w:i/>
          <w:vanish/>
        </w:rPr>
      </w:pPr>
      <w:r w:rsidRPr="00FD0ECF">
        <w:rPr>
          <w:i/>
        </w:rPr>
        <w:fldChar w:fldCharType="begin"/>
      </w:r>
      <w:r w:rsidRPr="00FD0ECF">
        <w:rPr>
          <w:i/>
        </w:rPr>
        <w:instrText xml:space="preserve"> TC"(</w:instrText>
      </w:r>
      <w:bookmarkStart w:id="1" w:name="DocNumber"/>
      <w:r w:rsidRPr="00FD0ECF">
        <w:rPr>
          <w:i/>
        </w:rPr>
        <w:instrText>B10-0260</w:instrText>
      </w:r>
      <w:r w:rsidR="002A2A4D">
        <w:rPr>
          <w:i/>
        </w:rPr>
        <w:instrText>, 0262, 0263, 0265 oraz 0266</w:instrText>
      </w:r>
      <w:r w:rsidRPr="00FD0ECF">
        <w:rPr>
          <w:i/>
        </w:rPr>
        <w:instrText>/2026</w:instrText>
      </w:r>
      <w:bookmarkEnd w:id="1"/>
      <w:r w:rsidRPr="00FD0ECF">
        <w:rPr>
          <w:i/>
        </w:rPr>
        <w:instrText xml:space="preserve">)"\l3 \n&gt; \* MERGEFORMAT </w:instrText>
      </w:r>
      <w:r w:rsidRPr="00FD0ECF">
        <w:rPr>
          <w:i/>
        </w:rPr>
        <w:fldChar w:fldCharType="end"/>
      </w:r>
    </w:p>
    <w:p w14:paraId="176B666F" w14:textId="77777777" w:rsidR="00C7665F" w:rsidRPr="00FD0ECF" w:rsidRDefault="00C7665F" w:rsidP="00C7665F">
      <w:pPr>
        <w:rPr>
          <w:vanish/>
        </w:rPr>
      </w:pPr>
      <w:bookmarkStart w:id="2" w:name="PE"/>
      <w:r w:rsidRPr="00FD0ECF">
        <w:rPr>
          <w:vanish/>
        </w:rPr>
        <w:t>PE783.303</w:t>
      </w:r>
      <w:bookmarkEnd w:id="2"/>
    </w:p>
    <w:p w14:paraId="0E457962" w14:textId="1710A7BF" w:rsidR="00C7665F" w:rsidRPr="00FD0ECF" w:rsidRDefault="00C7665F" w:rsidP="00C7665F">
      <w:pPr>
        <w:pStyle w:val="ATHeading3"/>
      </w:pPr>
      <w:bookmarkStart w:id="3" w:name="Sujet"/>
      <w:r w:rsidRPr="00FD0ECF">
        <w:t xml:space="preserve">Rezolucja Parlamentu Europejskiego z dnia </w:t>
      </w:r>
      <w:r w:rsidR="002A2A4D">
        <w:t>21 maja</w:t>
      </w:r>
      <w:r w:rsidRPr="00FD0ECF">
        <w:t xml:space="preserve"> 2026 r. w sprawie represjonowania protestujących, dysydentów, więźniów politycznych i mniejszości religijnych w Iranie oraz wykonywania na nich egzekucji</w:t>
      </w:r>
      <w:bookmarkEnd w:id="3"/>
      <w:r w:rsidRPr="00FD0ECF">
        <w:t xml:space="preserve"> </w:t>
      </w:r>
      <w:bookmarkStart w:id="4" w:name="References"/>
      <w:r w:rsidRPr="00FD0ECF">
        <w:t>(2026/2733(RSP))</w:t>
      </w:r>
      <w:bookmarkEnd w:id="4"/>
    </w:p>
    <w:p w14:paraId="1A4E5BE7" w14:textId="77777777" w:rsidR="00C7665F" w:rsidRPr="00FD0ECF" w:rsidRDefault="00C7665F" w:rsidP="00C7665F"/>
    <w:p w14:paraId="799248CA" w14:textId="77777777" w:rsidR="00122EE3" w:rsidRPr="00FD0ECF" w:rsidRDefault="00122EE3" w:rsidP="00122EE3">
      <w:pPr>
        <w:pStyle w:val="EPComma"/>
      </w:pPr>
      <w:bookmarkStart w:id="5" w:name="TextBodyBegin"/>
      <w:bookmarkEnd w:id="5"/>
      <w:r w:rsidRPr="00FD0ECF">
        <w:rPr>
          <w:i/>
        </w:rPr>
        <w:t>Parlament Europejski</w:t>
      </w:r>
      <w:r w:rsidRPr="00FD0ECF">
        <w:t>,</w:t>
      </w:r>
    </w:p>
    <w:p w14:paraId="7BFF68DC" w14:textId="77777777" w:rsidR="00122EE3" w:rsidRPr="00FD0ECF" w:rsidRDefault="00122EE3" w:rsidP="00122EE3">
      <w:pPr>
        <w:pStyle w:val="NormalHanging12a"/>
      </w:pPr>
      <w:r w:rsidRPr="00FD0ECF">
        <w:t>–</w:t>
      </w:r>
      <w:r w:rsidRPr="00FD0ECF">
        <w:tab/>
        <w:t>uwzględniając swoje poprzednie rezolucje w sprawie Islamskiej Republiki Iranu,</w:t>
      </w:r>
    </w:p>
    <w:p w14:paraId="1066CD51" w14:textId="77777777" w:rsidR="00122EE3" w:rsidRPr="00FD0ECF" w:rsidRDefault="00122EE3" w:rsidP="00122EE3">
      <w:pPr>
        <w:pStyle w:val="NormalHanging12a"/>
      </w:pPr>
      <w:r w:rsidRPr="00FD0ECF">
        <w:t>–</w:t>
      </w:r>
      <w:r w:rsidRPr="00FD0ECF">
        <w:tab/>
        <w:t>uwzględniając art. 150 ust. 5 i art. 136 ust. 4 Regulaminu,</w:t>
      </w:r>
    </w:p>
    <w:p w14:paraId="52DF469C" w14:textId="77777777" w:rsidR="00122EE3" w:rsidRPr="00FD0ECF" w:rsidRDefault="00122EE3" w:rsidP="00122EE3">
      <w:pPr>
        <w:pStyle w:val="NormalHanging12a"/>
      </w:pPr>
      <w:r w:rsidRPr="00FD0ECF">
        <w:t>A.</w:t>
      </w:r>
      <w:r w:rsidRPr="00FD0ECF">
        <w:tab/>
        <w:t>mając na uwadze, że po powstaniu w latach 2025–2026 naród irański doświadczył największej fali masowych mordów demonstrantów w historii kraju, którego ofiarami padły dziesiątki tysięcy osób, w tym co najmniej 236 małoletnich, a także masowych zatrzymań, egzekucji, tortur i codziennego terroru; mając na uwadze, że w Iranie wykonuje się najwięcej wyroków śmierci na świecie w przeliczeniu na mieszkańca; mając na uwadze, że reżim wykorzystuje trwającą wojnę jako pretekst do dalszego przyspieszania egzekucji;</w:t>
      </w:r>
    </w:p>
    <w:p w14:paraId="5AA4B2A0" w14:textId="77777777" w:rsidR="00122EE3" w:rsidRPr="00FD0ECF" w:rsidRDefault="00122EE3" w:rsidP="00122EE3">
      <w:pPr>
        <w:pStyle w:val="NormalHanging12a"/>
      </w:pPr>
      <w:r w:rsidRPr="00FD0ECF">
        <w:t>B.</w:t>
      </w:r>
      <w:r w:rsidRPr="00FD0ECF">
        <w:tab/>
        <w:t>mając na uwadze, że niezależna międzynarodowa misja rozpoznawcza ONZ ds. Iranu ostrzegła, że te represje mogą stanowić zbrodnie przeciwko ludzkości;</w:t>
      </w:r>
    </w:p>
    <w:p w14:paraId="7B6589CD" w14:textId="77777777" w:rsidR="00122EE3" w:rsidRPr="00FD0ECF" w:rsidRDefault="00122EE3" w:rsidP="00122EE3">
      <w:pPr>
        <w:pStyle w:val="NormalHanging12a"/>
      </w:pPr>
      <w:r w:rsidRPr="00FD0ECF">
        <w:t>C.</w:t>
      </w:r>
      <w:r w:rsidRPr="00FD0ECF">
        <w:tab/>
        <w:t>mając na uwadze, że w marcu 2026 r. władze rozpoczęły egzekucje styczniowych demonstrantów po fikcyjnych postępowaniach sądowych w oparciu o zeznania uzyskane w wyniku tortur, przemocy seksualnej, pokazywania wymuszonych zeznań innych osób i symulowania egzekucji;</w:t>
      </w:r>
    </w:p>
    <w:p w14:paraId="016469F9" w14:textId="77777777" w:rsidR="00122EE3" w:rsidRPr="00FD0ECF" w:rsidRDefault="00122EE3" w:rsidP="00122EE3">
      <w:pPr>
        <w:pStyle w:val="NormalHanging12a"/>
      </w:pPr>
      <w:r w:rsidRPr="00FD0ECF">
        <w:t>D.</w:t>
      </w:r>
      <w:r w:rsidRPr="00FD0ECF">
        <w:tab/>
        <w:t xml:space="preserve">mając na uwadze, że reżim w nieproporcjonalnym stopniu atakuje mniejszości religijne i etniczne, w tym mieszkańców Ahwazu, Afgańczyków, Azerów, </w:t>
      </w:r>
      <w:proofErr w:type="spellStart"/>
      <w:r w:rsidRPr="00FD0ECF">
        <w:t>bahaitów</w:t>
      </w:r>
      <w:proofErr w:type="spellEnd"/>
      <w:r w:rsidRPr="00FD0ECF">
        <w:t xml:space="preserve">, Beludżów, chrześcijan, żydów, Kurdów, sunnitów i </w:t>
      </w:r>
      <w:proofErr w:type="spellStart"/>
      <w:r w:rsidRPr="00FD0ECF">
        <w:t>zaratusztrian</w:t>
      </w:r>
      <w:proofErr w:type="spellEnd"/>
      <w:r w:rsidRPr="00FD0ECF">
        <w:t>; mając na uwadze, że reżim nasilił kampanię przeciwko działaczom na rzecz praw kobiet, dziennikarzom i obrońcom praw człowieka;</w:t>
      </w:r>
    </w:p>
    <w:p w14:paraId="04422989" w14:textId="77777777" w:rsidR="00122EE3" w:rsidRPr="00FD0ECF" w:rsidRDefault="00122EE3" w:rsidP="00122EE3">
      <w:pPr>
        <w:pStyle w:val="NormalHanging12a"/>
        <w:rPr>
          <w:rFonts w:eastAsiaTheme="minorHAnsi"/>
        </w:rPr>
      </w:pPr>
      <w:r w:rsidRPr="00FD0ECF">
        <w:t>1.</w:t>
      </w:r>
      <w:r w:rsidRPr="00FD0ECF">
        <w:tab/>
        <w:t xml:space="preserve">wyraża solidarność z narodem irańskim w jego walce o wolność, demokrację i prawa </w:t>
      </w:r>
      <w:r w:rsidRPr="00FD0ECF">
        <w:lastRenderedPageBreak/>
        <w:t>człowieka;</w:t>
      </w:r>
    </w:p>
    <w:p w14:paraId="79402976" w14:textId="77777777" w:rsidR="00122EE3" w:rsidRPr="00FD0ECF" w:rsidRDefault="00122EE3" w:rsidP="00122EE3">
      <w:pPr>
        <w:pStyle w:val="NormalHanging12a"/>
        <w:rPr>
          <w:rFonts w:eastAsiaTheme="minorHAnsi"/>
        </w:rPr>
      </w:pPr>
      <w:r w:rsidRPr="00FD0ECF">
        <w:t>2.</w:t>
      </w:r>
      <w:r w:rsidRPr="00FD0ECF">
        <w:tab/>
        <w:t>potępia nasilające się represje ze strony reżimu i stosowanie przez niego kary śmierci jako środka zniechęcającego do mobilizacji politycznej; domaga się natychmiastowego wstrzymania egzekucji i całkowitego zniesienia kary śmierci;</w:t>
      </w:r>
    </w:p>
    <w:p w14:paraId="2D837E26" w14:textId="77777777" w:rsidR="00122EE3" w:rsidRPr="00FD0ECF" w:rsidRDefault="00122EE3" w:rsidP="00122EE3">
      <w:pPr>
        <w:pStyle w:val="NormalHanging12a"/>
        <w:rPr>
          <w:rFonts w:eastAsiaTheme="minorHAnsi"/>
        </w:rPr>
      </w:pPr>
      <w:r w:rsidRPr="00FD0ECF">
        <w:t>3.</w:t>
      </w:r>
      <w:r w:rsidRPr="00FD0ECF">
        <w:tab/>
        <w:t>potępia potajemną egzekucję dysydentów w marcu i kwietniu 2026 r., w szczególności nieletnich; składa hołd niezwykłej odwadze ofiar egzekucji;</w:t>
      </w:r>
    </w:p>
    <w:p w14:paraId="288B5026" w14:textId="77777777" w:rsidR="00122EE3" w:rsidRDefault="00122EE3" w:rsidP="00122EE3">
      <w:pPr>
        <w:pStyle w:val="NormalHanging12a"/>
      </w:pPr>
      <w:r w:rsidRPr="00FD0ECF">
        <w:t>4.</w:t>
      </w:r>
      <w:r w:rsidRPr="00FD0ECF">
        <w:tab/>
        <w:t>domaga się natychmiastowego i bezwarunkowego uwolnienia wszystkich przetrzymywanych więźniów politycznych oraz pociągnięcia do odpowiedzialności sprawców przemocy;</w:t>
      </w:r>
    </w:p>
    <w:p w14:paraId="02C73A33" w14:textId="5EA85E6C" w:rsidR="005C58FF" w:rsidRPr="00FD0ECF" w:rsidRDefault="005C58FF" w:rsidP="00122EE3">
      <w:pPr>
        <w:pStyle w:val="NormalHanging12a"/>
        <w:rPr>
          <w:rFonts w:eastAsiaTheme="minorHAnsi"/>
        </w:rPr>
      </w:pPr>
      <w:bookmarkStart w:id="6" w:name="_Hlk230269066"/>
      <w:r>
        <w:rPr>
          <w:rFonts w:eastAsiaTheme="minorHAnsi"/>
        </w:rPr>
        <w:t>5</w:t>
      </w:r>
      <w:r w:rsidRPr="005C58FF">
        <w:rPr>
          <w:rFonts w:eastAsiaTheme="minorHAnsi"/>
        </w:rPr>
        <w:t xml:space="preserve">. </w:t>
      </w:r>
      <w:r>
        <w:rPr>
          <w:rFonts w:eastAsiaTheme="minorHAnsi"/>
        </w:rPr>
        <w:tab/>
        <w:t>p</w:t>
      </w:r>
      <w:r w:rsidRPr="005C58FF">
        <w:rPr>
          <w:rFonts w:eastAsiaTheme="minorHAnsi"/>
        </w:rPr>
        <w:t xml:space="preserve">odkreśla, </w:t>
      </w:r>
      <w:r>
        <w:rPr>
          <w:rFonts w:eastAsiaTheme="minorHAnsi"/>
        </w:rPr>
        <w:t>że</w:t>
      </w:r>
      <w:r w:rsidRPr="005C58FF">
        <w:rPr>
          <w:rFonts w:eastAsiaTheme="minorHAnsi"/>
        </w:rPr>
        <w:t xml:space="preserve"> aresztowania </w:t>
      </w:r>
      <w:proofErr w:type="spellStart"/>
      <w:r w:rsidRPr="005C58FF">
        <w:rPr>
          <w:rFonts w:eastAsiaTheme="minorHAnsi"/>
        </w:rPr>
        <w:t>Peyvanda</w:t>
      </w:r>
      <w:proofErr w:type="spellEnd"/>
      <w:r w:rsidRPr="005C58FF">
        <w:rPr>
          <w:rFonts w:eastAsiaTheme="minorHAnsi"/>
        </w:rPr>
        <w:t xml:space="preserve"> i Borny </w:t>
      </w:r>
      <w:proofErr w:type="spellStart"/>
      <w:r w:rsidRPr="005C58FF">
        <w:rPr>
          <w:rFonts w:eastAsiaTheme="minorHAnsi"/>
        </w:rPr>
        <w:t>Naimi</w:t>
      </w:r>
      <w:proofErr w:type="spellEnd"/>
      <w:r w:rsidRPr="005C58FF">
        <w:rPr>
          <w:rFonts w:eastAsiaTheme="minorHAnsi"/>
        </w:rPr>
        <w:t xml:space="preserve"> ze wspólnoty </w:t>
      </w:r>
      <w:proofErr w:type="spellStart"/>
      <w:r w:rsidRPr="005C58FF">
        <w:rPr>
          <w:rFonts w:eastAsiaTheme="minorHAnsi"/>
        </w:rPr>
        <w:t>bahaickiej</w:t>
      </w:r>
      <w:proofErr w:type="spellEnd"/>
      <w:r w:rsidRPr="005C58FF">
        <w:rPr>
          <w:rFonts w:eastAsiaTheme="minorHAnsi"/>
        </w:rPr>
        <w:t xml:space="preserve"> po raz kolejny dowodzą brutalnych represji reżimu wobec mniejszości i wzywa do ich natychmiastowego i bezwarunkowego uwolnienia</w:t>
      </w:r>
      <w:bookmarkEnd w:id="6"/>
      <w:r>
        <w:rPr>
          <w:rFonts w:eastAsiaTheme="minorHAnsi"/>
        </w:rPr>
        <w:t>;</w:t>
      </w:r>
    </w:p>
    <w:p w14:paraId="038E7B34" w14:textId="069454AA" w:rsidR="00122EE3" w:rsidRPr="00FD0ECF" w:rsidRDefault="005C58FF" w:rsidP="00122EE3">
      <w:pPr>
        <w:pStyle w:val="NormalHanging12a"/>
        <w:rPr>
          <w:rFonts w:eastAsiaTheme="minorHAnsi"/>
        </w:rPr>
      </w:pPr>
      <w:r>
        <w:t>6</w:t>
      </w:r>
      <w:r w:rsidR="00122EE3" w:rsidRPr="00FD0ECF">
        <w:t>.</w:t>
      </w:r>
      <w:r w:rsidR="00122EE3" w:rsidRPr="00FD0ECF">
        <w:tab/>
        <w:t>wzywa Radę do rozszerzenia sankcji na irańskich urzędników odpowiedzialnych za represje, w tym na przedstawicieli wymiaru sprawiedliwości i administracji penitencjarnej, członków Korpusu Strażników Rewolucji Islamskiej oraz podmioty powiązane z najwyższym przywódcą;</w:t>
      </w:r>
    </w:p>
    <w:p w14:paraId="0C19329D" w14:textId="0380C060" w:rsidR="00122EE3" w:rsidRPr="00FD0ECF" w:rsidRDefault="005C58FF" w:rsidP="00122EE3">
      <w:pPr>
        <w:pStyle w:val="NormalHanging12a"/>
        <w:rPr>
          <w:rFonts w:eastAsiaTheme="minorHAnsi"/>
        </w:rPr>
      </w:pPr>
      <w:r>
        <w:t>7</w:t>
      </w:r>
      <w:r w:rsidR="00122EE3" w:rsidRPr="00FD0ECF">
        <w:t>.</w:t>
      </w:r>
      <w:r w:rsidR="00122EE3" w:rsidRPr="00FD0ECF">
        <w:tab/>
        <w:t>wzywa do nałożenia sankcji na majątek członków Korpusu Strażników Rewolucji Islamskiej i lojalnych członków ich rodzin oraz do odmowy im wjazdu do UE;</w:t>
      </w:r>
    </w:p>
    <w:p w14:paraId="3DB777C5" w14:textId="7D60C257" w:rsidR="00122EE3" w:rsidRPr="00FD0ECF" w:rsidRDefault="005C58FF" w:rsidP="00122EE3">
      <w:pPr>
        <w:pStyle w:val="NormalHanging12a"/>
        <w:rPr>
          <w:rFonts w:eastAsiaTheme="minorHAnsi"/>
        </w:rPr>
      </w:pPr>
      <w:r>
        <w:t>8</w:t>
      </w:r>
      <w:r w:rsidR="00122EE3" w:rsidRPr="00FD0ECF">
        <w:t>.</w:t>
      </w:r>
      <w:r w:rsidR="00122EE3" w:rsidRPr="00FD0ECF">
        <w:tab/>
        <w:t>wzywa państwa członkowskie do zamknięcia irańskich przedstawicielstw dyplomatycznych powiązanych z represjami ponadnarodowymi;</w:t>
      </w:r>
    </w:p>
    <w:p w14:paraId="427A8606" w14:textId="040C8EE7" w:rsidR="00122EE3" w:rsidRPr="00FD0ECF" w:rsidRDefault="005C58FF" w:rsidP="00122EE3">
      <w:pPr>
        <w:pStyle w:val="NormalHanging12a"/>
        <w:rPr>
          <w:rFonts w:eastAsiaTheme="minorHAnsi"/>
        </w:rPr>
      </w:pPr>
      <w:r>
        <w:t>9</w:t>
      </w:r>
      <w:r w:rsidR="00122EE3" w:rsidRPr="00FD0ECF">
        <w:t>.</w:t>
      </w:r>
      <w:r w:rsidR="00122EE3" w:rsidRPr="00FD0ECF">
        <w:tab/>
        <w:t>wzywa Komisję i państwa członkowskie do zlikwidowania luk w egzekwowaniu sankcji;</w:t>
      </w:r>
    </w:p>
    <w:p w14:paraId="71747CA1" w14:textId="70D2DACE" w:rsidR="00122EE3" w:rsidRPr="00FD0ECF" w:rsidRDefault="005C58FF" w:rsidP="00122EE3">
      <w:pPr>
        <w:pStyle w:val="NormalHanging12a"/>
        <w:rPr>
          <w:rFonts w:eastAsiaTheme="minorHAnsi"/>
        </w:rPr>
      </w:pPr>
      <w:r>
        <w:t>10</w:t>
      </w:r>
      <w:r w:rsidR="00122EE3" w:rsidRPr="00FD0ECF">
        <w:t>.</w:t>
      </w:r>
      <w:r w:rsidR="00122EE3" w:rsidRPr="00FD0ECF">
        <w:tab/>
        <w:t xml:space="preserve">wzywa państwa członkowskie do zadbania o to, by misja rozpoznawcza otrzymała odpowiednie </w:t>
      </w:r>
      <w:proofErr w:type="gramStart"/>
      <w:r w:rsidR="00122EE3" w:rsidRPr="00FD0ECF">
        <w:t>zasoby,</w:t>
      </w:r>
      <w:proofErr w:type="gramEnd"/>
      <w:r w:rsidR="00122EE3" w:rsidRPr="00FD0ECF">
        <w:t xml:space="preserve"> oraz do wymiany informacji z tą misją, a także do ustanowienia trybunału dla Iranu, który umożliwiłby rozliczalność i stosowanie uniwersalnej jurysdykcji w sądach europejskich;</w:t>
      </w:r>
    </w:p>
    <w:p w14:paraId="1CDE0E46" w14:textId="6420F517" w:rsidR="00122EE3" w:rsidRPr="00FD0ECF" w:rsidRDefault="00122EE3" w:rsidP="00122EE3">
      <w:pPr>
        <w:pStyle w:val="NormalHanging12a"/>
      </w:pPr>
      <w:r w:rsidRPr="00FD0ECF">
        <w:t>1</w:t>
      </w:r>
      <w:r w:rsidR="005C58FF">
        <w:t>1</w:t>
      </w:r>
      <w:r w:rsidRPr="00FD0ECF">
        <w:t>.</w:t>
      </w:r>
      <w:r w:rsidRPr="00FD0ECF">
        <w:tab/>
        <w:t xml:space="preserve">potępia blokadę </w:t>
      </w:r>
      <w:proofErr w:type="spellStart"/>
      <w:r w:rsidRPr="00FD0ECF">
        <w:t>internetu</w:t>
      </w:r>
      <w:proofErr w:type="spellEnd"/>
      <w:r w:rsidRPr="00FD0ECF">
        <w:t xml:space="preserve"> nałożoną w Iranie i wzywa UE oraz partnerów o podobnych poglądach do zapewnienia Irańczykom narzędzi umożliwiających bezpieczny dostęp do </w:t>
      </w:r>
      <w:proofErr w:type="spellStart"/>
      <w:r w:rsidRPr="00FD0ECF">
        <w:t>internetu</w:t>
      </w:r>
      <w:proofErr w:type="spellEnd"/>
      <w:r w:rsidRPr="00FD0ECF">
        <w:t>;</w:t>
      </w:r>
    </w:p>
    <w:p w14:paraId="0DD6488F" w14:textId="5F674EB1" w:rsidR="00122EE3" w:rsidRPr="00FD0ECF" w:rsidRDefault="00122EE3" w:rsidP="00122EE3">
      <w:pPr>
        <w:pStyle w:val="NormalHanging12a"/>
      </w:pPr>
      <w:r w:rsidRPr="00FD0ECF">
        <w:t>1</w:t>
      </w:r>
      <w:r w:rsidR="005C58FF">
        <w:t>2</w:t>
      </w:r>
      <w:r w:rsidRPr="00FD0ECF">
        <w:t>.</w:t>
      </w:r>
      <w:r w:rsidRPr="00FD0ECF">
        <w:tab/>
        <w:t>apeluje do państw członkowskich, aby należycie uwzględniły podatność na zagrożenia prześladowanych Irańczyków przy rozpatrywaniu spraw na mocy krajowych ram prawnych;</w:t>
      </w:r>
    </w:p>
    <w:p w14:paraId="70AA411B" w14:textId="1942C641" w:rsidR="00122EE3" w:rsidRPr="00FD0ECF" w:rsidRDefault="00122EE3" w:rsidP="00122EE3">
      <w:pPr>
        <w:pStyle w:val="NormalHanging12a"/>
      </w:pPr>
      <w:r w:rsidRPr="00FD0ECF">
        <w:t>1</w:t>
      </w:r>
      <w:r w:rsidR="005C58FF">
        <w:t>3</w:t>
      </w:r>
      <w:r w:rsidRPr="00FD0ECF">
        <w:t>.</w:t>
      </w:r>
      <w:r w:rsidRPr="00FD0ECF">
        <w:tab/>
        <w:t>apeluje do wiceprzewodniczącej Komisji / wysokiej przedstawicielki Unii do spraw zagranicznych i polityki bezpieczeństwa, Rady i państw członkowskich, aby prawa człowieka, uwolnienie wszystkich więźniów politycznych, położenie kresu egzekucjom i zapewnienie rozliczalności ofiarom stanowiły podstawę wszelkich działań mających na celu zakończenie trwającej wojny;</w:t>
      </w:r>
    </w:p>
    <w:p w14:paraId="67519100" w14:textId="31BC58F2" w:rsidR="00E365E1" w:rsidRPr="00FD0ECF" w:rsidRDefault="00122EE3" w:rsidP="002A2A4D">
      <w:pPr>
        <w:ind w:left="567" w:hanging="567"/>
      </w:pPr>
      <w:r w:rsidRPr="00FD0ECF">
        <w:t>1</w:t>
      </w:r>
      <w:r w:rsidR="005C58FF">
        <w:t>4</w:t>
      </w:r>
      <w:r w:rsidRPr="00FD0ECF">
        <w:t>.</w:t>
      </w:r>
      <w:r w:rsidRPr="00FD0ECF">
        <w:tab/>
        <w:t xml:space="preserve">zobowiązuje swoją przewodniczącą do przekazania niniejszej rezolucji Radzie, Komisji, wiceprzewodniczącej Komisji / wysokiej przedstawicielce Unii do spraw </w:t>
      </w:r>
      <w:r w:rsidRPr="00FD0ECF">
        <w:lastRenderedPageBreak/>
        <w:t>zagranicznych i polityki bezpieczeństwa, rządom i parlamentom państw członkowskich oraz władzom Islamskiej Republiki Iranu.</w:t>
      </w:r>
    </w:p>
    <w:sectPr w:rsidR="00E365E1" w:rsidRPr="00FD0ECF" w:rsidSect="00FD0E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23CF" w14:textId="77777777" w:rsidR="00C7665F" w:rsidRPr="00FD0ECF" w:rsidRDefault="00C7665F">
      <w:r w:rsidRPr="00FD0ECF">
        <w:separator/>
      </w:r>
    </w:p>
  </w:endnote>
  <w:endnote w:type="continuationSeparator" w:id="0">
    <w:p w14:paraId="5B3B82A1" w14:textId="77777777" w:rsidR="00C7665F" w:rsidRPr="00FD0ECF" w:rsidRDefault="00C7665F">
      <w:r w:rsidRPr="00FD0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C4B1" w14:textId="77777777" w:rsidR="00064002" w:rsidRPr="00FD0E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CE27" w14:textId="77777777" w:rsidR="00064002" w:rsidRPr="00FD0E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565E" w14:textId="77777777" w:rsidR="00064002" w:rsidRPr="00FD0E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CE0D0" w14:textId="77777777" w:rsidR="00C7665F" w:rsidRPr="00FD0ECF" w:rsidRDefault="00C7665F">
      <w:r w:rsidRPr="00FD0ECF">
        <w:separator/>
      </w:r>
    </w:p>
  </w:footnote>
  <w:footnote w:type="continuationSeparator" w:id="0">
    <w:p w14:paraId="66CE78D0" w14:textId="77777777" w:rsidR="00C7665F" w:rsidRPr="00FD0ECF" w:rsidRDefault="00C7665F">
      <w:r w:rsidRPr="00FD0E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ADAC" w14:textId="77777777" w:rsidR="00064002" w:rsidRPr="00FD0E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D118" w14:textId="77777777" w:rsidR="00064002" w:rsidRPr="00FD0E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41E4" w14:textId="77777777" w:rsidR="00064002" w:rsidRPr="00FD0E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7843670">
    <w:abstractNumId w:val="9"/>
  </w:num>
  <w:num w:numId="2" w16cid:durableId="650720765">
    <w:abstractNumId w:val="9"/>
  </w:num>
  <w:num w:numId="3" w16cid:durableId="874198270">
    <w:abstractNumId w:val="7"/>
  </w:num>
  <w:num w:numId="4" w16cid:durableId="131018899">
    <w:abstractNumId w:val="7"/>
  </w:num>
  <w:num w:numId="5" w16cid:durableId="1659186398">
    <w:abstractNumId w:val="6"/>
  </w:num>
  <w:num w:numId="6" w16cid:durableId="1460224793">
    <w:abstractNumId w:val="6"/>
  </w:num>
  <w:num w:numId="7" w16cid:durableId="249437272">
    <w:abstractNumId w:val="5"/>
  </w:num>
  <w:num w:numId="8" w16cid:durableId="189612869">
    <w:abstractNumId w:val="5"/>
  </w:num>
  <w:num w:numId="9" w16cid:durableId="1160728862">
    <w:abstractNumId w:val="4"/>
  </w:num>
  <w:num w:numId="10" w16cid:durableId="557134309">
    <w:abstractNumId w:val="4"/>
  </w:num>
  <w:num w:numId="11" w16cid:durableId="84765495">
    <w:abstractNumId w:val="8"/>
  </w:num>
  <w:num w:numId="12" w16cid:durableId="715129210">
    <w:abstractNumId w:val="8"/>
  </w:num>
  <w:num w:numId="13" w16cid:durableId="2029871735">
    <w:abstractNumId w:val="3"/>
  </w:num>
  <w:num w:numId="14" w16cid:durableId="723484625">
    <w:abstractNumId w:val="3"/>
  </w:num>
  <w:num w:numId="15" w16cid:durableId="582645469">
    <w:abstractNumId w:val="2"/>
  </w:num>
  <w:num w:numId="16" w16cid:durableId="1615744900">
    <w:abstractNumId w:val="2"/>
  </w:num>
  <w:num w:numId="17" w16cid:durableId="554387735">
    <w:abstractNumId w:val="1"/>
  </w:num>
  <w:num w:numId="18" w16cid:durableId="2115129565">
    <w:abstractNumId w:val="1"/>
  </w:num>
  <w:num w:numId="19" w16cid:durableId="673189548">
    <w:abstractNumId w:val="0"/>
  </w:num>
  <w:num w:numId="20" w16cid:durableId="1634867354">
    <w:abstractNumId w:val="0"/>
  </w:num>
  <w:num w:numId="21" w16cid:durableId="271281794">
    <w:abstractNumId w:val="9"/>
  </w:num>
  <w:num w:numId="22" w16cid:durableId="1891572542">
    <w:abstractNumId w:val="7"/>
  </w:num>
  <w:num w:numId="23" w16cid:durableId="1735154039">
    <w:abstractNumId w:val="6"/>
  </w:num>
  <w:num w:numId="24" w16cid:durableId="421341940">
    <w:abstractNumId w:val="5"/>
  </w:num>
  <w:num w:numId="25" w16cid:durableId="2026204588">
    <w:abstractNumId w:val="4"/>
  </w:num>
  <w:num w:numId="26" w16cid:durableId="719132917">
    <w:abstractNumId w:val="8"/>
  </w:num>
  <w:num w:numId="27" w16cid:durableId="1592816733">
    <w:abstractNumId w:val="3"/>
  </w:num>
  <w:num w:numId="28" w16cid:durableId="1306086494">
    <w:abstractNumId w:val="2"/>
  </w:num>
  <w:num w:numId="29" w16cid:durableId="957293885">
    <w:abstractNumId w:val="1"/>
  </w:num>
  <w:num w:numId="30" w16cid:durableId="1016735337">
    <w:abstractNumId w:val="0"/>
  </w:num>
  <w:num w:numId="31" w16cid:durableId="1466851387">
    <w:abstractNumId w:val="9"/>
  </w:num>
  <w:num w:numId="32" w16cid:durableId="706444467">
    <w:abstractNumId w:val="7"/>
  </w:num>
  <w:num w:numId="33" w16cid:durableId="197358329">
    <w:abstractNumId w:val="6"/>
  </w:num>
  <w:num w:numId="34" w16cid:durableId="1074547232">
    <w:abstractNumId w:val="5"/>
  </w:num>
  <w:num w:numId="35" w16cid:durableId="585001302">
    <w:abstractNumId w:val="4"/>
  </w:num>
  <w:num w:numId="36" w16cid:durableId="1053431431">
    <w:abstractNumId w:val="8"/>
  </w:num>
  <w:num w:numId="37" w16cid:durableId="1631397832">
    <w:abstractNumId w:val="3"/>
  </w:num>
  <w:num w:numId="38" w16cid:durableId="854922471">
    <w:abstractNumId w:val="2"/>
  </w:num>
  <w:num w:numId="39" w16cid:durableId="647054875">
    <w:abstractNumId w:val="1"/>
  </w:num>
  <w:num w:numId="40" w16cid:durableId="269120598">
    <w:abstractNumId w:val="0"/>
  </w:num>
  <w:num w:numId="41" w16cid:durableId="839656561">
    <w:abstractNumId w:val="10"/>
  </w:num>
  <w:num w:numId="42" w16cid:durableId="798959380">
    <w:abstractNumId w:val="10"/>
  </w:num>
  <w:num w:numId="43" w16cid:durableId="1884438829">
    <w:abstractNumId w:val="10"/>
  </w:num>
  <w:num w:numId="44" w16cid:durableId="347609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PL"/>
    <w:docVar w:name="dvnumam" w:val="0"/>
    <w:docVar w:name="dvpe" w:val="783.303"/>
    <w:docVar w:name="dvtitre" w:val="Rezolucja Parlamentu Europejskiego z dnia  2026 r. w sprawie represjonowania protestujących, dysydentów, więźniów politycznych i mniejszości religijnych w Iranie oraz wykonywania na nich egzekucji(2026/2733(RSP))"/>
  </w:docVars>
  <w:rsids>
    <w:rsidRoot w:val="00C7665F"/>
    <w:rsid w:val="00002272"/>
    <w:rsid w:val="00064002"/>
    <w:rsid w:val="000677B9"/>
    <w:rsid w:val="000831BA"/>
    <w:rsid w:val="000A42CC"/>
    <w:rsid w:val="000E7DD9"/>
    <w:rsid w:val="0010095E"/>
    <w:rsid w:val="00122EE3"/>
    <w:rsid w:val="00125B37"/>
    <w:rsid w:val="00187494"/>
    <w:rsid w:val="001F32AE"/>
    <w:rsid w:val="002767FF"/>
    <w:rsid w:val="002A2A4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8F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65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15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CE677"/>
  <w15:chartTrackingRefBased/>
  <w15:docId w15:val="{6F0E4B8A-1C50-4179-8F1B-03791222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22EE3"/>
    <w:pPr>
      <w:spacing w:after="240"/>
      <w:ind w:left="567" w:hanging="567"/>
    </w:pPr>
  </w:style>
  <w:style w:type="paragraph" w:customStyle="1" w:styleId="EPComma">
    <w:name w:val="EPComma"/>
    <w:basedOn w:val="Normal"/>
    <w:rsid w:val="00122EE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22EE3"/>
    <w:rPr>
      <w:sz w:val="24"/>
      <w:lang w:val="pl-PL"/>
    </w:rPr>
  </w:style>
  <w:style w:type="paragraph" w:styleId="Revision">
    <w:name w:val="Revision"/>
    <w:hidden/>
    <w:uiPriority w:val="99"/>
    <w:semiHidden/>
    <w:rsid w:val="005C58F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2026-05-21T13:17:00Z</dcterms:created>
  <dcterms:modified xsi:type="dcterms:W3CDTF">2026-05-21T13:17:00Z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