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2393" w14:paraId="43E680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B472B5" w14:textId="77777777" w:rsidR="00751A4A" w:rsidRPr="00D22393" w:rsidRDefault="00C5368D" w:rsidP="0010095E">
            <w:pPr>
              <w:pStyle w:val="EPName"/>
            </w:pPr>
            <w:r w:rsidRPr="00D22393">
              <w:t>Európsky parlament</w:t>
            </w:r>
          </w:p>
          <w:p w14:paraId="51A1397C" w14:textId="77777777" w:rsidR="00751A4A" w:rsidRPr="00D223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2393">
              <w:t>2024</w:t>
            </w:r>
            <w:r w:rsidR="00817416" w:rsidRPr="00D22393">
              <w:t>-202</w:t>
            </w:r>
            <w:r w:rsidRPr="00D22393">
              <w:t>9</w:t>
            </w:r>
          </w:p>
        </w:tc>
        <w:tc>
          <w:tcPr>
            <w:tcW w:w="2268" w:type="dxa"/>
            <w:shd w:val="clear" w:color="auto" w:fill="auto"/>
          </w:tcPr>
          <w:p w14:paraId="31271893" w14:textId="77777777" w:rsidR="00751A4A" w:rsidRPr="00D22393" w:rsidRDefault="00187494" w:rsidP="0010095E">
            <w:pPr>
              <w:pStyle w:val="EPLogo"/>
            </w:pPr>
            <w:r w:rsidRPr="00D22393">
              <w:rPr>
                <w:noProof/>
                <w:lang w:eastAsia="ja-JP"/>
              </w:rPr>
              <w:drawing>
                <wp:inline distT="0" distB="0" distL="0" distR="0" wp14:anchorId="7B3DF4B9" wp14:editId="12E25A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E2DB9C" w14:textId="77777777" w:rsidR="00D058B8" w:rsidRPr="00D22393" w:rsidRDefault="00D058B8" w:rsidP="004C5D52">
      <w:pPr>
        <w:pStyle w:val="LineTop"/>
      </w:pPr>
    </w:p>
    <w:p w14:paraId="260FF86B" w14:textId="77777777" w:rsidR="00680577" w:rsidRPr="00D22393" w:rsidRDefault="00C5368D" w:rsidP="00680577">
      <w:pPr>
        <w:pStyle w:val="EPBodyTA1"/>
      </w:pPr>
      <w:r w:rsidRPr="00D22393">
        <w:t>PRIJATÉ TEXTY</w:t>
      </w:r>
    </w:p>
    <w:p w14:paraId="4DB9E761" w14:textId="77777777" w:rsidR="00D058B8" w:rsidRPr="00D22393" w:rsidRDefault="00D058B8" w:rsidP="00D058B8">
      <w:pPr>
        <w:pStyle w:val="LineBottom"/>
      </w:pPr>
    </w:p>
    <w:p w14:paraId="6FEE4B27" w14:textId="6025657F" w:rsidR="00C5368D" w:rsidRPr="00D22393" w:rsidRDefault="00C5368D" w:rsidP="00C5368D">
      <w:pPr>
        <w:pStyle w:val="ATHeading1"/>
      </w:pPr>
      <w:bookmarkStart w:id="0" w:name="TANumber"/>
      <w:r w:rsidRPr="00D22393">
        <w:t>P10_TA(2026)0</w:t>
      </w:r>
      <w:r w:rsidR="007341CC" w:rsidRPr="00D22393">
        <w:t>185</w:t>
      </w:r>
      <w:bookmarkEnd w:id="0"/>
    </w:p>
    <w:p w14:paraId="23C60BFC" w14:textId="77777777" w:rsidR="00C5368D" w:rsidRPr="00D22393" w:rsidRDefault="00C5368D" w:rsidP="00C5368D">
      <w:pPr>
        <w:pStyle w:val="ATHeading2"/>
      </w:pPr>
      <w:bookmarkStart w:id="1" w:name="title"/>
      <w:r w:rsidRPr="00D22393">
        <w:t>Represie voči demonštrantom, disidentom, politickým väzňom a náboženským menšinám v Iráne a ich popravy</w:t>
      </w:r>
      <w:bookmarkEnd w:id="1"/>
    </w:p>
    <w:p w14:paraId="7FC67CEA" w14:textId="77777777" w:rsidR="00C5368D" w:rsidRPr="00D22393" w:rsidRDefault="00C5368D" w:rsidP="00C5368D">
      <w:pPr>
        <w:rPr>
          <w:i/>
          <w:vanish/>
        </w:rPr>
      </w:pPr>
      <w:r w:rsidRPr="00D22393">
        <w:rPr>
          <w:i/>
        </w:rPr>
        <w:fldChar w:fldCharType="begin"/>
      </w:r>
      <w:r w:rsidRPr="00D22393">
        <w:rPr>
          <w:i/>
        </w:rPr>
        <w:instrText xml:space="preserve"> TC"(</w:instrText>
      </w:r>
      <w:bookmarkStart w:id="2" w:name="DocNumber"/>
      <w:r w:rsidRPr="00D22393">
        <w:rPr>
          <w:i/>
        </w:rPr>
        <w:instrText>B10-0260, 0262, 0263, 0265 a 0266/2026</w:instrText>
      </w:r>
      <w:bookmarkEnd w:id="2"/>
      <w:r w:rsidRPr="00D22393">
        <w:rPr>
          <w:i/>
        </w:rPr>
        <w:instrText xml:space="preserve">)"\l3 \n&gt; \* MERGEFORMAT </w:instrText>
      </w:r>
      <w:r w:rsidRPr="00D22393">
        <w:rPr>
          <w:i/>
        </w:rPr>
        <w:fldChar w:fldCharType="end"/>
      </w:r>
    </w:p>
    <w:p w14:paraId="7CB309F3" w14:textId="77777777" w:rsidR="00C5368D" w:rsidRPr="00D22393" w:rsidRDefault="00C5368D" w:rsidP="00C5368D">
      <w:pPr>
        <w:rPr>
          <w:vanish/>
        </w:rPr>
      </w:pPr>
      <w:bookmarkStart w:id="3" w:name="PE"/>
      <w:r w:rsidRPr="00D22393">
        <w:rPr>
          <w:vanish/>
        </w:rPr>
        <w:t>PE783.303</w:t>
      </w:r>
      <w:bookmarkEnd w:id="3"/>
    </w:p>
    <w:p w14:paraId="7B91B3AC" w14:textId="554FDCFE" w:rsidR="00C5368D" w:rsidRPr="00D22393" w:rsidRDefault="00C5368D" w:rsidP="00C5368D">
      <w:pPr>
        <w:pStyle w:val="ATHeading3"/>
      </w:pPr>
      <w:bookmarkStart w:id="4" w:name="Sujet"/>
      <w:r w:rsidRPr="00D22393">
        <w:t xml:space="preserve">Uznesenie Európskeho parlamentu z </w:t>
      </w:r>
      <w:r w:rsidR="00455B54" w:rsidRPr="00D22393">
        <w:t>21</w:t>
      </w:r>
      <w:r w:rsidRPr="00D22393">
        <w:t xml:space="preserve">. </w:t>
      </w:r>
      <w:r w:rsidR="00455B54" w:rsidRPr="00D22393">
        <w:t xml:space="preserve">mája </w:t>
      </w:r>
      <w:r w:rsidRPr="00D22393">
        <w:t>2026 o represiách voči demonštrantom, disidentom, politickým väzňom a náboženským menšinám v Iráne a ich popravách</w:t>
      </w:r>
      <w:bookmarkEnd w:id="4"/>
      <w:r w:rsidRPr="00D22393">
        <w:t xml:space="preserve"> </w:t>
      </w:r>
      <w:bookmarkStart w:id="5" w:name="References"/>
      <w:r w:rsidRPr="00D22393">
        <w:t>(2026/2733(RSP))</w:t>
      </w:r>
      <w:bookmarkEnd w:id="5"/>
    </w:p>
    <w:p w14:paraId="5F2B5B75" w14:textId="77777777" w:rsidR="00D05DF4" w:rsidRPr="00D22393" w:rsidRDefault="00D05DF4" w:rsidP="00D05DF4">
      <w:pPr>
        <w:pStyle w:val="EPComma"/>
      </w:pPr>
      <w:bookmarkStart w:id="6" w:name="TextBodyBegin"/>
      <w:bookmarkEnd w:id="6"/>
      <w:r w:rsidRPr="00D22393">
        <w:rPr>
          <w:i/>
          <w:iCs/>
        </w:rPr>
        <w:t>Európsky parlament</w:t>
      </w:r>
      <w:r w:rsidRPr="00D22393">
        <w:t>,</w:t>
      </w:r>
    </w:p>
    <w:p w14:paraId="1D606F2C" w14:textId="77777777" w:rsidR="00D05DF4" w:rsidRPr="00D22393" w:rsidRDefault="00D05DF4" w:rsidP="00D05DF4">
      <w:pPr>
        <w:pStyle w:val="NormalHanging12a"/>
      </w:pPr>
      <w:r w:rsidRPr="00D22393">
        <w:t>–</w:t>
      </w:r>
      <w:r w:rsidRPr="00D22393">
        <w:tab/>
        <w:t>so zreteľom na svoje predchádzajúce uznesenia o Iránskej islamskej republike,</w:t>
      </w:r>
    </w:p>
    <w:p w14:paraId="1795B265" w14:textId="77777777" w:rsidR="00D05DF4" w:rsidRPr="00D22393" w:rsidRDefault="00D05DF4" w:rsidP="00D05DF4">
      <w:pPr>
        <w:pStyle w:val="NormalHanging12a"/>
      </w:pPr>
      <w:r w:rsidRPr="00D22393">
        <w:t>–</w:t>
      </w:r>
      <w:r w:rsidRPr="00D22393">
        <w:tab/>
        <w:t>so zreteľom na článok 150 ods. 5 a článok 136 ods. 4 rokovacieho poriadku,</w:t>
      </w:r>
    </w:p>
    <w:p w14:paraId="64E98423" w14:textId="77777777" w:rsidR="00D05DF4" w:rsidRPr="00D22393" w:rsidRDefault="00D05DF4" w:rsidP="00D05DF4">
      <w:pPr>
        <w:pStyle w:val="NormalHanging12a"/>
      </w:pPr>
      <w:r w:rsidRPr="00D22393">
        <w:t>A.</w:t>
      </w:r>
      <w:r w:rsidRPr="00D22393">
        <w:tab/>
        <w:t>keďže iránsky ľud bol po povstaní v rokoch 2025 – 2026 vystavený najväčšiemu masovému vraždeniu demonštrantov v histórii krajiny, pri ktorom boli zabité desaťtisíce ľudí vrátane najmenej 236 maloletých osôb, ako aj masovému zatýkaniu, popravám, mučeniu a každodennému teroru; keďže v Iráne sa ukladá najviac trestov smrti na obyvateľa na svete; keďže režim využíva prebiehajúcu vojnu ako zámienku na urýchlenie popráv;</w:t>
      </w:r>
    </w:p>
    <w:p w14:paraId="6D7F1C70" w14:textId="77777777" w:rsidR="00D05DF4" w:rsidRPr="00D22393" w:rsidRDefault="00D05DF4" w:rsidP="00D05DF4">
      <w:pPr>
        <w:pStyle w:val="NormalHanging12a"/>
      </w:pPr>
      <w:r w:rsidRPr="00D22393">
        <w:t>B.</w:t>
      </w:r>
      <w:r w:rsidRPr="00D22393">
        <w:tab/>
        <w:t>keďže nezávislá medzinárodná vyšetrovacia misia OSN pre Irán varovala, že represie môžu napĺňať skutkovú podstatu zločinu proti ľudskosti;</w:t>
      </w:r>
    </w:p>
    <w:p w14:paraId="4072D9D7" w14:textId="77777777" w:rsidR="00D05DF4" w:rsidRPr="00D22393" w:rsidRDefault="00D05DF4" w:rsidP="00D05DF4">
      <w:pPr>
        <w:pStyle w:val="NormalHanging12a"/>
      </w:pPr>
      <w:r w:rsidRPr="00D22393">
        <w:t>C.</w:t>
      </w:r>
      <w:r w:rsidRPr="00D22393">
        <w:tab/>
        <w:t>keďže v marci 2026 začali štátne orgány po zinscenovaných procesoch založených na priznaniach získaných mučením a sexuálnym násilím popravovať osoby, ktoré v januári 2026 demonštrovali, a keďže následne odvysielali vynútené priznania a fingované popravy;</w:t>
      </w:r>
    </w:p>
    <w:p w14:paraId="111BEF57" w14:textId="77777777" w:rsidR="00D05DF4" w:rsidRPr="00D22393" w:rsidRDefault="00D05DF4" w:rsidP="00D05DF4">
      <w:pPr>
        <w:pStyle w:val="NormalHanging12a"/>
      </w:pPr>
      <w:r w:rsidRPr="00D22393">
        <w:t>D.</w:t>
      </w:r>
      <w:r w:rsidRPr="00D22393">
        <w:tab/>
        <w:t xml:space="preserve">keďže režim neúmerne útočí na náboženské a etnické menšiny vrátane </w:t>
      </w:r>
      <w:proofErr w:type="spellStart"/>
      <w:r w:rsidRPr="00D22393">
        <w:t>Ahváziov</w:t>
      </w:r>
      <w:proofErr w:type="spellEnd"/>
      <w:r w:rsidRPr="00D22393">
        <w:t xml:space="preserve">, Afgancov, Azerbajdžancov, </w:t>
      </w:r>
      <w:proofErr w:type="spellStart"/>
      <w:r w:rsidRPr="00D22393">
        <w:t>bahájov</w:t>
      </w:r>
      <w:proofErr w:type="spellEnd"/>
      <w:r w:rsidRPr="00D22393">
        <w:t xml:space="preserve">, </w:t>
      </w:r>
      <w:proofErr w:type="spellStart"/>
      <w:r w:rsidRPr="00D22393">
        <w:t>Balúčov</w:t>
      </w:r>
      <w:proofErr w:type="spellEnd"/>
      <w:r w:rsidRPr="00D22393">
        <w:t xml:space="preserve">, kresťanov, židov, Kurdov, </w:t>
      </w:r>
      <w:proofErr w:type="spellStart"/>
      <w:r w:rsidRPr="00D22393">
        <w:t>sunnitov</w:t>
      </w:r>
      <w:proofErr w:type="spellEnd"/>
      <w:r w:rsidRPr="00D22393">
        <w:t xml:space="preserve"> a </w:t>
      </w:r>
      <w:proofErr w:type="spellStart"/>
      <w:r w:rsidRPr="00D22393">
        <w:t>zoroastriánov</w:t>
      </w:r>
      <w:proofErr w:type="spellEnd"/>
      <w:r w:rsidRPr="00D22393">
        <w:t>; keďže režim zintenzívnil svoju kampaň proti aktivistom za práva žien, novinárom a obhajcom ľudských práv;</w:t>
      </w:r>
    </w:p>
    <w:p w14:paraId="77B99519" w14:textId="77777777" w:rsidR="00D05DF4" w:rsidRPr="00D22393" w:rsidRDefault="00D05DF4" w:rsidP="00D05DF4">
      <w:pPr>
        <w:pStyle w:val="NormalHanging12a"/>
        <w:rPr>
          <w:rFonts w:eastAsiaTheme="minorHAnsi"/>
        </w:rPr>
      </w:pPr>
      <w:r w:rsidRPr="00D22393">
        <w:t>1.</w:t>
      </w:r>
      <w:r w:rsidRPr="00D22393">
        <w:tab/>
        <w:t>vyjadruje solidaritu s iránskym ľudom a jeho bojom za slobodu, demokraciu a ľudské práva;</w:t>
      </w:r>
    </w:p>
    <w:p w14:paraId="2599DEA3" w14:textId="77777777" w:rsidR="00D05DF4" w:rsidRPr="00D22393" w:rsidRDefault="00D05DF4" w:rsidP="00D05DF4">
      <w:pPr>
        <w:pStyle w:val="NormalHanging12a"/>
        <w:rPr>
          <w:rFonts w:eastAsiaTheme="minorHAnsi"/>
        </w:rPr>
      </w:pPr>
      <w:r w:rsidRPr="00D22393">
        <w:t>2.</w:t>
      </w:r>
      <w:r w:rsidRPr="00D22393">
        <w:tab/>
        <w:t xml:space="preserve">odsudzuje čoraz intenzívnejšie represie režimu a využívanie trestu smrti na odrádzanie </w:t>
      </w:r>
      <w:r w:rsidRPr="00D22393">
        <w:lastRenderedPageBreak/>
        <w:t>od politickej mobilizácie; žiada okamžité zastavenie popráv a úplné zrušenie trestu smrti;</w:t>
      </w:r>
    </w:p>
    <w:p w14:paraId="1AFEE51D" w14:textId="77777777" w:rsidR="00D05DF4" w:rsidRPr="00D22393" w:rsidRDefault="00D05DF4" w:rsidP="00D05DF4">
      <w:pPr>
        <w:pStyle w:val="NormalHanging12a"/>
        <w:rPr>
          <w:rFonts w:eastAsiaTheme="minorHAnsi"/>
        </w:rPr>
      </w:pPr>
      <w:r w:rsidRPr="00D22393">
        <w:t>3.</w:t>
      </w:r>
      <w:r w:rsidRPr="00D22393">
        <w:tab/>
        <w:t>dôrazne odsudzuje tajné popravy disidentov v marci a apríli 2026, najmä maloletých osôb; vzdáva hold výnimočnej odvahe, ktorú popravení preukázali;</w:t>
      </w:r>
    </w:p>
    <w:p w14:paraId="3FA85177" w14:textId="77777777" w:rsidR="00D05DF4" w:rsidRPr="00D22393" w:rsidRDefault="00D05DF4" w:rsidP="00D05DF4">
      <w:pPr>
        <w:pStyle w:val="NormalHanging12a"/>
      </w:pPr>
      <w:r w:rsidRPr="00D22393">
        <w:t>4.</w:t>
      </w:r>
      <w:r w:rsidRPr="00D22393">
        <w:tab/>
        <w:t>požaduje okamžité a bezpodmienečné prepustenie všetkých zadržiavaných politických väzňov a vyvodenie zodpovednosti za spáchané násilie;</w:t>
      </w:r>
    </w:p>
    <w:p w14:paraId="36B6F3C3" w14:textId="62AA1462" w:rsidR="00D84AEC" w:rsidRPr="00D22393" w:rsidRDefault="00D84AEC" w:rsidP="00D05DF4">
      <w:pPr>
        <w:pStyle w:val="NormalHanging12a"/>
        <w:rPr>
          <w:rFonts w:eastAsiaTheme="minorHAnsi"/>
        </w:rPr>
      </w:pPr>
      <w:r w:rsidRPr="00D22393">
        <w:rPr>
          <w:rFonts w:eastAsiaTheme="minorHAnsi"/>
        </w:rPr>
        <w:t>5.</w:t>
      </w:r>
      <w:r w:rsidRPr="00D22393">
        <w:rPr>
          <w:rFonts w:eastAsiaTheme="minorHAnsi"/>
        </w:rPr>
        <w:tab/>
        <w:t xml:space="preserve">zdôrazňuje, ako zatknutia </w:t>
      </w:r>
      <w:proofErr w:type="spellStart"/>
      <w:r w:rsidRPr="00D22393">
        <w:rPr>
          <w:rFonts w:eastAsiaTheme="minorHAnsi"/>
        </w:rPr>
        <w:t>Peyvanda</w:t>
      </w:r>
      <w:proofErr w:type="spellEnd"/>
      <w:r w:rsidRPr="00D22393">
        <w:rPr>
          <w:rFonts w:eastAsiaTheme="minorHAnsi"/>
        </w:rPr>
        <w:t xml:space="preserve"> a </w:t>
      </w:r>
      <w:proofErr w:type="spellStart"/>
      <w:r w:rsidRPr="00D22393">
        <w:rPr>
          <w:rFonts w:eastAsiaTheme="minorHAnsi"/>
        </w:rPr>
        <w:t>Borny</w:t>
      </w:r>
      <w:proofErr w:type="spellEnd"/>
      <w:r w:rsidRPr="00D22393">
        <w:rPr>
          <w:rFonts w:eastAsiaTheme="minorHAnsi"/>
        </w:rPr>
        <w:t xml:space="preserve"> </w:t>
      </w:r>
      <w:proofErr w:type="spellStart"/>
      <w:r w:rsidRPr="00D22393">
        <w:rPr>
          <w:rFonts w:eastAsiaTheme="minorHAnsi"/>
        </w:rPr>
        <w:t>Naimiovej</w:t>
      </w:r>
      <w:proofErr w:type="spellEnd"/>
      <w:r w:rsidRPr="00D22393">
        <w:rPr>
          <w:rFonts w:eastAsiaTheme="minorHAnsi"/>
        </w:rPr>
        <w:t xml:space="preserve"> z </w:t>
      </w:r>
      <w:proofErr w:type="spellStart"/>
      <w:r w:rsidRPr="00D22393">
        <w:rPr>
          <w:rFonts w:eastAsiaTheme="minorHAnsi"/>
        </w:rPr>
        <w:t>bahájskej</w:t>
      </w:r>
      <w:proofErr w:type="spellEnd"/>
      <w:r w:rsidRPr="00D22393">
        <w:rPr>
          <w:rFonts w:eastAsiaTheme="minorHAnsi"/>
        </w:rPr>
        <w:t xml:space="preserve"> komunity opäť ilustrujú brutálne represie režimu voči menšinám, a vyzýva na ich okamžité a bezpodmienečné prepustenie;</w:t>
      </w:r>
    </w:p>
    <w:p w14:paraId="374A2A75" w14:textId="31DCD7DB" w:rsidR="00D05DF4" w:rsidRPr="00D22393" w:rsidRDefault="00D84AEC" w:rsidP="00D05DF4">
      <w:pPr>
        <w:pStyle w:val="NormalHanging12a"/>
        <w:rPr>
          <w:rFonts w:eastAsiaTheme="minorHAnsi"/>
        </w:rPr>
      </w:pPr>
      <w:r w:rsidRPr="00D22393">
        <w:t>6</w:t>
      </w:r>
      <w:r w:rsidR="00D05DF4" w:rsidRPr="00D22393">
        <w:t>.</w:t>
      </w:r>
      <w:r w:rsidR="00D05DF4" w:rsidRPr="00D22393">
        <w:tab/>
        <w:t>vyzýva Radu, aby rozšírila sankcie voči iránskym predstaviteľom zodpovedným za represie, a to aj voči tým, ktorí pôsobia v súdnictve, väzenskej správe, Zbore islamských revolučných gárd (IRGC) a v jednotkách napojených na najvyššieho vodcu;</w:t>
      </w:r>
    </w:p>
    <w:p w14:paraId="334B9762" w14:textId="0051C7C0" w:rsidR="00D05DF4" w:rsidRPr="00D22393" w:rsidRDefault="00D84AEC" w:rsidP="00D05DF4">
      <w:pPr>
        <w:pStyle w:val="NormalHanging12a"/>
        <w:rPr>
          <w:rFonts w:eastAsiaTheme="minorHAnsi"/>
        </w:rPr>
      </w:pPr>
      <w:r w:rsidRPr="00D22393">
        <w:t>7</w:t>
      </w:r>
      <w:r w:rsidR="00D05DF4" w:rsidRPr="00D22393">
        <w:t>.</w:t>
      </w:r>
      <w:r w:rsidR="00D05DF4" w:rsidRPr="00D22393">
        <w:tab/>
        <w:t>žiada, aby sa na majetok IRGC a lojálnych rodinných príslušníkov uvalili sankcie a aby sa im odoprel vstup do EÚ;</w:t>
      </w:r>
    </w:p>
    <w:p w14:paraId="75FB4C03" w14:textId="5C68C666" w:rsidR="00D05DF4" w:rsidRPr="00D22393" w:rsidRDefault="00D84AEC" w:rsidP="00D05DF4">
      <w:pPr>
        <w:pStyle w:val="NormalHanging12a"/>
        <w:rPr>
          <w:rFonts w:eastAsiaTheme="minorHAnsi"/>
        </w:rPr>
      </w:pPr>
      <w:r w:rsidRPr="00D22393">
        <w:t>8</w:t>
      </w:r>
      <w:r w:rsidR="00D05DF4" w:rsidRPr="00D22393">
        <w:t>.</w:t>
      </w:r>
      <w:r w:rsidR="00D05DF4" w:rsidRPr="00D22393">
        <w:tab/>
        <w:t>naliehavo vyzýva členské štáty, aby zavreli iránske diplomatické misie zapojené do represií v zahraničí;</w:t>
      </w:r>
    </w:p>
    <w:p w14:paraId="449FFEE2" w14:textId="3A9012FE" w:rsidR="00D05DF4" w:rsidRPr="00D22393" w:rsidRDefault="00D84AEC" w:rsidP="00D05DF4">
      <w:pPr>
        <w:pStyle w:val="NormalHanging12a"/>
        <w:rPr>
          <w:rFonts w:eastAsiaTheme="minorHAnsi"/>
        </w:rPr>
      </w:pPr>
      <w:r w:rsidRPr="00D22393">
        <w:t>9</w:t>
      </w:r>
      <w:r w:rsidR="00D05DF4" w:rsidRPr="00D22393">
        <w:t>.</w:t>
      </w:r>
      <w:r w:rsidR="00D05DF4" w:rsidRPr="00D22393">
        <w:tab/>
        <w:t>vyzýva Komisiu a členské štáty, aby odstránili medzery pri vykonávaní sankcií;</w:t>
      </w:r>
    </w:p>
    <w:p w14:paraId="4901FE3D" w14:textId="44357DA1" w:rsidR="00D05DF4" w:rsidRPr="00D22393" w:rsidRDefault="00D84AEC" w:rsidP="00D05DF4">
      <w:pPr>
        <w:pStyle w:val="NormalHanging12a"/>
        <w:rPr>
          <w:rFonts w:eastAsiaTheme="minorHAnsi"/>
        </w:rPr>
      </w:pPr>
      <w:r w:rsidRPr="00D22393">
        <w:t>10</w:t>
      </w:r>
      <w:r w:rsidR="00D05DF4" w:rsidRPr="00D22393">
        <w:t>.</w:t>
      </w:r>
      <w:r w:rsidR="00D05DF4" w:rsidRPr="00D22393">
        <w:tab/>
        <w:t>vyzýva členské štáty, aby vyšetrovacej misii zabezpečili primerané zdroje a aby si s ňou vymieňali informácie a zriadili tribunál pre Irán s cieľom vyvodiť zodpovednosť a presadzovať univerzálnu jurisdikciu pred európskymi súdmi;</w:t>
      </w:r>
    </w:p>
    <w:p w14:paraId="6C8357B4" w14:textId="53215DC8" w:rsidR="00D05DF4" w:rsidRPr="00D22393" w:rsidRDefault="00D84AEC" w:rsidP="00D05DF4">
      <w:pPr>
        <w:pStyle w:val="NormalHanging12a"/>
      </w:pPr>
      <w:r w:rsidRPr="00D22393">
        <w:t>11</w:t>
      </w:r>
      <w:r w:rsidR="00D05DF4" w:rsidRPr="00D22393">
        <w:t>.</w:t>
      </w:r>
      <w:r w:rsidR="00D05DF4" w:rsidRPr="00D22393">
        <w:tab/>
        <w:t>odsudzuje blokovanie internetu, ktoré nariadil Irán, a vyzýva EÚ a podobne zmýšľajúcich partnerov, aby Iráncom poskytli nástroje umožňujúce bezpečný prístup na internet;</w:t>
      </w:r>
    </w:p>
    <w:p w14:paraId="05C883AA" w14:textId="4217A8C2" w:rsidR="00D05DF4" w:rsidRPr="00D22393" w:rsidRDefault="00D84AEC" w:rsidP="00D05DF4">
      <w:pPr>
        <w:pStyle w:val="NormalHanging12a"/>
      </w:pPr>
      <w:r w:rsidRPr="00D22393">
        <w:t>12</w:t>
      </w:r>
      <w:r w:rsidR="00D05DF4" w:rsidRPr="00D22393">
        <w:t>.</w:t>
      </w:r>
      <w:r w:rsidR="00D05DF4" w:rsidRPr="00D22393">
        <w:tab/>
        <w:t>vyzýva členské štáty, aby pri posudzovaní prípadov podľa vnútroštátnych právnych rámcov náležite zvážili zraniteľnosť prenasledovaných Iráncov;</w:t>
      </w:r>
    </w:p>
    <w:p w14:paraId="786FBA31" w14:textId="20B1F1EC" w:rsidR="00D05DF4" w:rsidRPr="00D22393" w:rsidRDefault="00D84AEC" w:rsidP="00D05DF4">
      <w:pPr>
        <w:pStyle w:val="NormalHanging12a"/>
      </w:pPr>
      <w:r w:rsidRPr="00D22393">
        <w:t>13</w:t>
      </w:r>
      <w:r w:rsidR="00D05DF4" w:rsidRPr="00D22393">
        <w:t>.</w:t>
      </w:r>
      <w:r w:rsidR="00D05DF4" w:rsidRPr="00D22393">
        <w:tab/>
        <w:t>vyzýva PK/VP, Radu a členské štáty, aby pri akejkoľvek iniciatíve v záujme ukončenia prebiehajúcej vojny uviedli ako základné predpoklady dodržiavanie ľudských práv, prepustenie všetkých politických väzňov, ukončenie popráv a vyvodenie zodpovednosti za obete;</w:t>
      </w:r>
    </w:p>
    <w:p w14:paraId="1E79961F" w14:textId="659A9D3C" w:rsidR="00E365E1" w:rsidRPr="00D22393" w:rsidRDefault="00D84AEC" w:rsidP="004E265F">
      <w:pPr>
        <w:pStyle w:val="NormalHanging12a"/>
      </w:pPr>
      <w:r w:rsidRPr="00D22393">
        <w:t>14</w:t>
      </w:r>
      <w:r w:rsidR="00D05DF4" w:rsidRPr="00D22393">
        <w:t>.</w:t>
      </w:r>
      <w:r w:rsidR="00D05DF4" w:rsidRPr="00D22393">
        <w:tab/>
        <w:t>poveruje svoju predsedníčku, aby postúpila toto uznesenie Rade, Komisii, PK/VP, vládam a parlamentom členských štátov a orgánom Iránskej islamskej republiky.</w:t>
      </w:r>
    </w:p>
    <w:sectPr w:rsidR="00E365E1" w:rsidRPr="00D22393" w:rsidSect="00E700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59DD0" w14:textId="77777777" w:rsidR="00C5368D" w:rsidRPr="00E700D9" w:rsidRDefault="00C5368D">
      <w:r w:rsidRPr="00E700D9">
        <w:separator/>
      </w:r>
    </w:p>
  </w:endnote>
  <w:endnote w:type="continuationSeparator" w:id="0">
    <w:p w14:paraId="502BEC3E" w14:textId="77777777" w:rsidR="00C5368D" w:rsidRPr="00E700D9" w:rsidRDefault="00C5368D">
      <w:r w:rsidRPr="00E700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2C85F" w14:textId="77777777" w:rsidR="00064002" w:rsidRPr="00E700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EA80" w14:textId="77777777" w:rsidR="00064002" w:rsidRPr="00E700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36A3" w14:textId="77777777" w:rsidR="00064002" w:rsidRPr="00E700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2E9C7" w14:textId="77777777" w:rsidR="00C5368D" w:rsidRPr="00E700D9" w:rsidRDefault="00C5368D">
      <w:r w:rsidRPr="00E700D9">
        <w:separator/>
      </w:r>
    </w:p>
  </w:footnote>
  <w:footnote w:type="continuationSeparator" w:id="0">
    <w:p w14:paraId="4540CB33" w14:textId="77777777" w:rsidR="00C5368D" w:rsidRPr="00E700D9" w:rsidRDefault="00C5368D">
      <w:r w:rsidRPr="00E700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1826" w14:textId="77777777" w:rsidR="00064002" w:rsidRPr="00E700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D405" w14:textId="77777777" w:rsidR="00064002" w:rsidRPr="00E700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D9C50" w14:textId="77777777" w:rsidR="00064002" w:rsidRPr="00E700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8283498">
    <w:abstractNumId w:val="9"/>
  </w:num>
  <w:num w:numId="2" w16cid:durableId="1473595787">
    <w:abstractNumId w:val="9"/>
  </w:num>
  <w:num w:numId="3" w16cid:durableId="1611351176">
    <w:abstractNumId w:val="7"/>
  </w:num>
  <w:num w:numId="4" w16cid:durableId="16008234">
    <w:abstractNumId w:val="7"/>
  </w:num>
  <w:num w:numId="5" w16cid:durableId="665665631">
    <w:abstractNumId w:val="6"/>
  </w:num>
  <w:num w:numId="6" w16cid:durableId="696737452">
    <w:abstractNumId w:val="6"/>
  </w:num>
  <w:num w:numId="7" w16cid:durableId="786585014">
    <w:abstractNumId w:val="5"/>
  </w:num>
  <w:num w:numId="8" w16cid:durableId="28141666">
    <w:abstractNumId w:val="5"/>
  </w:num>
  <w:num w:numId="9" w16cid:durableId="1025328656">
    <w:abstractNumId w:val="4"/>
  </w:num>
  <w:num w:numId="10" w16cid:durableId="1683429273">
    <w:abstractNumId w:val="4"/>
  </w:num>
  <w:num w:numId="11" w16cid:durableId="504705975">
    <w:abstractNumId w:val="8"/>
  </w:num>
  <w:num w:numId="12" w16cid:durableId="1787193889">
    <w:abstractNumId w:val="8"/>
  </w:num>
  <w:num w:numId="13" w16cid:durableId="1788814043">
    <w:abstractNumId w:val="3"/>
  </w:num>
  <w:num w:numId="14" w16cid:durableId="1252355439">
    <w:abstractNumId w:val="3"/>
  </w:num>
  <w:num w:numId="15" w16cid:durableId="1172141709">
    <w:abstractNumId w:val="2"/>
  </w:num>
  <w:num w:numId="16" w16cid:durableId="1788334">
    <w:abstractNumId w:val="2"/>
  </w:num>
  <w:num w:numId="17" w16cid:durableId="322664796">
    <w:abstractNumId w:val="1"/>
  </w:num>
  <w:num w:numId="18" w16cid:durableId="1791128048">
    <w:abstractNumId w:val="1"/>
  </w:num>
  <w:num w:numId="19" w16cid:durableId="259879500">
    <w:abstractNumId w:val="0"/>
  </w:num>
  <w:num w:numId="20" w16cid:durableId="69665580">
    <w:abstractNumId w:val="0"/>
  </w:num>
  <w:num w:numId="21" w16cid:durableId="1319654774">
    <w:abstractNumId w:val="9"/>
  </w:num>
  <w:num w:numId="22" w16cid:durableId="1581914520">
    <w:abstractNumId w:val="7"/>
  </w:num>
  <w:num w:numId="23" w16cid:durableId="1266889774">
    <w:abstractNumId w:val="6"/>
  </w:num>
  <w:num w:numId="24" w16cid:durableId="405494356">
    <w:abstractNumId w:val="5"/>
  </w:num>
  <w:num w:numId="25" w16cid:durableId="1144352580">
    <w:abstractNumId w:val="4"/>
  </w:num>
  <w:num w:numId="26" w16cid:durableId="252978621">
    <w:abstractNumId w:val="8"/>
  </w:num>
  <w:num w:numId="27" w16cid:durableId="1374039223">
    <w:abstractNumId w:val="3"/>
  </w:num>
  <w:num w:numId="28" w16cid:durableId="1076124832">
    <w:abstractNumId w:val="2"/>
  </w:num>
  <w:num w:numId="29" w16cid:durableId="727996153">
    <w:abstractNumId w:val="1"/>
  </w:num>
  <w:num w:numId="30" w16cid:durableId="1096094084">
    <w:abstractNumId w:val="0"/>
  </w:num>
  <w:num w:numId="31" w16cid:durableId="1746487891">
    <w:abstractNumId w:val="9"/>
  </w:num>
  <w:num w:numId="32" w16cid:durableId="317155700">
    <w:abstractNumId w:val="7"/>
  </w:num>
  <w:num w:numId="33" w16cid:durableId="1779178841">
    <w:abstractNumId w:val="6"/>
  </w:num>
  <w:num w:numId="34" w16cid:durableId="968971684">
    <w:abstractNumId w:val="5"/>
  </w:num>
  <w:num w:numId="35" w16cid:durableId="72944430">
    <w:abstractNumId w:val="4"/>
  </w:num>
  <w:num w:numId="36" w16cid:durableId="1840585299">
    <w:abstractNumId w:val="8"/>
  </w:num>
  <w:num w:numId="37" w16cid:durableId="459031736">
    <w:abstractNumId w:val="3"/>
  </w:num>
  <w:num w:numId="38" w16cid:durableId="1895387856">
    <w:abstractNumId w:val="2"/>
  </w:num>
  <w:num w:numId="39" w16cid:durableId="1121455748">
    <w:abstractNumId w:val="1"/>
  </w:num>
  <w:num w:numId="40" w16cid:durableId="2027294066">
    <w:abstractNumId w:val="0"/>
  </w:num>
  <w:num w:numId="41" w16cid:durableId="364988075">
    <w:abstractNumId w:val="10"/>
  </w:num>
  <w:num w:numId="42" w16cid:durableId="1863547456">
    <w:abstractNumId w:val="10"/>
  </w:num>
  <w:num w:numId="43" w16cid:durableId="1364862363">
    <w:abstractNumId w:val="10"/>
  </w:num>
  <w:num w:numId="44" w16cid:durableId="10949823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60, 0262, 0263, 0265 a 0266/2026"/>
    <w:docVar w:name="dvlangue" w:val="SK"/>
    <w:docVar w:name="dvnumam" w:val="0"/>
    <w:docVar w:name="dvpe" w:val="783.303"/>
    <w:docVar w:name="dvtitre" w:val="Uznesenie Európskeho parlamentu z/zo xx. xxx 2026 o represiách voči demonštrantom, disidentom, politickým väzňom a náboženským menšinám v Iráne a ich popravách(2026/2733(RSP))"/>
  </w:docVars>
  <w:rsids>
    <w:rsidRoot w:val="00C5368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570D"/>
    <w:rsid w:val="00343214"/>
    <w:rsid w:val="00361C00"/>
    <w:rsid w:val="00381B54"/>
    <w:rsid w:val="00395FA1"/>
    <w:rsid w:val="003E15D4"/>
    <w:rsid w:val="00411CCE"/>
    <w:rsid w:val="0041666E"/>
    <w:rsid w:val="00421060"/>
    <w:rsid w:val="00455B54"/>
    <w:rsid w:val="00471C19"/>
    <w:rsid w:val="004867E3"/>
    <w:rsid w:val="00494A28"/>
    <w:rsid w:val="004C0004"/>
    <w:rsid w:val="004C5D52"/>
    <w:rsid w:val="004E265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1CC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368D"/>
    <w:rsid w:val="00C61C0C"/>
    <w:rsid w:val="00C941CB"/>
    <w:rsid w:val="00CC2357"/>
    <w:rsid w:val="00CF071A"/>
    <w:rsid w:val="00D058B8"/>
    <w:rsid w:val="00D05DF4"/>
    <w:rsid w:val="00D22393"/>
    <w:rsid w:val="00D56C11"/>
    <w:rsid w:val="00D834A0"/>
    <w:rsid w:val="00D84AEC"/>
    <w:rsid w:val="00D872DF"/>
    <w:rsid w:val="00D91E21"/>
    <w:rsid w:val="00DA7FCD"/>
    <w:rsid w:val="00E365E1"/>
    <w:rsid w:val="00E700D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604C07"/>
  <w15:chartTrackingRefBased/>
  <w15:docId w15:val="{73993E7F-B074-48DA-9D3B-E5A95588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05DF4"/>
    <w:pPr>
      <w:spacing w:after="240"/>
      <w:ind w:left="567" w:hanging="567"/>
    </w:pPr>
  </w:style>
  <w:style w:type="paragraph" w:customStyle="1" w:styleId="EPComma">
    <w:name w:val="EPComma"/>
    <w:basedOn w:val="Normal"/>
    <w:rsid w:val="00D05DF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05DF4"/>
    <w:rPr>
      <w:sz w:val="24"/>
      <w:lang w:val="sk-SK"/>
    </w:rPr>
  </w:style>
  <w:style w:type="paragraph" w:styleId="Revision">
    <w:name w:val="Revision"/>
    <w:hidden/>
    <w:uiPriority w:val="99"/>
    <w:semiHidden/>
    <w:rsid w:val="00455B54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7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3456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2026-05-21T14:17:00Z</dcterms:created>
  <dcterms:modified xsi:type="dcterms:W3CDTF">2026-05-21T14:17:00Z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B10-0260, 0262, 0263, 0265 a 0266/2026</vt:lpwstr>
  </property>
  <property fmtid="{D5CDD505-2E9C-101B-9397-08002B2CF9AE}" pid="4" name="&lt;Type&gt;">
    <vt:lpwstr>RR</vt:lpwstr>
  </property>
</Properties>
</file>