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7035" w14:paraId="0413D7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6DAA0C" w14:textId="77777777" w:rsidR="00751A4A" w:rsidRPr="00467035" w:rsidRDefault="002C17A1" w:rsidP="0010095E">
            <w:pPr>
              <w:pStyle w:val="EPName"/>
            </w:pPr>
            <w:r w:rsidRPr="00467035">
              <w:t>Európai Parlament</w:t>
            </w:r>
          </w:p>
          <w:p w14:paraId="6D2157DD" w14:textId="77777777" w:rsidR="00751A4A" w:rsidRPr="004670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7035">
              <w:t>2024</w:t>
            </w:r>
            <w:r w:rsidR="00817416" w:rsidRPr="00467035">
              <w:t>-202</w:t>
            </w:r>
            <w:r w:rsidRPr="00467035">
              <w:t>9</w:t>
            </w:r>
          </w:p>
        </w:tc>
        <w:tc>
          <w:tcPr>
            <w:tcW w:w="2268" w:type="dxa"/>
            <w:shd w:val="clear" w:color="auto" w:fill="auto"/>
          </w:tcPr>
          <w:p w14:paraId="33349A65" w14:textId="77777777" w:rsidR="00751A4A" w:rsidRPr="00467035" w:rsidRDefault="00187494" w:rsidP="0010095E">
            <w:pPr>
              <w:pStyle w:val="EPLogo"/>
            </w:pPr>
            <w:r w:rsidRPr="00467035">
              <w:rPr>
                <w:noProof/>
                <w:lang w:eastAsia="ja-JP"/>
              </w:rPr>
              <w:drawing>
                <wp:inline distT="0" distB="0" distL="0" distR="0" wp14:anchorId="42678DFD" wp14:editId="19BEF9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48D066" w14:textId="77777777" w:rsidR="00D058B8" w:rsidRPr="00467035" w:rsidRDefault="00D058B8" w:rsidP="004C5D52">
      <w:pPr>
        <w:pStyle w:val="LineTop"/>
      </w:pPr>
    </w:p>
    <w:p w14:paraId="6C6F7EE4" w14:textId="77777777" w:rsidR="00680577" w:rsidRPr="00467035" w:rsidRDefault="002C17A1" w:rsidP="00680577">
      <w:pPr>
        <w:pStyle w:val="EPBodyTA1"/>
      </w:pPr>
      <w:r w:rsidRPr="00467035">
        <w:t>ELFOGADOTT SZÖVEGEK</w:t>
      </w:r>
    </w:p>
    <w:p w14:paraId="0C63E69E" w14:textId="77777777" w:rsidR="00D058B8" w:rsidRPr="00467035" w:rsidRDefault="00D058B8" w:rsidP="00D058B8">
      <w:pPr>
        <w:pStyle w:val="LineBottom"/>
      </w:pPr>
    </w:p>
    <w:p w14:paraId="6F93038D" w14:textId="3D70512D" w:rsidR="002C17A1" w:rsidRPr="00BB4401" w:rsidRDefault="002C17A1" w:rsidP="002C17A1">
      <w:pPr>
        <w:pStyle w:val="ATHeading1"/>
      </w:pPr>
      <w:bookmarkStart w:id="0" w:name="TANumber"/>
      <w:r w:rsidRPr="00BB4401">
        <w:t>P10_</w:t>
      </w:r>
      <w:proofErr w:type="gramStart"/>
      <w:r w:rsidRPr="00BB4401">
        <w:t>TA(</w:t>
      </w:r>
      <w:proofErr w:type="gramEnd"/>
      <w:r w:rsidRPr="00BB4401">
        <w:t>2026)0</w:t>
      </w:r>
      <w:r w:rsidR="00AE7359" w:rsidRPr="00BB4401">
        <w:t>186</w:t>
      </w:r>
      <w:bookmarkEnd w:id="0"/>
    </w:p>
    <w:p w14:paraId="75FC355A" w14:textId="77777777" w:rsidR="002C17A1" w:rsidRPr="00BB4401" w:rsidRDefault="002C17A1" w:rsidP="002C17A1">
      <w:pPr>
        <w:pStyle w:val="ATHeading2"/>
      </w:pPr>
      <w:bookmarkStart w:id="1" w:name="title"/>
      <w:r w:rsidRPr="00BB4401">
        <w:t>A nők és lányok helyzete Afganisztánban azt követően, hogy a tálibok elfogadták a bíróságokra vonatkozó büntetőeljárási törvénykönyvet</w:t>
      </w:r>
      <w:bookmarkEnd w:id="1"/>
    </w:p>
    <w:p w14:paraId="6797A4B8" w14:textId="77777777" w:rsidR="002C17A1" w:rsidRPr="00467035" w:rsidRDefault="002C17A1" w:rsidP="002C17A1">
      <w:pPr>
        <w:rPr>
          <w:i/>
          <w:vanish/>
        </w:rPr>
      </w:pPr>
      <w:r w:rsidRPr="00467035">
        <w:rPr>
          <w:i/>
        </w:rPr>
        <w:fldChar w:fldCharType="begin"/>
      </w:r>
      <w:r w:rsidRPr="00467035">
        <w:rPr>
          <w:i/>
        </w:rPr>
        <w:instrText xml:space="preserve"> TC"(</w:instrText>
      </w:r>
      <w:bookmarkStart w:id="2" w:name="DocNumber"/>
      <w:r w:rsidRPr="00467035">
        <w:rPr>
          <w:i/>
        </w:rPr>
        <w:instrText>B10-0247, 0252, 0254, 0255 és 0258/2026</w:instrText>
      </w:r>
      <w:bookmarkEnd w:id="2"/>
      <w:r w:rsidRPr="00467035">
        <w:rPr>
          <w:i/>
        </w:rPr>
        <w:instrText xml:space="preserve">)"\l3 \n&gt; \* MERGEFORMAT </w:instrText>
      </w:r>
      <w:r w:rsidRPr="00467035">
        <w:rPr>
          <w:i/>
        </w:rPr>
        <w:fldChar w:fldCharType="end"/>
      </w:r>
    </w:p>
    <w:p w14:paraId="3F971DC1" w14:textId="77777777" w:rsidR="002C17A1" w:rsidRPr="00467035" w:rsidRDefault="002C17A1" w:rsidP="002C17A1">
      <w:pPr>
        <w:rPr>
          <w:vanish/>
        </w:rPr>
      </w:pPr>
      <w:bookmarkStart w:id="3" w:name="PE"/>
      <w:r w:rsidRPr="00467035">
        <w:rPr>
          <w:vanish/>
        </w:rPr>
        <w:t>PE783.290</w:t>
      </w:r>
      <w:bookmarkEnd w:id="3"/>
    </w:p>
    <w:p w14:paraId="235D5912" w14:textId="77777777" w:rsidR="002C17A1" w:rsidRPr="00BB4401" w:rsidRDefault="002C17A1" w:rsidP="002C17A1">
      <w:pPr>
        <w:pStyle w:val="ATHeading3"/>
      </w:pPr>
      <w:bookmarkStart w:id="4" w:name="Sujet"/>
      <w:r w:rsidRPr="00BB4401">
        <w:t>Az Európai Parlament 2026. május 21-i állásfoglalása a nők és lányok helyzetéről Afganisztánban azt követően, hogy a tálibok elfogadták a bíróságokra vonatkozó büntetőeljárási törvénykönyvet</w:t>
      </w:r>
      <w:bookmarkEnd w:id="4"/>
      <w:r w:rsidRPr="00BB4401">
        <w:t xml:space="preserve"> </w:t>
      </w:r>
      <w:bookmarkStart w:id="5" w:name="References"/>
      <w:r w:rsidRPr="00BB4401">
        <w:t>(2026/2737(RSP))</w:t>
      </w:r>
      <w:bookmarkEnd w:id="5"/>
    </w:p>
    <w:p w14:paraId="381A3553" w14:textId="4279502A" w:rsidR="00036A95" w:rsidRPr="00467035" w:rsidRDefault="00036A95" w:rsidP="00BB4401">
      <w:pPr>
        <w:pStyle w:val="EPComma"/>
        <w:widowControl/>
        <w:spacing w:before="360"/>
        <w:ind w:left="567" w:hanging="567"/>
      </w:pPr>
      <w:bookmarkStart w:id="6" w:name="TextBodyBegin"/>
      <w:bookmarkEnd w:id="6"/>
      <w:r w:rsidRPr="00467035">
        <w:rPr>
          <w:i/>
        </w:rPr>
        <w:t>Az Európai Parlament</w:t>
      </w:r>
      <w:r w:rsidRPr="00467035">
        <w:t>,</w:t>
      </w:r>
    </w:p>
    <w:p w14:paraId="607C7D0E" w14:textId="77777777" w:rsidR="00036A95" w:rsidRPr="00467035" w:rsidRDefault="00036A95" w:rsidP="00036A95">
      <w:pPr>
        <w:widowControl/>
        <w:spacing w:after="240"/>
        <w:ind w:left="567" w:hanging="567"/>
      </w:pPr>
      <w:r w:rsidRPr="00467035">
        <w:t>–</w:t>
      </w:r>
      <w:r w:rsidRPr="00467035">
        <w:tab/>
      </w:r>
      <w:r w:rsidRPr="00467035">
        <w:rPr>
          <w:shd w:val="clear" w:color="auto" w:fill="FFFFFF"/>
        </w:rPr>
        <w:t>tekintettel az Afganisztánról szóló korábbi állásfoglalásaira,</w:t>
      </w:r>
    </w:p>
    <w:p w14:paraId="22D65C01" w14:textId="77777777" w:rsidR="00036A95" w:rsidRPr="00467035" w:rsidRDefault="00036A95" w:rsidP="00036A95">
      <w:pPr>
        <w:widowControl/>
        <w:spacing w:after="240"/>
        <w:ind w:left="567" w:hanging="567"/>
      </w:pPr>
      <w:r w:rsidRPr="00467035">
        <w:t>–</w:t>
      </w:r>
      <w:r w:rsidRPr="00467035">
        <w:tab/>
        <w:t>tekintettel eljárási szabályzata 150. cikkének (5) bekezdésére és 136. cikkének (4) bekezdésére,</w:t>
      </w:r>
    </w:p>
    <w:p w14:paraId="149444A5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A.</w:t>
      </w:r>
      <w:r w:rsidRPr="00467035">
        <w:tab/>
      </w:r>
      <w:r w:rsidRPr="00467035">
        <w:rPr>
          <w:shd w:val="clear" w:color="auto" w:fill="FFFFFF"/>
        </w:rPr>
        <w:t>mivel azóta, hogy a tálibok 2021-ben jogellenesen magukhoz ragadták a hatalmat, az afgán nőket és lányokat több mint 150 rendelet révén szisztematikusan üldözik, megfosztva őket a hatodik évfolyamon túli oktatástól, a munkavállalástól, az igazságszolgáltatástól, a szabad mozgástól, az egészségügyi ellátástól és a közéletben való részvételtől;</w:t>
      </w:r>
    </w:p>
    <w:p w14:paraId="171A1CD9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B.</w:t>
      </w:r>
      <w:r w:rsidRPr="00467035">
        <w:tab/>
      </w:r>
      <w:r w:rsidRPr="00467035">
        <w:rPr>
          <w:shd w:val="clear" w:color="auto" w:fill="FFFFFF"/>
        </w:rPr>
        <w:t xml:space="preserve">mivel 2026-ban a tálibok elfogadták a bíróságokra vonatkozó büntetőeljárási törvénykönyvet (a továbbiakban: a törvénykönyv), amely bűncselekménnyé nyilvánítja a hatóságokkal szembeni kritikát, és széles mérlegelési jogkört biztosít a </w:t>
      </w:r>
      <w:proofErr w:type="spellStart"/>
      <w:r w:rsidRPr="00467035">
        <w:rPr>
          <w:shd w:val="clear" w:color="auto" w:fill="FFFFFF"/>
        </w:rPr>
        <w:t>bírák</w:t>
      </w:r>
      <w:proofErr w:type="spellEnd"/>
      <w:r w:rsidRPr="00467035">
        <w:rPr>
          <w:shd w:val="clear" w:color="auto" w:fill="FFFFFF"/>
        </w:rPr>
        <w:t xml:space="preserve"> számára;</w:t>
      </w:r>
    </w:p>
    <w:p w14:paraId="5FD17F6E" w14:textId="77777777" w:rsidR="00036A95" w:rsidRPr="00467035" w:rsidRDefault="00036A95" w:rsidP="00036A95">
      <w:pPr>
        <w:widowControl/>
        <w:spacing w:after="240"/>
        <w:ind w:left="567" w:hanging="567"/>
        <w:rPr>
          <w:bCs/>
          <w:shd w:val="clear" w:color="auto" w:fill="FFFFFF"/>
        </w:rPr>
      </w:pPr>
      <w:r w:rsidRPr="00467035">
        <w:t>C.</w:t>
      </w:r>
      <w:r w:rsidRPr="00467035">
        <w:tab/>
      </w:r>
      <w:r w:rsidRPr="00467035">
        <w:rPr>
          <w:shd w:val="clear" w:color="auto" w:fill="FFFFFF"/>
        </w:rPr>
        <w:t xml:space="preserve">mivel a törvénykönyv aláássa a nők jogait azzal, hogy legalizálja a kapcsolati erőszakot, bűncselekménnyé nyilvánítja, ha a nők a bántalmazással szemben védelmet kérnek, intézményesíti a kínzással felérő testi fenyítést, elismeri a rabszolgaságot, a tisztességes eljárásra vonatkozó garanciák nélkül ír elő halálbüntetést, mérlegelési jogkört biztosít a férj számára a feleségek engedetlenség miatti megbüntetése tekintetében, az iszlámot elhagyó nőket határozatlan idejű bebörtönzésnek veti alá, továbbá intézményesíti a nemen, a valláson és a társadalmi helyzeten alapuló megkülönböztetést; mivel nem biztosít jogi képviselethez való jogot vagy biztosítékokat a kikényszerített vallomásokkal szemben, és a női </w:t>
      </w:r>
      <w:proofErr w:type="spellStart"/>
      <w:r w:rsidRPr="00467035">
        <w:rPr>
          <w:shd w:val="clear" w:color="auto" w:fill="FFFFFF"/>
        </w:rPr>
        <w:t>bírák</w:t>
      </w:r>
      <w:proofErr w:type="spellEnd"/>
      <w:r w:rsidRPr="00467035">
        <w:rPr>
          <w:shd w:val="clear" w:color="auto" w:fill="FFFFFF"/>
        </w:rPr>
        <w:t>, ügyészek és ügyvédek eltávolítása jogorvoslat nélkül hagyja a nőket, megsértve ezzel Afganisztánnak a Polgári és Politikai Jogok Nemzetközi Egyezségokmánya, az ENSZ kínzás elleni egyezménye és a rabszolgaság eltörléséről szóló egyezmény szerinti kötelezettségeit;</w:t>
      </w:r>
    </w:p>
    <w:p w14:paraId="03128D8F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lastRenderedPageBreak/>
        <w:t>D.</w:t>
      </w:r>
      <w:r w:rsidRPr="00467035">
        <w:tab/>
      </w:r>
      <w:r w:rsidRPr="00467035">
        <w:rPr>
          <w:shd w:val="clear" w:color="auto" w:fill="FFFFFF"/>
        </w:rPr>
        <w:t>mivel a tálibok jelentősen növelték a nyilvános korbácsolások és a testi fenyítések számát, 2025-ben például legalább 170 nővel szemben követtek el ilyet;</w:t>
      </w:r>
    </w:p>
    <w:p w14:paraId="79CD5E51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E.</w:t>
      </w:r>
      <w:r w:rsidRPr="00467035">
        <w:tab/>
      </w:r>
      <w:r w:rsidRPr="00467035">
        <w:rPr>
          <w:shd w:val="clear" w:color="auto" w:fill="FFFFFF"/>
        </w:rPr>
        <w:t xml:space="preserve">mivel a tálib rezsim intézményesítette a nemi hovatartozáson alapuló üldöztetést és a nemi apartheidet; mivel a Nemzetközi Büntetőbíróság elfogatóparancsot adott ki </w:t>
      </w:r>
      <w:proofErr w:type="spellStart"/>
      <w:r w:rsidRPr="00467035">
        <w:rPr>
          <w:shd w:val="clear" w:color="auto" w:fill="FFFFFF"/>
        </w:rPr>
        <w:t>Akhundzada</w:t>
      </w:r>
      <w:proofErr w:type="spellEnd"/>
      <w:r w:rsidRPr="00467035">
        <w:rPr>
          <w:shd w:val="clear" w:color="auto" w:fill="FFFFFF"/>
        </w:rPr>
        <w:t xml:space="preserve"> és </w:t>
      </w:r>
      <w:proofErr w:type="spellStart"/>
      <w:r w:rsidRPr="00467035">
        <w:rPr>
          <w:shd w:val="clear" w:color="auto" w:fill="FFFFFF"/>
        </w:rPr>
        <w:t>Haqqani</w:t>
      </w:r>
      <w:proofErr w:type="spellEnd"/>
      <w:r w:rsidRPr="00467035">
        <w:rPr>
          <w:shd w:val="clear" w:color="auto" w:fill="FFFFFF"/>
        </w:rPr>
        <w:t xml:space="preserve"> ellen a nemi alapú büntetőeljárás alá vonás emberiesség elleni bűncselekménye miatt;</w:t>
      </w:r>
    </w:p>
    <w:p w14:paraId="56A8528C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1.</w:t>
      </w:r>
      <w:r w:rsidRPr="00467035">
        <w:tab/>
      </w:r>
      <w:r w:rsidRPr="00467035">
        <w:rPr>
          <w:shd w:val="clear" w:color="auto" w:fill="FFFFFF"/>
        </w:rPr>
        <w:t>határozottan elítéli a törvénykönyvet; felszólítja a tálib rezsimet, hogy haladéktalanul helyezze azt hatályon kívül;</w:t>
      </w:r>
    </w:p>
    <w:p w14:paraId="12739EDA" w14:textId="6A85FBF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2.</w:t>
      </w:r>
      <w:r w:rsidRPr="00467035">
        <w:tab/>
      </w:r>
      <w:r w:rsidRPr="00467035">
        <w:rPr>
          <w:shd w:val="clear" w:color="auto" w:fill="FFFFFF"/>
        </w:rPr>
        <w:t>kijelenti, hogy a tálib rezsim intézményesítette a rabszolgaságot</w:t>
      </w:r>
      <w:r w:rsidR="00467035">
        <w:rPr>
          <w:shd w:val="clear" w:color="auto" w:fill="FFFFFF"/>
        </w:rPr>
        <w:t>,</w:t>
      </w:r>
      <w:r w:rsidRPr="00467035">
        <w:rPr>
          <w:shd w:val="clear" w:color="auto" w:fill="FFFFFF"/>
        </w:rPr>
        <w:t xml:space="preserve"> a nemi apartheidet</w:t>
      </w:r>
      <w:r w:rsidR="00467035">
        <w:rPr>
          <w:shd w:val="clear" w:color="auto" w:fill="FFFFFF"/>
        </w:rPr>
        <w:t xml:space="preserve"> és a </w:t>
      </w:r>
      <w:r w:rsidR="00467035" w:rsidRPr="00467035">
        <w:rPr>
          <w:shd w:val="clear" w:color="auto" w:fill="FFFFFF"/>
        </w:rPr>
        <w:t>gyermekházasság</w:t>
      </w:r>
      <w:r w:rsidR="00467035">
        <w:rPr>
          <w:shd w:val="clear" w:color="auto" w:fill="FFFFFF"/>
        </w:rPr>
        <w:t>ot</w:t>
      </w:r>
      <w:r w:rsidRPr="00467035">
        <w:rPr>
          <w:shd w:val="clear" w:color="auto" w:fill="FFFFFF"/>
        </w:rPr>
        <w:t>; felhívja a Tanácsot és a Bizottságot, hogy ezt minden diplomáciai kapcsolatfelvétel során ítélje el, és támogassa, hogy azokat az emberiesség elleni bűncselekményekről szóló</w:t>
      </w:r>
      <w:r w:rsidR="002171D5" w:rsidRPr="00467035">
        <w:rPr>
          <w:shd w:val="clear" w:color="auto" w:fill="FFFFFF"/>
        </w:rPr>
        <w:t>,</w:t>
      </w:r>
      <w:r w:rsidRPr="00467035">
        <w:rPr>
          <w:shd w:val="clear" w:color="auto" w:fill="FFFFFF"/>
        </w:rPr>
        <w:t xml:space="preserve"> javasolt szerződésben emberiesség elleni bűncselekményként ismerjék el;</w:t>
      </w:r>
    </w:p>
    <w:p w14:paraId="78A1CA70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3.</w:t>
      </w:r>
      <w:r w:rsidRPr="00467035">
        <w:tab/>
      </w:r>
      <w:r w:rsidRPr="00467035">
        <w:rPr>
          <w:shd w:val="clear" w:color="auto" w:fill="FFFFFF"/>
        </w:rPr>
        <w:t>felszólít a nyilvános korbácsolás, a testi fenyítés és a kivégzések azonnali beszüntetésére, valamint a nőkre, a lányokra, az LMBTQ+-személyekre, a vallási kisebbségekre és a közélet más kiszolgáltatott csoportjaira vonatkozó valamennyi korlátozás feloldására;</w:t>
      </w:r>
    </w:p>
    <w:p w14:paraId="71E02232" w14:textId="5DF395EB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4.</w:t>
      </w:r>
      <w:r w:rsidRPr="00467035">
        <w:tab/>
      </w:r>
      <w:r w:rsidR="00467035" w:rsidRPr="00467035">
        <w:rPr>
          <w:shd w:val="clear" w:color="auto" w:fill="FFFFFF"/>
        </w:rPr>
        <w:t>sürgeti a Bizottságot és a tagállamokat, hogy a Tanács öt kritériumával összhangban továbbra se ismerjék el a tálib rezsimet és annak gyakorlatait; sajnálatát fejezi ki amiatt a döntés miatt, hogy meghívják a tálibokat Brüsszelbe, és felszólít arra, hogy gyakoroljanak nyomást a tálibokra az emberi jogok, különösen a nők és a lányok jogainak helyreállítása érdekében; megismétli, hogy teljes mértékben támogatja a Nemzetközi Büntetőbíróság elfogatóparancsait, és sürgeti a tagállamokat, hogy hajtsák végre azokat</w:t>
      </w:r>
      <w:r w:rsidRPr="00467035">
        <w:rPr>
          <w:shd w:val="clear" w:color="auto" w:fill="FFFFFF"/>
        </w:rPr>
        <w:t>;</w:t>
      </w:r>
    </w:p>
    <w:p w14:paraId="3E8CCD94" w14:textId="77777777" w:rsidR="00036A95" w:rsidRPr="00467035" w:rsidRDefault="00036A95" w:rsidP="00036A95">
      <w:pPr>
        <w:widowControl/>
        <w:spacing w:after="240"/>
        <w:ind w:left="567" w:hanging="567"/>
        <w:rPr>
          <w:color w:val="000000"/>
        </w:rPr>
      </w:pPr>
      <w:r w:rsidRPr="00467035">
        <w:rPr>
          <w:color w:val="000000"/>
        </w:rPr>
        <w:t>5.</w:t>
      </w:r>
      <w:r w:rsidRPr="00467035">
        <w:rPr>
          <w:color w:val="000000"/>
        </w:rPr>
        <w:tab/>
        <w:t>sürgeti az EU-t és tagállamait, hogy támogassák az ENSZ Emberi Jogi Tanácsa által létrehozott vizsgálati mechanizmust;</w:t>
      </w:r>
    </w:p>
    <w:p w14:paraId="3AB77285" w14:textId="77777777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6.</w:t>
      </w:r>
      <w:r w:rsidRPr="00467035">
        <w:tab/>
      </w:r>
      <w:r w:rsidRPr="00467035">
        <w:rPr>
          <w:shd w:val="clear" w:color="auto" w:fill="FFFFFF"/>
        </w:rPr>
        <w:t>felhívja a Tanácsot, hogy terjessze ki az EU globális emberi jogi szankcióit – például az utazási tilalmakat és a vagyoni eszközök befagyasztását – a nők és lányok üldözéséért felelős tálib vezetőkre;</w:t>
      </w:r>
    </w:p>
    <w:p w14:paraId="2AB1244C" w14:textId="64CB3175" w:rsidR="00036A95" w:rsidRPr="0046703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7.</w:t>
      </w:r>
      <w:r w:rsidRPr="00467035">
        <w:tab/>
      </w:r>
      <w:r w:rsidR="00467035" w:rsidRPr="00467035">
        <w:rPr>
          <w:shd w:val="clear" w:color="auto" w:fill="FFFFFF"/>
        </w:rPr>
        <w:t xml:space="preserve">sürgeti az EU-t és tagállamait, hogy növeljék az Afganisztánban éhezéssel küzdőknek és az afgán női emberijog-védőknek, </w:t>
      </w:r>
      <w:proofErr w:type="spellStart"/>
      <w:r w:rsidR="00467035" w:rsidRPr="00467035">
        <w:rPr>
          <w:shd w:val="clear" w:color="auto" w:fill="FFFFFF"/>
        </w:rPr>
        <w:t>bíráknak</w:t>
      </w:r>
      <w:proofErr w:type="spellEnd"/>
      <w:r w:rsidR="00467035" w:rsidRPr="00467035">
        <w:rPr>
          <w:shd w:val="clear" w:color="auto" w:fill="FFFFFF"/>
        </w:rPr>
        <w:t>, ügyvédeknek, újságíróknak, aktivistáknak és a nők által vezetett szervezeteknek nyújtott humanitárius támogatást, és biztosítsák, hogy a segélyek biztonságosan eljussanak az afgán nőkhöz és lányokhoz</w:t>
      </w:r>
      <w:r w:rsidRPr="00467035">
        <w:rPr>
          <w:shd w:val="clear" w:color="auto" w:fill="FFFFFF"/>
        </w:rPr>
        <w:t>;</w:t>
      </w:r>
    </w:p>
    <w:p w14:paraId="68CA3220" w14:textId="77777777" w:rsidR="00036A95" w:rsidRPr="00036A95" w:rsidRDefault="00036A95" w:rsidP="00036A95">
      <w:pPr>
        <w:widowControl/>
        <w:spacing w:after="240"/>
        <w:ind w:left="567" w:hanging="567"/>
        <w:rPr>
          <w:shd w:val="clear" w:color="auto" w:fill="FFFFFF"/>
        </w:rPr>
      </w:pPr>
      <w:r w:rsidRPr="00467035">
        <w:t>8.</w:t>
      </w:r>
      <w:r w:rsidRPr="00467035">
        <w:tab/>
      </w:r>
      <w:r w:rsidRPr="00467035">
        <w:rPr>
          <w:shd w:val="clear" w:color="auto" w:fill="FFFFFF"/>
        </w:rPr>
        <w:t xml:space="preserve">utasítja elnökét, hogy továbbítsa ezt az állásfoglalást a Bizottságnak, a Tanácsnak, az alelnöknek/főképviselőnek, a tagállamoknak, az ENSZ-nek, valamint az </w:t>
      </w:r>
      <w:proofErr w:type="gramStart"/>
      <w:r w:rsidRPr="00467035">
        <w:rPr>
          <w:shd w:val="clear" w:color="auto" w:fill="FFFFFF"/>
        </w:rPr>
        <w:t>afganisztáni</w:t>
      </w:r>
      <w:proofErr w:type="gramEnd"/>
      <w:r w:rsidRPr="00467035">
        <w:rPr>
          <w:shd w:val="clear" w:color="auto" w:fill="FFFFFF"/>
        </w:rPr>
        <w:t xml:space="preserve"> de facto hatóságoknak.</w:t>
      </w:r>
    </w:p>
    <w:p w14:paraId="04471926" w14:textId="2FF1F082" w:rsidR="006A6309" w:rsidRPr="006A6309" w:rsidRDefault="006A6309" w:rsidP="00036A95">
      <w:pPr>
        <w:pStyle w:val="NormalHanging12a"/>
        <w:widowControl/>
      </w:pPr>
    </w:p>
    <w:sectPr w:rsidR="006A6309" w:rsidRPr="006A6309" w:rsidSect="006A63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9705C" w14:textId="77777777" w:rsidR="002C17A1" w:rsidRPr="006A6309" w:rsidRDefault="002C17A1">
      <w:r w:rsidRPr="006A6309">
        <w:separator/>
      </w:r>
    </w:p>
  </w:endnote>
  <w:endnote w:type="continuationSeparator" w:id="0">
    <w:p w14:paraId="4B8F1FDE" w14:textId="77777777" w:rsidR="002C17A1" w:rsidRPr="006A6309" w:rsidRDefault="002C17A1">
      <w:r w:rsidRPr="006A63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30CB" w14:textId="77777777" w:rsidR="00064002" w:rsidRPr="006A63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D6844" w14:textId="77777777" w:rsidR="00064002" w:rsidRPr="006A63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18D5" w14:textId="77777777" w:rsidR="00064002" w:rsidRPr="006A63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F653" w14:textId="77777777" w:rsidR="002C17A1" w:rsidRPr="006A6309" w:rsidRDefault="002C17A1">
      <w:r w:rsidRPr="006A6309">
        <w:separator/>
      </w:r>
    </w:p>
  </w:footnote>
  <w:footnote w:type="continuationSeparator" w:id="0">
    <w:p w14:paraId="57EDBA94" w14:textId="77777777" w:rsidR="002C17A1" w:rsidRPr="006A6309" w:rsidRDefault="002C17A1">
      <w:r w:rsidRPr="006A63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42A86" w14:textId="77777777" w:rsidR="00064002" w:rsidRPr="006A63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3C98" w14:textId="77777777" w:rsidR="00064002" w:rsidRPr="006A63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AABD" w14:textId="77777777" w:rsidR="00064002" w:rsidRPr="006A63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0576499">
    <w:abstractNumId w:val="9"/>
  </w:num>
  <w:num w:numId="2" w16cid:durableId="871959252">
    <w:abstractNumId w:val="9"/>
  </w:num>
  <w:num w:numId="3" w16cid:durableId="60956563">
    <w:abstractNumId w:val="7"/>
  </w:num>
  <w:num w:numId="4" w16cid:durableId="69623676">
    <w:abstractNumId w:val="7"/>
  </w:num>
  <w:num w:numId="5" w16cid:durableId="806432349">
    <w:abstractNumId w:val="6"/>
  </w:num>
  <w:num w:numId="6" w16cid:durableId="1006522251">
    <w:abstractNumId w:val="6"/>
  </w:num>
  <w:num w:numId="7" w16cid:durableId="1173760380">
    <w:abstractNumId w:val="5"/>
  </w:num>
  <w:num w:numId="8" w16cid:durableId="3366756">
    <w:abstractNumId w:val="5"/>
  </w:num>
  <w:num w:numId="9" w16cid:durableId="1504854298">
    <w:abstractNumId w:val="4"/>
  </w:num>
  <w:num w:numId="10" w16cid:durableId="1784835553">
    <w:abstractNumId w:val="4"/>
  </w:num>
  <w:num w:numId="11" w16cid:durableId="648555409">
    <w:abstractNumId w:val="8"/>
  </w:num>
  <w:num w:numId="12" w16cid:durableId="2098359393">
    <w:abstractNumId w:val="8"/>
  </w:num>
  <w:num w:numId="13" w16cid:durableId="974333892">
    <w:abstractNumId w:val="3"/>
  </w:num>
  <w:num w:numId="14" w16cid:durableId="1778864030">
    <w:abstractNumId w:val="3"/>
  </w:num>
  <w:num w:numId="15" w16cid:durableId="1379085190">
    <w:abstractNumId w:val="2"/>
  </w:num>
  <w:num w:numId="16" w16cid:durableId="51464703">
    <w:abstractNumId w:val="2"/>
  </w:num>
  <w:num w:numId="17" w16cid:durableId="541135246">
    <w:abstractNumId w:val="1"/>
  </w:num>
  <w:num w:numId="18" w16cid:durableId="1082946035">
    <w:abstractNumId w:val="1"/>
  </w:num>
  <w:num w:numId="19" w16cid:durableId="604195971">
    <w:abstractNumId w:val="0"/>
  </w:num>
  <w:num w:numId="20" w16cid:durableId="155538286">
    <w:abstractNumId w:val="0"/>
  </w:num>
  <w:num w:numId="21" w16cid:durableId="1427460437">
    <w:abstractNumId w:val="9"/>
  </w:num>
  <w:num w:numId="22" w16cid:durableId="1378771673">
    <w:abstractNumId w:val="7"/>
  </w:num>
  <w:num w:numId="23" w16cid:durableId="638342480">
    <w:abstractNumId w:val="6"/>
  </w:num>
  <w:num w:numId="24" w16cid:durableId="1410883081">
    <w:abstractNumId w:val="5"/>
  </w:num>
  <w:num w:numId="25" w16cid:durableId="193539178">
    <w:abstractNumId w:val="4"/>
  </w:num>
  <w:num w:numId="26" w16cid:durableId="179006200">
    <w:abstractNumId w:val="8"/>
  </w:num>
  <w:num w:numId="27" w16cid:durableId="292634020">
    <w:abstractNumId w:val="3"/>
  </w:num>
  <w:num w:numId="28" w16cid:durableId="1663853505">
    <w:abstractNumId w:val="2"/>
  </w:num>
  <w:num w:numId="29" w16cid:durableId="2094885828">
    <w:abstractNumId w:val="1"/>
  </w:num>
  <w:num w:numId="30" w16cid:durableId="259217414">
    <w:abstractNumId w:val="0"/>
  </w:num>
  <w:num w:numId="31" w16cid:durableId="461313080">
    <w:abstractNumId w:val="9"/>
  </w:num>
  <w:num w:numId="32" w16cid:durableId="453522863">
    <w:abstractNumId w:val="7"/>
  </w:num>
  <w:num w:numId="33" w16cid:durableId="1991791492">
    <w:abstractNumId w:val="6"/>
  </w:num>
  <w:num w:numId="34" w16cid:durableId="487867893">
    <w:abstractNumId w:val="5"/>
  </w:num>
  <w:num w:numId="35" w16cid:durableId="1597443739">
    <w:abstractNumId w:val="4"/>
  </w:num>
  <w:num w:numId="36" w16cid:durableId="174349172">
    <w:abstractNumId w:val="8"/>
  </w:num>
  <w:num w:numId="37" w16cid:durableId="1198812284">
    <w:abstractNumId w:val="3"/>
  </w:num>
  <w:num w:numId="38" w16cid:durableId="838156119">
    <w:abstractNumId w:val="2"/>
  </w:num>
  <w:num w:numId="39" w16cid:durableId="1065685086">
    <w:abstractNumId w:val="1"/>
  </w:num>
  <w:num w:numId="40" w16cid:durableId="1169055487">
    <w:abstractNumId w:val="0"/>
  </w:num>
  <w:num w:numId="41" w16cid:durableId="1370568040">
    <w:abstractNumId w:val="10"/>
  </w:num>
  <w:num w:numId="42" w16cid:durableId="1220939907">
    <w:abstractNumId w:val="10"/>
  </w:num>
  <w:num w:numId="43" w16cid:durableId="1859199271">
    <w:abstractNumId w:val="10"/>
  </w:num>
  <w:num w:numId="44" w16cid:durableId="431359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7, 0252, 0254, 0255 és 0258/2026"/>
    <w:docVar w:name="dvlangue" w:val="HU"/>
    <w:docVar w:name="dvnumam" w:val="0"/>
    <w:docVar w:name="dvpe" w:val="783.290"/>
    <w:docVar w:name="dvtitre" w:val="Az Európai Parlament 2026. május 21-i állásfoglalása a nők és lányok helyzetéről Afganisztánban azt követően, hogy a tálibok elfogadták a bíróságokra vonatkozó büntetőeljárási törvénykönyvet(2026/2737(RSP))"/>
  </w:docVars>
  <w:rsids>
    <w:rsidRoot w:val="002C17A1"/>
    <w:rsid w:val="00002272"/>
    <w:rsid w:val="00036A9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71D5"/>
    <w:rsid w:val="002767FF"/>
    <w:rsid w:val="002B18FE"/>
    <w:rsid w:val="002B5493"/>
    <w:rsid w:val="002C17A1"/>
    <w:rsid w:val="00343214"/>
    <w:rsid w:val="00361C00"/>
    <w:rsid w:val="00395FA1"/>
    <w:rsid w:val="003E15D4"/>
    <w:rsid w:val="00411CCE"/>
    <w:rsid w:val="0041666E"/>
    <w:rsid w:val="00421060"/>
    <w:rsid w:val="0046703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309"/>
    <w:rsid w:val="006F74FA"/>
    <w:rsid w:val="00731ADD"/>
    <w:rsid w:val="00734777"/>
    <w:rsid w:val="00747932"/>
    <w:rsid w:val="00751A4A"/>
    <w:rsid w:val="00756632"/>
    <w:rsid w:val="00762C74"/>
    <w:rsid w:val="00786EC0"/>
    <w:rsid w:val="007B3DF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359"/>
    <w:rsid w:val="00AF3B82"/>
    <w:rsid w:val="00B12E95"/>
    <w:rsid w:val="00B22876"/>
    <w:rsid w:val="00B558F0"/>
    <w:rsid w:val="00BB440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5F3"/>
    <w:rsid w:val="00D834A0"/>
    <w:rsid w:val="00D872DF"/>
    <w:rsid w:val="00D91E21"/>
    <w:rsid w:val="00DA7FCD"/>
    <w:rsid w:val="00E365E1"/>
    <w:rsid w:val="00E474D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BD816"/>
  <w15:chartTrackingRefBased/>
  <w15:docId w15:val="{1F6E36B0-5FB1-4C1B-9D5D-B6795F5E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75F3"/>
    <w:pPr>
      <w:spacing w:after="240"/>
      <w:ind w:left="567" w:hanging="567"/>
    </w:pPr>
  </w:style>
  <w:style w:type="paragraph" w:customStyle="1" w:styleId="EPComma">
    <w:name w:val="EPComma"/>
    <w:basedOn w:val="Normal"/>
    <w:rsid w:val="00D775F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775F3"/>
    <w:rPr>
      <w:sz w:val="24"/>
      <w:lang w:val="hu-HU"/>
    </w:rPr>
  </w:style>
  <w:style w:type="character" w:customStyle="1" w:styleId="doceo-font-family-base">
    <w:name w:val="doceo-font-family-base"/>
    <w:basedOn w:val="DefaultParagraphFont"/>
    <w:rsid w:val="00D775F3"/>
  </w:style>
  <w:style w:type="paragraph" w:styleId="Revision">
    <w:name w:val="Revision"/>
    <w:hidden/>
    <w:uiPriority w:val="99"/>
    <w:semiHidden/>
    <w:rsid w:val="00E474D1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2026-05-21T13:08:00Z</dcterms:created>
  <dcterms:modified xsi:type="dcterms:W3CDTF">2026-05-21T13:08:00Z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B10-0247, 0252, 0254, 0255 és 0258/2026</vt:lpwstr>
  </property>
  <property fmtid="{D5CDD505-2E9C-101B-9397-08002B2CF9AE}" pid="4" name="&lt;Type&gt;">
    <vt:lpwstr>RR</vt:lpwstr>
  </property>
</Properties>
</file>