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ECB" w14:paraId="130906DE" w14:textId="77777777" w:rsidTr="0010095E">
        <w:trPr>
          <w:trHeight w:hRule="exact" w:val="1418"/>
        </w:trPr>
        <w:tc>
          <w:tcPr>
            <w:tcW w:w="6804" w:type="dxa"/>
            <w:shd w:val="clear" w:color="auto" w:fill="auto"/>
            <w:vAlign w:val="center"/>
          </w:tcPr>
          <w:p w14:paraId="30EA1F33" w14:textId="77777777" w:rsidR="00751A4A" w:rsidRPr="000E4ECB" w:rsidRDefault="005F5668" w:rsidP="0010095E">
            <w:pPr>
              <w:pStyle w:val="EPName"/>
            </w:pPr>
            <w:r w:rsidRPr="000E4ECB">
              <w:t>Eiropas Parlaments</w:t>
            </w:r>
          </w:p>
          <w:p w14:paraId="20BBBB13" w14:textId="77777777" w:rsidR="00751A4A" w:rsidRPr="000E4ECB" w:rsidRDefault="005F1B17" w:rsidP="005F1B17">
            <w:pPr>
              <w:pStyle w:val="EPTerm"/>
              <w:rPr>
                <w:rStyle w:val="HideTWBExt"/>
                <w:noProof w:val="0"/>
                <w:vanish w:val="0"/>
                <w:color w:val="auto"/>
              </w:rPr>
            </w:pPr>
            <w:r w:rsidRPr="000E4ECB">
              <w:t>2024</w:t>
            </w:r>
            <w:r w:rsidR="00817416" w:rsidRPr="000E4ECB">
              <w:t>-202</w:t>
            </w:r>
            <w:r w:rsidRPr="000E4ECB">
              <w:t>9</w:t>
            </w:r>
          </w:p>
        </w:tc>
        <w:tc>
          <w:tcPr>
            <w:tcW w:w="2268" w:type="dxa"/>
            <w:shd w:val="clear" w:color="auto" w:fill="auto"/>
          </w:tcPr>
          <w:p w14:paraId="5D048FAF" w14:textId="77777777" w:rsidR="00751A4A" w:rsidRPr="000E4ECB" w:rsidRDefault="00187494" w:rsidP="0010095E">
            <w:pPr>
              <w:pStyle w:val="EPLogo"/>
            </w:pPr>
            <w:r w:rsidRPr="000E4ECB">
              <w:rPr>
                <w:noProof/>
                <w:lang w:eastAsia="ja-JP"/>
              </w:rPr>
              <w:drawing>
                <wp:inline distT="0" distB="0" distL="0" distR="0" wp14:anchorId="0707AC44" wp14:editId="4C6867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592167" w14:textId="77777777" w:rsidR="00D058B8" w:rsidRPr="000E4ECB" w:rsidRDefault="00D058B8" w:rsidP="004C5D52">
      <w:pPr>
        <w:pStyle w:val="LineTop"/>
      </w:pPr>
    </w:p>
    <w:p w14:paraId="62635371" w14:textId="77777777" w:rsidR="00680577" w:rsidRPr="000E4ECB" w:rsidRDefault="005F5668" w:rsidP="00680577">
      <w:pPr>
        <w:pStyle w:val="EPBodyTA1"/>
      </w:pPr>
      <w:r w:rsidRPr="000E4ECB">
        <w:t>PIEŅEMTIE TEKSTI</w:t>
      </w:r>
    </w:p>
    <w:p w14:paraId="17850CE4" w14:textId="77777777" w:rsidR="00D058B8" w:rsidRPr="000E4ECB" w:rsidRDefault="00D058B8" w:rsidP="00D058B8">
      <w:pPr>
        <w:pStyle w:val="LineBottom"/>
      </w:pPr>
    </w:p>
    <w:p w14:paraId="664C3D73" w14:textId="1D6855B6" w:rsidR="005F5668" w:rsidRPr="000E4ECB" w:rsidRDefault="005F5668" w:rsidP="005F5668">
      <w:pPr>
        <w:pStyle w:val="ATHeading1"/>
      </w:pPr>
      <w:bookmarkStart w:id="0" w:name="TANumber"/>
      <w:r w:rsidRPr="000E4ECB">
        <w:t>P10_TA(2026)0</w:t>
      </w:r>
      <w:bookmarkEnd w:id="0"/>
      <w:r w:rsidR="00E35F96" w:rsidRPr="000E4ECB">
        <w:t>186</w:t>
      </w:r>
    </w:p>
    <w:p w14:paraId="0C794987" w14:textId="773FCA62" w:rsidR="005F5668" w:rsidRPr="000E4ECB" w:rsidRDefault="005F5668" w:rsidP="005F5668">
      <w:pPr>
        <w:pStyle w:val="ATHeading2"/>
      </w:pPr>
      <w:bookmarkStart w:id="1" w:name="title"/>
      <w:r w:rsidRPr="000E4ECB">
        <w:t xml:space="preserve">Sieviešu un meiteņu stāvoklis Afganistānā pēc </w:t>
      </w:r>
      <w:proofErr w:type="spellStart"/>
      <w:r w:rsidRPr="000E4ECB">
        <w:t>Talibāna</w:t>
      </w:r>
      <w:proofErr w:type="spellEnd"/>
      <w:r w:rsidRPr="000E4ECB">
        <w:t xml:space="preserve"> pieņemtā</w:t>
      </w:r>
      <w:r w:rsidR="00567DD7" w:rsidRPr="000E4ECB">
        <w:t xml:space="preserve"> </w:t>
      </w:r>
      <w:r w:rsidRPr="000E4ECB">
        <w:t>Kriminālprocesa kodeksa tiesām</w:t>
      </w:r>
      <w:bookmarkEnd w:id="1"/>
    </w:p>
    <w:p w14:paraId="240677A4" w14:textId="061FAE35" w:rsidR="005F5668" w:rsidRPr="000E4ECB" w:rsidRDefault="005F5668" w:rsidP="005F5668">
      <w:pPr>
        <w:rPr>
          <w:i/>
          <w:vanish/>
        </w:rPr>
      </w:pPr>
      <w:r w:rsidRPr="000E4ECB">
        <w:rPr>
          <w:i/>
        </w:rPr>
        <w:fldChar w:fldCharType="begin"/>
      </w:r>
      <w:r w:rsidRPr="000E4ECB">
        <w:rPr>
          <w:i/>
        </w:rPr>
        <w:instrText xml:space="preserve"> TC"(</w:instrText>
      </w:r>
      <w:bookmarkStart w:id="2" w:name="DocNumber"/>
      <w:r w:rsidR="00567DD7" w:rsidRPr="000E4ECB">
        <w:rPr>
          <w:i/>
        </w:rPr>
        <w:instrText>B10-0247, 0252, 0254, 0255 un 0258/2026</w:instrText>
      </w:r>
      <w:bookmarkEnd w:id="2"/>
      <w:r w:rsidRPr="000E4ECB">
        <w:rPr>
          <w:i/>
        </w:rPr>
        <w:instrText xml:space="preserve">)"\l3 \n&gt; \* MERGEFORMAT </w:instrText>
      </w:r>
      <w:r w:rsidRPr="000E4ECB">
        <w:rPr>
          <w:i/>
        </w:rPr>
        <w:fldChar w:fldCharType="end"/>
      </w:r>
    </w:p>
    <w:p w14:paraId="27289FE1" w14:textId="77777777" w:rsidR="005F5668" w:rsidRPr="000E4ECB" w:rsidRDefault="005F5668" w:rsidP="005F5668">
      <w:pPr>
        <w:rPr>
          <w:vanish/>
        </w:rPr>
      </w:pPr>
      <w:bookmarkStart w:id="3" w:name="PE"/>
      <w:r w:rsidRPr="000E4ECB">
        <w:rPr>
          <w:vanish/>
        </w:rPr>
        <w:t>PE783.290</w:t>
      </w:r>
      <w:bookmarkEnd w:id="3"/>
    </w:p>
    <w:p w14:paraId="5C8A3149" w14:textId="2AA0D826" w:rsidR="005F5668" w:rsidRPr="000E4ECB" w:rsidRDefault="005F5668" w:rsidP="005F5668">
      <w:pPr>
        <w:pStyle w:val="ATHeading3"/>
      </w:pPr>
      <w:bookmarkStart w:id="4" w:name="Sujet"/>
      <w:r w:rsidRPr="000E4ECB">
        <w:t xml:space="preserve">Eiropas Parlamenta 2026. gada </w:t>
      </w:r>
      <w:r w:rsidR="00567DD7" w:rsidRPr="000E4ECB">
        <w:t>21</w:t>
      </w:r>
      <w:r w:rsidRPr="000E4ECB">
        <w:t xml:space="preserve">. </w:t>
      </w:r>
      <w:r w:rsidR="00567DD7" w:rsidRPr="000E4ECB">
        <w:t>maija</w:t>
      </w:r>
      <w:r w:rsidRPr="000E4ECB">
        <w:t xml:space="preserve"> rezolūcija par sieviešu un meiteņu stāvokli Afganistānā pēc </w:t>
      </w:r>
      <w:proofErr w:type="spellStart"/>
      <w:r w:rsidRPr="000E4ECB">
        <w:t>Talibāna</w:t>
      </w:r>
      <w:proofErr w:type="spellEnd"/>
      <w:r w:rsidRPr="000E4ECB">
        <w:t xml:space="preserve"> pieņemtā Kriminālprocesa kodeksa tiesām</w:t>
      </w:r>
      <w:bookmarkEnd w:id="4"/>
      <w:r w:rsidRPr="000E4ECB">
        <w:t xml:space="preserve"> </w:t>
      </w:r>
      <w:bookmarkStart w:id="5" w:name="References"/>
      <w:r w:rsidRPr="000E4ECB">
        <w:t>(2026/2737(RSP))</w:t>
      </w:r>
      <w:bookmarkEnd w:id="5"/>
    </w:p>
    <w:p w14:paraId="45A69888" w14:textId="77777777" w:rsidR="00AA66F4" w:rsidRPr="000E4ECB" w:rsidRDefault="00AA66F4" w:rsidP="00AA66F4">
      <w:pPr>
        <w:pStyle w:val="EPComma"/>
        <w:rPr>
          <w:i/>
          <w:iCs/>
        </w:rPr>
      </w:pPr>
      <w:bookmarkStart w:id="6" w:name="TextBodyBegin"/>
      <w:bookmarkEnd w:id="6"/>
      <w:r w:rsidRPr="000E4ECB">
        <w:rPr>
          <w:i/>
          <w:iCs/>
        </w:rPr>
        <w:t>Eiropas Parlaments,</w:t>
      </w:r>
    </w:p>
    <w:p w14:paraId="23368561" w14:textId="77777777" w:rsidR="00AA66F4" w:rsidRPr="000E4ECB" w:rsidRDefault="00AA66F4" w:rsidP="00AA66F4">
      <w:pPr>
        <w:pStyle w:val="NormalHanging12a"/>
      </w:pPr>
      <w:r w:rsidRPr="000E4ECB">
        <w:t>–</w:t>
      </w:r>
      <w:r w:rsidRPr="000E4ECB">
        <w:tab/>
      </w:r>
      <w:r w:rsidRPr="000E4ECB">
        <w:rPr>
          <w:shd w:val="clear" w:color="auto" w:fill="FFFFFF"/>
        </w:rPr>
        <w:t>ņemot vērā iepriekšējās rezolūcijas par Afganistānu,</w:t>
      </w:r>
    </w:p>
    <w:p w14:paraId="7DA7AA42" w14:textId="77777777" w:rsidR="00AA66F4" w:rsidRPr="000E4ECB" w:rsidRDefault="00AA66F4" w:rsidP="00AA66F4">
      <w:pPr>
        <w:pStyle w:val="NormalHanging12a"/>
      </w:pPr>
      <w:r w:rsidRPr="000E4ECB">
        <w:t>–</w:t>
      </w:r>
      <w:r w:rsidRPr="000E4ECB">
        <w:tab/>
        <w:t>ņemot vērā Reglamenta 150. panta 5. punktu un 136. panta 4. punktu,</w:t>
      </w:r>
    </w:p>
    <w:p w14:paraId="243BA5E2" w14:textId="77777777" w:rsidR="00AA66F4" w:rsidRPr="000E4ECB" w:rsidRDefault="00AA66F4" w:rsidP="00AA66F4">
      <w:pPr>
        <w:pStyle w:val="NormalHanging12a"/>
        <w:rPr>
          <w:shd w:val="clear" w:color="auto" w:fill="FFFFFF"/>
        </w:rPr>
      </w:pPr>
      <w:r w:rsidRPr="000E4ECB">
        <w:t>A.</w:t>
      </w:r>
      <w:r w:rsidRPr="000E4ECB">
        <w:tab/>
      </w:r>
      <w:r w:rsidRPr="000E4ECB">
        <w:rPr>
          <w:shd w:val="clear" w:color="auto" w:fill="FFFFFF"/>
        </w:rPr>
        <w:t xml:space="preserve">tā kā, kopš </w:t>
      </w:r>
      <w:proofErr w:type="spellStart"/>
      <w:r w:rsidRPr="000E4ECB">
        <w:rPr>
          <w:shd w:val="clear" w:color="auto" w:fill="FFFFFF"/>
        </w:rPr>
        <w:t>Talibāns</w:t>
      </w:r>
      <w:proofErr w:type="spellEnd"/>
      <w:r w:rsidRPr="000E4ECB">
        <w:rPr>
          <w:shd w:val="clear" w:color="auto" w:fill="FFFFFF"/>
        </w:rPr>
        <w:t xml:space="preserve"> nelikumīgi sagrāba varu 2021. gadā, sievietes un meitenes Afganistānā tiek sistemātiski vajātas atbilstoši vairāk nekā 150 ediktiem, kas liedz viņām izglītības iespējas pēc sestās klases, nodarbinātību, tiesiskumu, pārvietošanās brīvību, veselības aprūpi un sabiedrisko dzīvi;</w:t>
      </w:r>
    </w:p>
    <w:p w14:paraId="1F5784FA" w14:textId="77777777" w:rsidR="00AA66F4" w:rsidRPr="000E4ECB" w:rsidRDefault="00AA66F4" w:rsidP="00AA66F4">
      <w:pPr>
        <w:pStyle w:val="NormalHanging12a"/>
        <w:rPr>
          <w:shd w:val="clear" w:color="auto" w:fill="FFFFFF"/>
        </w:rPr>
      </w:pPr>
      <w:r w:rsidRPr="000E4ECB">
        <w:t>B.</w:t>
      </w:r>
      <w:r w:rsidRPr="000E4ECB">
        <w:tab/>
      </w:r>
      <w:r w:rsidRPr="000E4ECB">
        <w:rPr>
          <w:shd w:val="clear" w:color="auto" w:fill="FFFFFF"/>
        </w:rPr>
        <w:t xml:space="preserve">tā kā 2026. gadā </w:t>
      </w:r>
      <w:proofErr w:type="spellStart"/>
      <w:r w:rsidRPr="000E4ECB">
        <w:rPr>
          <w:shd w:val="clear" w:color="auto" w:fill="FFFFFF"/>
        </w:rPr>
        <w:t>Talibāns</w:t>
      </w:r>
      <w:proofErr w:type="spellEnd"/>
      <w:r w:rsidRPr="000E4ECB">
        <w:rPr>
          <w:shd w:val="clear" w:color="auto" w:fill="FFFFFF"/>
        </w:rPr>
        <w:t xml:space="preserve"> pieņēma Kriminālprocesa kodeksu tiesām (Kodekss), kurā noteikts, ka pret iestādēm pausta kritika ir krimināli sodāma, un tiesnešiem piešķir plašu rīcības brīvību;</w:t>
      </w:r>
    </w:p>
    <w:p w14:paraId="7B95354C" w14:textId="77777777" w:rsidR="00AA66F4" w:rsidRPr="000E4ECB" w:rsidRDefault="00AA66F4" w:rsidP="00AA66F4">
      <w:pPr>
        <w:pStyle w:val="NormalHanging12a"/>
        <w:rPr>
          <w:bCs/>
          <w:shd w:val="clear" w:color="auto" w:fill="FFFFFF"/>
        </w:rPr>
      </w:pPr>
      <w:r w:rsidRPr="000E4ECB">
        <w:t>C.</w:t>
      </w:r>
      <w:r w:rsidRPr="000E4ECB">
        <w:tab/>
      </w:r>
      <w:r w:rsidRPr="000E4ECB">
        <w:rPr>
          <w:shd w:val="clear" w:color="auto" w:fill="FFFFFF"/>
        </w:rPr>
        <w:t xml:space="preserve">tā kā Kodekss grauj sieviešu tiesības: legalizē vardarbību ģimenē, nosaka kriminālatbildību sievietēm, kuras meklē aizsardzību pret vardarbību, </w:t>
      </w:r>
      <w:proofErr w:type="spellStart"/>
      <w:r w:rsidRPr="000E4ECB">
        <w:rPr>
          <w:shd w:val="clear" w:color="auto" w:fill="FFFFFF"/>
        </w:rPr>
        <w:t>institucionalizē</w:t>
      </w:r>
      <w:proofErr w:type="spellEnd"/>
      <w:r w:rsidRPr="000E4ECB">
        <w:rPr>
          <w:shd w:val="clear" w:color="auto" w:fill="FFFFFF"/>
        </w:rPr>
        <w:t xml:space="preserve"> miesas sodus, kas pielīdzināmi spīdzināšanai, atzīst verdzību, paredz nāvessodu bez garantijām uz taisnīgu tiesu, piešķir vīriem </w:t>
      </w:r>
      <w:proofErr w:type="spellStart"/>
      <w:r w:rsidRPr="000E4ECB">
        <w:rPr>
          <w:shd w:val="clear" w:color="auto" w:fill="FFFFFF"/>
        </w:rPr>
        <w:t>diskrecionāras</w:t>
      </w:r>
      <w:proofErr w:type="spellEnd"/>
      <w:r w:rsidRPr="000E4ECB">
        <w:rPr>
          <w:shd w:val="clear" w:color="auto" w:fill="FFFFFF"/>
        </w:rPr>
        <w:t xml:space="preserve"> pilnvaras sodīt sievas par nepaklausību, nosaka sievietēm, kuras atsakās no islāma, beztermiņa ieslodzījumu un </w:t>
      </w:r>
      <w:proofErr w:type="spellStart"/>
      <w:r w:rsidRPr="000E4ECB">
        <w:rPr>
          <w:shd w:val="clear" w:color="auto" w:fill="FFFFFF"/>
        </w:rPr>
        <w:t>institucionalizē</w:t>
      </w:r>
      <w:proofErr w:type="spellEnd"/>
      <w:r w:rsidRPr="000E4ECB">
        <w:rPr>
          <w:shd w:val="clear" w:color="auto" w:fill="FFFFFF"/>
        </w:rPr>
        <w:t xml:space="preserve"> diskrimināciju dzimuma, reliģijas un sociālā statusa dēļ; tā kā tas neparedz ne tiesības uz juridisko pārstāvību, ne aizsardzības pasākumus pret piespiedu atzīšanos un ar to atstādina tiesneses, prokurores un advokātes, atstājot sievietes bez tiesiskās aizsardzības līdzekļiem – tas ir Afganistānas saistību saskaņā ar </w:t>
      </w:r>
      <w:r w:rsidRPr="000E4ECB">
        <w:rPr>
          <w:i/>
          <w:iCs/>
          <w:shd w:val="clear" w:color="auto" w:fill="FFFFFF"/>
        </w:rPr>
        <w:t>ICCPR</w:t>
      </w:r>
      <w:r w:rsidRPr="000E4ECB">
        <w:rPr>
          <w:shd w:val="clear" w:color="auto" w:fill="FFFFFF"/>
        </w:rPr>
        <w:t xml:space="preserve">, </w:t>
      </w:r>
      <w:r w:rsidRPr="000E4ECB">
        <w:rPr>
          <w:i/>
          <w:iCs/>
          <w:shd w:val="clear" w:color="auto" w:fill="FFFFFF"/>
        </w:rPr>
        <w:t>UNCAT</w:t>
      </w:r>
      <w:r w:rsidRPr="000E4ECB">
        <w:rPr>
          <w:shd w:val="clear" w:color="auto" w:fill="FFFFFF"/>
        </w:rPr>
        <w:t xml:space="preserve"> un Konvenciju par verdzību pārkāpums;</w:t>
      </w:r>
    </w:p>
    <w:p w14:paraId="262A9395" w14:textId="77777777" w:rsidR="00AA66F4" w:rsidRPr="000E4ECB" w:rsidRDefault="00AA66F4" w:rsidP="00AA66F4">
      <w:pPr>
        <w:pStyle w:val="NormalHanging12a"/>
        <w:rPr>
          <w:shd w:val="clear" w:color="auto" w:fill="FFFFFF"/>
        </w:rPr>
      </w:pPr>
      <w:r w:rsidRPr="000E4ECB">
        <w:t>D.</w:t>
      </w:r>
      <w:r w:rsidRPr="000E4ECB">
        <w:tab/>
      </w:r>
      <w:r w:rsidRPr="000E4ECB">
        <w:rPr>
          <w:shd w:val="clear" w:color="auto" w:fill="FFFFFF"/>
        </w:rPr>
        <w:t xml:space="preserve">tā kā </w:t>
      </w:r>
      <w:proofErr w:type="spellStart"/>
      <w:r w:rsidRPr="000E4ECB">
        <w:rPr>
          <w:shd w:val="clear" w:color="auto" w:fill="FFFFFF"/>
        </w:rPr>
        <w:t>Talibāns</w:t>
      </w:r>
      <w:proofErr w:type="spellEnd"/>
      <w:r w:rsidRPr="000E4ECB">
        <w:rPr>
          <w:shd w:val="clear" w:color="auto" w:fill="FFFFFF"/>
        </w:rPr>
        <w:t xml:space="preserve"> ir ievērojami izvērsis publisko pēršanu un miesassodus – 2025. gadā tos piemēroja vismaz 170 sievietēm;</w:t>
      </w:r>
    </w:p>
    <w:p w14:paraId="4A6C6F0E" w14:textId="77777777" w:rsidR="00AA66F4" w:rsidRPr="000E4ECB" w:rsidRDefault="00AA66F4" w:rsidP="00AA66F4">
      <w:pPr>
        <w:pStyle w:val="NormalHanging12a"/>
        <w:rPr>
          <w:shd w:val="clear" w:color="auto" w:fill="FFFFFF"/>
        </w:rPr>
      </w:pPr>
      <w:r w:rsidRPr="000E4ECB">
        <w:t>E.</w:t>
      </w:r>
      <w:r w:rsidRPr="000E4ECB">
        <w:tab/>
      </w:r>
      <w:r w:rsidRPr="000E4ECB">
        <w:rPr>
          <w:shd w:val="clear" w:color="auto" w:fill="FFFFFF"/>
        </w:rPr>
        <w:t xml:space="preserve">tā kā </w:t>
      </w:r>
      <w:proofErr w:type="spellStart"/>
      <w:r w:rsidRPr="000E4ECB">
        <w:rPr>
          <w:shd w:val="clear" w:color="auto" w:fill="FFFFFF"/>
        </w:rPr>
        <w:t>Talibāna</w:t>
      </w:r>
      <w:proofErr w:type="spellEnd"/>
      <w:r w:rsidRPr="000E4ECB">
        <w:rPr>
          <w:shd w:val="clear" w:color="auto" w:fill="FFFFFF"/>
        </w:rPr>
        <w:t xml:space="preserve"> režīms ir </w:t>
      </w:r>
      <w:proofErr w:type="spellStart"/>
      <w:r w:rsidRPr="000E4ECB">
        <w:rPr>
          <w:shd w:val="clear" w:color="auto" w:fill="FFFFFF"/>
        </w:rPr>
        <w:t>institucionalizējis</w:t>
      </w:r>
      <w:proofErr w:type="spellEnd"/>
      <w:r w:rsidRPr="000E4ECB">
        <w:rPr>
          <w:shd w:val="clear" w:color="auto" w:fill="FFFFFF"/>
        </w:rPr>
        <w:t xml:space="preserve"> vajāšanu dzimuma dēļ un dzimumu aparteīdu; tā kā Starptautiskā Krimināltiesa izdeva </w:t>
      </w:r>
      <w:proofErr w:type="spellStart"/>
      <w:r w:rsidRPr="000E4ECB">
        <w:rPr>
          <w:i/>
          <w:iCs/>
          <w:shd w:val="clear" w:color="auto" w:fill="FFFFFF"/>
        </w:rPr>
        <w:t>Akhundzada</w:t>
      </w:r>
      <w:proofErr w:type="spellEnd"/>
      <w:r w:rsidRPr="000E4ECB">
        <w:rPr>
          <w:shd w:val="clear" w:color="auto" w:fill="FFFFFF"/>
        </w:rPr>
        <w:t xml:space="preserve"> un </w:t>
      </w:r>
      <w:proofErr w:type="spellStart"/>
      <w:r w:rsidRPr="000E4ECB">
        <w:rPr>
          <w:i/>
          <w:iCs/>
          <w:shd w:val="clear" w:color="auto" w:fill="FFFFFF"/>
        </w:rPr>
        <w:t>Haqqani</w:t>
      </w:r>
      <w:proofErr w:type="spellEnd"/>
      <w:r w:rsidRPr="000E4ECB">
        <w:rPr>
          <w:shd w:val="clear" w:color="auto" w:fill="FFFFFF"/>
        </w:rPr>
        <w:t xml:space="preserve"> </w:t>
      </w:r>
      <w:r w:rsidRPr="000E4ECB">
        <w:rPr>
          <w:shd w:val="clear" w:color="auto" w:fill="FFFFFF"/>
        </w:rPr>
        <w:lastRenderedPageBreak/>
        <w:t>apcietināšanas orderus par noziegumu pret cilvēci, proti, kriminālvajāšanu dzimuma dēļ,</w:t>
      </w:r>
    </w:p>
    <w:p w14:paraId="3CED4134" w14:textId="77777777" w:rsidR="00AA66F4" w:rsidRPr="000E4ECB" w:rsidRDefault="00AA66F4" w:rsidP="00AA66F4">
      <w:pPr>
        <w:pStyle w:val="NormalHanging12a"/>
        <w:rPr>
          <w:shd w:val="clear" w:color="auto" w:fill="FFFFFF"/>
        </w:rPr>
      </w:pPr>
      <w:r w:rsidRPr="000E4ECB">
        <w:t>1.</w:t>
      </w:r>
      <w:r w:rsidRPr="000E4ECB">
        <w:tab/>
      </w:r>
      <w:r w:rsidRPr="000E4ECB">
        <w:rPr>
          <w:shd w:val="clear" w:color="auto" w:fill="FFFFFF"/>
        </w:rPr>
        <w:t xml:space="preserve">stingri nosoda Kodeksu; aicina </w:t>
      </w:r>
      <w:proofErr w:type="spellStart"/>
      <w:r w:rsidRPr="000E4ECB">
        <w:rPr>
          <w:shd w:val="clear" w:color="auto" w:fill="FFFFFF"/>
        </w:rPr>
        <w:t>Talibāna</w:t>
      </w:r>
      <w:proofErr w:type="spellEnd"/>
      <w:r w:rsidRPr="000E4ECB">
        <w:rPr>
          <w:shd w:val="clear" w:color="auto" w:fill="FFFFFF"/>
        </w:rPr>
        <w:t xml:space="preserve"> režīmu to nekavējoties atcelt;</w:t>
      </w:r>
    </w:p>
    <w:p w14:paraId="5029544F" w14:textId="17465436" w:rsidR="00506291" w:rsidRPr="000E4ECB" w:rsidRDefault="00AA66F4" w:rsidP="00506291">
      <w:pPr>
        <w:pStyle w:val="NormalHanging12a"/>
        <w:rPr>
          <w:shd w:val="clear" w:color="auto" w:fill="FFFFFF"/>
        </w:rPr>
      </w:pPr>
      <w:bookmarkStart w:id="7" w:name="_Hlk230249844"/>
      <w:r w:rsidRPr="000E4ECB">
        <w:t>2.</w:t>
      </w:r>
      <w:r w:rsidRPr="000E4ECB">
        <w:tab/>
      </w:r>
      <w:bookmarkStart w:id="8" w:name="_Hlk230263949"/>
      <w:r w:rsidR="00506291" w:rsidRPr="000E4ECB">
        <w:rPr>
          <w:shd w:val="clear" w:color="auto" w:fill="FFFFFF"/>
        </w:rPr>
        <w:t xml:space="preserve">paziņo, ka </w:t>
      </w:r>
      <w:proofErr w:type="spellStart"/>
      <w:r w:rsidR="00506291" w:rsidRPr="000E4ECB">
        <w:rPr>
          <w:shd w:val="clear" w:color="auto" w:fill="FFFFFF"/>
        </w:rPr>
        <w:t>Talibāna</w:t>
      </w:r>
      <w:proofErr w:type="spellEnd"/>
      <w:r w:rsidR="00506291" w:rsidRPr="000E4ECB">
        <w:rPr>
          <w:shd w:val="clear" w:color="auto" w:fill="FFFFFF"/>
        </w:rPr>
        <w:t xml:space="preserve"> režīms ir </w:t>
      </w:r>
      <w:proofErr w:type="spellStart"/>
      <w:r w:rsidR="00506291" w:rsidRPr="000E4ECB">
        <w:rPr>
          <w:shd w:val="clear" w:color="auto" w:fill="FFFFFF"/>
        </w:rPr>
        <w:t>institucionalizējis</w:t>
      </w:r>
      <w:proofErr w:type="spellEnd"/>
      <w:r w:rsidR="00506291" w:rsidRPr="000E4ECB">
        <w:rPr>
          <w:shd w:val="clear" w:color="auto" w:fill="FFFFFF"/>
        </w:rPr>
        <w:t xml:space="preserve"> verdzību</w:t>
      </w:r>
      <w:r w:rsidR="00932C22" w:rsidRPr="000E4ECB">
        <w:rPr>
          <w:shd w:val="clear" w:color="auto" w:fill="FFFFFF"/>
        </w:rPr>
        <w:t xml:space="preserve">, </w:t>
      </w:r>
      <w:r w:rsidR="00506291" w:rsidRPr="000E4ECB">
        <w:rPr>
          <w:shd w:val="clear" w:color="auto" w:fill="FFFFFF"/>
        </w:rPr>
        <w:t>dzimumu aparteīdu</w:t>
      </w:r>
      <w:r w:rsidR="00932C22" w:rsidRPr="000E4ECB">
        <w:rPr>
          <w:shd w:val="clear" w:color="auto" w:fill="FFFFFF"/>
        </w:rPr>
        <w:t xml:space="preserve"> un bērnu laulīb</w:t>
      </w:r>
      <w:r w:rsidR="00434CD0" w:rsidRPr="000E4ECB">
        <w:rPr>
          <w:shd w:val="clear" w:color="auto" w:fill="FFFFFF"/>
        </w:rPr>
        <w:t>as</w:t>
      </w:r>
      <w:r w:rsidR="00506291" w:rsidRPr="000E4ECB">
        <w:rPr>
          <w:shd w:val="clear" w:color="auto" w:fill="FFFFFF"/>
        </w:rPr>
        <w:t>; aicina Padomi un Komisiju visās diplomātiskajās darbībās vērst uzmanību uz to un atbalstīt to atzīšanu par noziegumiem pret cilvēci ierosinātajā Līgumā par noziegumiem pret cilvēci;</w:t>
      </w:r>
    </w:p>
    <w:bookmarkEnd w:id="8"/>
    <w:bookmarkEnd w:id="7"/>
    <w:p w14:paraId="023F5DD9" w14:textId="77777777" w:rsidR="00AA66F4" w:rsidRPr="000E4ECB" w:rsidRDefault="00AA66F4" w:rsidP="00AA66F4">
      <w:pPr>
        <w:pStyle w:val="NormalHanging12a"/>
        <w:rPr>
          <w:shd w:val="clear" w:color="auto" w:fill="FFFFFF"/>
        </w:rPr>
      </w:pPr>
      <w:r w:rsidRPr="000E4ECB">
        <w:t>3.</w:t>
      </w:r>
      <w:r w:rsidRPr="000E4ECB">
        <w:tab/>
      </w:r>
      <w:r w:rsidRPr="000E4ECB">
        <w:rPr>
          <w:shd w:val="clear" w:color="auto" w:fill="FFFFFF"/>
        </w:rPr>
        <w:t xml:space="preserve">prasa nekavējoties izbeigt publisku pēršanu, miesas sodus un nāvessodus un atcelt visus ierobežojumus sievietēm un meitenēm, </w:t>
      </w:r>
      <w:r w:rsidRPr="000E4ECB">
        <w:rPr>
          <w:i/>
          <w:iCs/>
          <w:shd w:val="clear" w:color="auto" w:fill="FFFFFF"/>
        </w:rPr>
        <w:t>LGBTQ</w:t>
      </w:r>
      <w:r w:rsidRPr="000E4ECB">
        <w:rPr>
          <w:shd w:val="clear" w:color="auto" w:fill="FFFFFF"/>
        </w:rPr>
        <w:t>+ personām, reliģiskajām minoritātēm un citām neaizsargātām sabiedrības grupām;</w:t>
      </w:r>
    </w:p>
    <w:p w14:paraId="5400049B" w14:textId="386F7235" w:rsidR="00AA66F4" w:rsidRPr="000E4ECB" w:rsidRDefault="00AA66F4" w:rsidP="00AA66F4">
      <w:pPr>
        <w:pStyle w:val="NormalHanging12a"/>
        <w:rPr>
          <w:shd w:val="clear" w:color="auto" w:fill="FFFFFF"/>
        </w:rPr>
      </w:pPr>
      <w:r w:rsidRPr="000E4ECB">
        <w:t>4.</w:t>
      </w:r>
      <w:r w:rsidRPr="000E4ECB">
        <w:tab/>
      </w:r>
      <w:r w:rsidR="00932C22" w:rsidRPr="000E4ECB">
        <w:t xml:space="preserve">mudina Komisiju un dalībvalstis paust atbalstu </w:t>
      </w:r>
      <w:proofErr w:type="spellStart"/>
      <w:r w:rsidR="00932C22" w:rsidRPr="000E4ECB">
        <w:t>Talibāna</w:t>
      </w:r>
      <w:proofErr w:type="spellEnd"/>
      <w:r w:rsidR="00932C22" w:rsidRPr="000E4ECB">
        <w:t xml:space="preserve"> neatzīšanai un nenormalizēšanai saskaņā ar Padomes pieciem kritērijiem; pauž nožēlu par lēmumu uzaicināt </w:t>
      </w:r>
      <w:proofErr w:type="spellStart"/>
      <w:r w:rsidR="00932C22" w:rsidRPr="000E4ECB">
        <w:t>Talibānu</w:t>
      </w:r>
      <w:proofErr w:type="spellEnd"/>
      <w:r w:rsidR="00932C22" w:rsidRPr="000E4ECB">
        <w:t xml:space="preserve"> uz Briseli un prasa izdarīt spiedienu uz </w:t>
      </w:r>
      <w:proofErr w:type="spellStart"/>
      <w:r w:rsidR="00932C22" w:rsidRPr="000E4ECB">
        <w:t>Talibānu</w:t>
      </w:r>
      <w:proofErr w:type="spellEnd"/>
      <w:r w:rsidR="00932C22" w:rsidRPr="000E4ECB">
        <w:t>, lai atjaunotu cilvēktiesības, jo īpaši sieviešu un meiteņu tiesības; atkārtoti pauž pilnīgu atbalstu Starptautiskās Krimināltiesas izdotajiem apcietināšanas orderiem un mudina dalībvalstis panākt to izpildi;</w:t>
      </w:r>
    </w:p>
    <w:p w14:paraId="1FBD7FAF" w14:textId="77777777" w:rsidR="00AA66F4" w:rsidRPr="000E4ECB" w:rsidRDefault="00AA66F4" w:rsidP="00AA66F4">
      <w:pPr>
        <w:pStyle w:val="NormalHanging12a"/>
        <w:rPr>
          <w:rStyle w:val="doceo-font-family-base"/>
          <w:color w:val="000000"/>
        </w:rPr>
      </w:pPr>
      <w:r w:rsidRPr="000E4ECB">
        <w:rPr>
          <w:rStyle w:val="doceo-font-family-base"/>
          <w:color w:val="000000"/>
        </w:rPr>
        <w:t>5.</w:t>
      </w:r>
      <w:r w:rsidRPr="000E4ECB">
        <w:rPr>
          <w:rStyle w:val="doceo-font-family-base"/>
          <w:color w:val="000000"/>
        </w:rPr>
        <w:tab/>
        <w:t>mudina ES un tās dalībvalstis atbalstīt ANO Cilvēktiesību padomes izveidoto izmeklēšanas mehānismu;</w:t>
      </w:r>
    </w:p>
    <w:p w14:paraId="43D83118" w14:textId="77777777" w:rsidR="00AA66F4" w:rsidRPr="000E4ECB" w:rsidRDefault="00AA66F4" w:rsidP="00AA66F4">
      <w:pPr>
        <w:pStyle w:val="NormalHanging12a"/>
        <w:rPr>
          <w:shd w:val="clear" w:color="auto" w:fill="FFFFFF"/>
        </w:rPr>
      </w:pPr>
      <w:r w:rsidRPr="000E4ECB">
        <w:t>6.</w:t>
      </w:r>
      <w:r w:rsidRPr="000E4ECB">
        <w:tab/>
      </w:r>
      <w:r w:rsidRPr="000E4ECB">
        <w:rPr>
          <w:shd w:val="clear" w:color="auto" w:fill="FFFFFF"/>
        </w:rPr>
        <w:t xml:space="preserve">aicina Padomi paplašināt ES globālās cilvēktiesību sankcijas, attiecinot tās arī uz </w:t>
      </w:r>
      <w:proofErr w:type="spellStart"/>
      <w:r w:rsidRPr="000E4ECB">
        <w:rPr>
          <w:shd w:val="clear" w:color="auto" w:fill="FFFFFF"/>
        </w:rPr>
        <w:t>Talibāna</w:t>
      </w:r>
      <w:proofErr w:type="spellEnd"/>
      <w:r w:rsidRPr="000E4ECB">
        <w:rPr>
          <w:shd w:val="clear" w:color="auto" w:fill="FFFFFF"/>
        </w:rPr>
        <w:t xml:space="preserve"> līderiem, kas ir atbildīgi par sieviešu un meiteņu vajāšanu, tostarp ceļošanas aizliegumiem un aktīvu iesaldēšanu;</w:t>
      </w:r>
    </w:p>
    <w:p w14:paraId="57E03B5C" w14:textId="267D2536" w:rsidR="00AA66F4" w:rsidRPr="000E4ECB" w:rsidRDefault="00AA66F4" w:rsidP="00AA66F4">
      <w:pPr>
        <w:pStyle w:val="NormalHanging12a"/>
        <w:rPr>
          <w:shd w:val="clear" w:color="auto" w:fill="FFFFFF"/>
        </w:rPr>
      </w:pPr>
      <w:r w:rsidRPr="000E4ECB">
        <w:t>7.</w:t>
      </w:r>
      <w:r w:rsidRPr="000E4ECB">
        <w:tab/>
      </w:r>
      <w:r w:rsidR="00932C22" w:rsidRPr="000E4ECB">
        <w:rPr>
          <w:shd w:val="clear" w:color="auto" w:fill="FFFFFF"/>
        </w:rPr>
        <w:t>mudina ES un tās dalībvalstis palielināt humāno palīdzību tiem, kas apkaro badu Afganistānā, un Afganistānas cilvēktiesību aizstāvēm, tiesnesēm, juristēm, žurnālistēm, aktīvistēm un sieviešu vadītām organizācijām un nodrošināt, ka palīdzība droši sasniedz Afganistānas sievietes un meitenes;</w:t>
      </w:r>
    </w:p>
    <w:p w14:paraId="505229DD" w14:textId="6C80B614" w:rsidR="009C7955" w:rsidRPr="000E4ECB" w:rsidRDefault="00AA66F4" w:rsidP="009C7955">
      <w:pPr>
        <w:pStyle w:val="NormalHanging12a"/>
      </w:pPr>
      <w:r w:rsidRPr="000E4ECB">
        <w:t>8.</w:t>
      </w:r>
      <w:r w:rsidRPr="000E4ECB">
        <w:tab/>
      </w:r>
      <w:r w:rsidRPr="000E4ECB">
        <w:rPr>
          <w:shd w:val="clear" w:color="auto" w:fill="FFFFFF"/>
        </w:rPr>
        <w:t xml:space="preserve">uzdod priekšsēdētājai šo rezolūciju nosūtīt Komisijai, Padomei, PV/AP, dalībvalstīm, ANO un Afganistānas </w:t>
      </w:r>
      <w:proofErr w:type="spellStart"/>
      <w:r w:rsidRPr="000E4ECB">
        <w:rPr>
          <w:i/>
          <w:iCs/>
          <w:shd w:val="clear" w:color="auto" w:fill="FFFFFF"/>
        </w:rPr>
        <w:t>de</w:t>
      </w:r>
      <w:proofErr w:type="spellEnd"/>
      <w:r w:rsidRPr="000E4ECB">
        <w:rPr>
          <w:i/>
          <w:iCs/>
          <w:shd w:val="clear" w:color="auto" w:fill="FFFFFF"/>
        </w:rPr>
        <w:t xml:space="preserve"> </w:t>
      </w:r>
      <w:proofErr w:type="spellStart"/>
      <w:r w:rsidRPr="000E4ECB">
        <w:rPr>
          <w:i/>
          <w:iCs/>
          <w:shd w:val="clear" w:color="auto" w:fill="FFFFFF"/>
        </w:rPr>
        <w:t>facto</w:t>
      </w:r>
      <w:proofErr w:type="spellEnd"/>
      <w:r w:rsidRPr="000E4ECB">
        <w:rPr>
          <w:shd w:val="clear" w:color="auto" w:fill="FFFFFF"/>
        </w:rPr>
        <w:t xml:space="preserve"> iestādēm.</w:t>
      </w:r>
    </w:p>
    <w:p w14:paraId="4B88F2FD" w14:textId="17D61DFD" w:rsidR="00E365E1" w:rsidRPr="000E4ECB" w:rsidRDefault="00E365E1" w:rsidP="005F5668"/>
    <w:sectPr w:rsidR="00E365E1" w:rsidRPr="000E4ECB" w:rsidSect="009C79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61C1B" w14:textId="77777777" w:rsidR="005F5668" w:rsidRPr="009C7955" w:rsidRDefault="005F5668">
      <w:r w:rsidRPr="009C7955">
        <w:separator/>
      </w:r>
    </w:p>
  </w:endnote>
  <w:endnote w:type="continuationSeparator" w:id="0">
    <w:p w14:paraId="6907593A" w14:textId="77777777" w:rsidR="005F5668" w:rsidRPr="009C7955" w:rsidRDefault="005F5668">
      <w:r w:rsidRPr="009C79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BAA2" w14:textId="77777777" w:rsidR="00064002" w:rsidRPr="009C79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5E3A" w14:textId="77777777" w:rsidR="00064002" w:rsidRPr="009C79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CF328" w14:textId="77777777" w:rsidR="00064002" w:rsidRPr="009C79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6FA2B" w14:textId="77777777" w:rsidR="005F5668" w:rsidRPr="009C7955" w:rsidRDefault="005F5668">
      <w:r w:rsidRPr="009C7955">
        <w:separator/>
      </w:r>
    </w:p>
  </w:footnote>
  <w:footnote w:type="continuationSeparator" w:id="0">
    <w:p w14:paraId="7D309FC8" w14:textId="77777777" w:rsidR="005F5668" w:rsidRPr="009C7955" w:rsidRDefault="005F5668">
      <w:r w:rsidRPr="009C79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AAAE" w14:textId="77777777" w:rsidR="00064002" w:rsidRPr="009C79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25AE" w14:textId="77777777" w:rsidR="00064002" w:rsidRPr="009C79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16F1" w14:textId="77777777" w:rsidR="00064002" w:rsidRPr="009C79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1760453">
    <w:abstractNumId w:val="9"/>
  </w:num>
  <w:num w:numId="2" w16cid:durableId="943268169">
    <w:abstractNumId w:val="9"/>
  </w:num>
  <w:num w:numId="3" w16cid:durableId="245769924">
    <w:abstractNumId w:val="7"/>
  </w:num>
  <w:num w:numId="4" w16cid:durableId="1657539238">
    <w:abstractNumId w:val="7"/>
  </w:num>
  <w:num w:numId="5" w16cid:durableId="1679960405">
    <w:abstractNumId w:val="6"/>
  </w:num>
  <w:num w:numId="6" w16cid:durableId="917061785">
    <w:abstractNumId w:val="6"/>
  </w:num>
  <w:num w:numId="7" w16cid:durableId="1360357131">
    <w:abstractNumId w:val="5"/>
  </w:num>
  <w:num w:numId="8" w16cid:durableId="1256088007">
    <w:abstractNumId w:val="5"/>
  </w:num>
  <w:num w:numId="9" w16cid:durableId="428239510">
    <w:abstractNumId w:val="4"/>
  </w:num>
  <w:num w:numId="10" w16cid:durableId="442312832">
    <w:abstractNumId w:val="4"/>
  </w:num>
  <w:num w:numId="11" w16cid:durableId="1677683130">
    <w:abstractNumId w:val="8"/>
  </w:num>
  <w:num w:numId="12" w16cid:durableId="939144739">
    <w:abstractNumId w:val="8"/>
  </w:num>
  <w:num w:numId="13" w16cid:durableId="683047376">
    <w:abstractNumId w:val="3"/>
  </w:num>
  <w:num w:numId="14" w16cid:durableId="950479958">
    <w:abstractNumId w:val="3"/>
  </w:num>
  <w:num w:numId="15" w16cid:durableId="2132476741">
    <w:abstractNumId w:val="2"/>
  </w:num>
  <w:num w:numId="16" w16cid:durableId="1497647814">
    <w:abstractNumId w:val="2"/>
  </w:num>
  <w:num w:numId="17" w16cid:durableId="2030839431">
    <w:abstractNumId w:val="1"/>
  </w:num>
  <w:num w:numId="18" w16cid:durableId="974457246">
    <w:abstractNumId w:val="1"/>
  </w:num>
  <w:num w:numId="19" w16cid:durableId="1677727663">
    <w:abstractNumId w:val="0"/>
  </w:num>
  <w:num w:numId="20" w16cid:durableId="1766028621">
    <w:abstractNumId w:val="0"/>
  </w:num>
  <w:num w:numId="21" w16cid:durableId="1794444141">
    <w:abstractNumId w:val="9"/>
  </w:num>
  <w:num w:numId="22" w16cid:durableId="2136022163">
    <w:abstractNumId w:val="7"/>
  </w:num>
  <w:num w:numId="23" w16cid:durableId="965502584">
    <w:abstractNumId w:val="6"/>
  </w:num>
  <w:num w:numId="24" w16cid:durableId="627971185">
    <w:abstractNumId w:val="5"/>
  </w:num>
  <w:num w:numId="25" w16cid:durableId="1548302081">
    <w:abstractNumId w:val="4"/>
  </w:num>
  <w:num w:numId="26" w16cid:durableId="1170170165">
    <w:abstractNumId w:val="8"/>
  </w:num>
  <w:num w:numId="27" w16cid:durableId="180171324">
    <w:abstractNumId w:val="3"/>
  </w:num>
  <w:num w:numId="28" w16cid:durableId="1049455482">
    <w:abstractNumId w:val="2"/>
  </w:num>
  <w:num w:numId="29" w16cid:durableId="1400984042">
    <w:abstractNumId w:val="1"/>
  </w:num>
  <w:num w:numId="30" w16cid:durableId="922880308">
    <w:abstractNumId w:val="0"/>
  </w:num>
  <w:num w:numId="31" w16cid:durableId="1533417636">
    <w:abstractNumId w:val="9"/>
  </w:num>
  <w:num w:numId="32" w16cid:durableId="1629779033">
    <w:abstractNumId w:val="7"/>
  </w:num>
  <w:num w:numId="33" w16cid:durableId="960840933">
    <w:abstractNumId w:val="6"/>
  </w:num>
  <w:num w:numId="34" w16cid:durableId="367993006">
    <w:abstractNumId w:val="5"/>
  </w:num>
  <w:num w:numId="35" w16cid:durableId="1944260663">
    <w:abstractNumId w:val="4"/>
  </w:num>
  <w:num w:numId="36" w16cid:durableId="155732836">
    <w:abstractNumId w:val="8"/>
  </w:num>
  <w:num w:numId="37" w16cid:durableId="1117599800">
    <w:abstractNumId w:val="3"/>
  </w:num>
  <w:num w:numId="38" w16cid:durableId="381439194">
    <w:abstractNumId w:val="2"/>
  </w:num>
  <w:num w:numId="39" w16cid:durableId="3292231">
    <w:abstractNumId w:val="1"/>
  </w:num>
  <w:num w:numId="40" w16cid:durableId="702555175">
    <w:abstractNumId w:val="0"/>
  </w:num>
  <w:num w:numId="41" w16cid:durableId="337654363">
    <w:abstractNumId w:val="10"/>
  </w:num>
  <w:num w:numId="42" w16cid:durableId="515192351">
    <w:abstractNumId w:val="10"/>
  </w:num>
  <w:num w:numId="43" w16cid:durableId="1539128282">
    <w:abstractNumId w:val="10"/>
  </w:num>
  <w:num w:numId="44" w16cid:durableId="21198349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LV"/>
    <w:docVar w:name="dvnumam" w:val="0"/>
    <w:docVar w:name="dvpe" w:val="783.290"/>
    <w:docVar w:name="dvtitre" w:val="Eiropas Parlamenta 2026. gada XX. XXX  rezolūcija par sieviešu un meiteņu stāvokli Afganistānā pēc Talibāna pieņemtā Kriminālprocesa kodeksa tiesām(2026/2737(RSP))"/>
  </w:docVars>
  <w:rsids>
    <w:rsidRoot w:val="005F5668"/>
    <w:rsid w:val="00002272"/>
    <w:rsid w:val="00064002"/>
    <w:rsid w:val="000677B9"/>
    <w:rsid w:val="000831BA"/>
    <w:rsid w:val="000A42CC"/>
    <w:rsid w:val="000E4EC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4CD0"/>
    <w:rsid w:val="00471C19"/>
    <w:rsid w:val="004867E3"/>
    <w:rsid w:val="00494A28"/>
    <w:rsid w:val="004C0004"/>
    <w:rsid w:val="004C5D52"/>
    <w:rsid w:val="0050519A"/>
    <w:rsid w:val="00506291"/>
    <w:rsid w:val="005072A1"/>
    <w:rsid w:val="00514517"/>
    <w:rsid w:val="00545827"/>
    <w:rsid w:val="00560270"/>
    <w:rsid w:val="00567DD7"/>
    <w:rsid w:val="005C2568"/>
    <w:rsid w:val="005F1B17"/>
    <w:rsid w:val="005F56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C22"/>
    <w:rsid w:val="009509D8"/>
    <w:rsid w:val="00950B64"/>
    <w:rsid w:val="00981893"/>
    <w:rsid w:val="009C7955"/>
    <w:rsid w:val="00A1687D"/>
    <w:rsid w:val="00A43E52"/>
    <w:rsid w:val="00A4678D"/>
    <w:rsid w:val="00A778C7"/>
    <w:rsid w:val="00AA66F4"/>
    <w:rsid w:val="00AB441E"/>
    <w:rsid w:val="00AB6293"/>
    <w:rsid w:val="00AE0928"/>
    <w:rsid w:val="00AF3B82"/>
    <w:rsid w:val="00B12E95"/>
    <w:rsid w:val="00B22876"/>
    <w:rsid w:val="00B558F0"/>
    <w:rsid w:val="00BD48FE"/>
    <w:rsid w:val="00BD7BD8"/>
    <w:rsid w:val="00BE6ADC"/>
    <w:rsid w:val="00C00085"/>
    <w:rsid w:val="00C05BFE"/>
    <w:rsid w:val="00C23CD4"/>
    <w:rsid w:val="00C61C0C"/>
    <w:rsid w:val="00C941CB"/>
    <w:rsid w:val="00CC2357"/>
    <w:rsid w:val="00CF071A"/>
    <w:rsid w:val="00D058B8"/>
    <w:rsid w:val="00D56C11"/>
    <w:rsid w:val="00D834A0"/>
    <w:rsid w:val="00D872DF"/>
    <w:rsid w:val="00D91E21"/>
    <w:rsid w:val="00DA7FCD"/>
    <w:rsid w:val="00E35F96"/>
    <w:rsid w:val="00E365E1"/>
    <w:rsid w:val="00E820A4"/>
    <w:rsid w:val="00EA744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758C4"/>
  <w15:chartTrackingRefBased/>
  <w15:docId w15:val="{95A7D0B1-0C1C-4476-92EC-67067C594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A66F4"/>
    <w:rPr>
      <w:b/>
    </w:rPr>
  </w:style>
  <w:style w:type="paragraph" w:customStyle="1" w:styleId="NormalHanging12a">
    <w:name w:val="NormalHanging12a"/>
    <w:basedOn w:val="Normal"/>
    <w:link w:val="NormalHanging12aChar"/>
    <w:rsid w:val="00AA66F4"/>
    <w:pPr>
      <w:spacing w:after="240"/>
      <w:ind w:left="567" w:hanging="567"/>
    </w:pPr>
  </w:style>
  <w:style w:type="paragraph" w:customStyle="1" w:styleId="EPComma">
    <w:name w:val="EPComma"/>
    <w:basedOn w:val="Normal"/>
    <w:rsid w:val="00AA66F4"/>
    <w:pPr>
      <w:spacing w:before="480" w:after="240"/>
    </w:pPr>
  </w:style>
  <w:style w:type="character" w:customStyle="1" w:styleId="NormalHanging12aChar">
    <w:name w:val="NormalHanging12a Char"/>
    <w:basedOn w:val="DefaultParagraphFont"/>
    <w:link w:val="NormalHanging12a"/>
    <w:locked/>
    <w:rsid w:val="00AA66F4"/>
    <w:rPr>
      <w:sz w:val="24"/>
      <w:lang w:val="lv-LV"/>
    </w:rPr>
  </w:style>
  <w:style w:type="character" w:customStyle="1" w:styleId="doceo-font-family-base">
    <w:name w:val="doceo-font-family-base"/>
    <w:basedOn w:val="DefaultParagraphFont"/>
    <w:rsid w:val="00AA66F4"/>
  </w:style>
  <w:style w:type="paragraph" w:styleId="Revision">
    <w:name w:val="Revision"/>
    <w:hidden/>
    <w:uiPriority w:val="99"/>
    <w:semiHidden/>
    <w:rsid w:val="00932C2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3314">
      <w:bodyDiv w:val="1"/>
      <w:marLeft w:val="0"/>
      <w:marRight w:val="0"/>
      <w:marTop w:val="0"/>
      <w:marBottom w:val="0"/>
      <w:divBdr>
        <w:top w:val="none" w:sz="0" w:space="0" w:color="auto"/>
        <w:left w:val="none" w:sz="0" w:space="0" w:color="auto"/>
        <w:bottom w:val="none" w:sz="0" w:space="0" w:color="auto"/>
        <w:right w:val="none" w:sz="0" w:space="0" w:color="auto"/>
      </w:divBdr>
    </w:div>
    <w:div w:id="5899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3464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2026-05-21T13:26:00Z</dcterms:created>
  <dcterms:modified xsi:type="dcterms:W3CDTF">2026-05-21T13:26:00Z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B10-0247/2026</vt:lpwstr>
  </property>
  <property fmtid="{D5CDD505-2E9C-101B-9397-08002B2CF9AE}" pid="4" name="&lt;Type&gt;">
    <vt:lpwstr>RR</vt:lpwstr>
  </property>
</Properties>
</file>