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82DEA" w14:paraId="7446F38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4224ED" w14:textId="0F8AE4A2" w:rsidR="00751A4A" w:rsidRPr="00882DEA" w:rsidRDefault="00A95FF9" w:rsidP="0010095E">
            <w:pPr>
              <w:pStyle w:val="EPName"/>
            </w:pPr>
            <w:r w:rsidRPr="00882DEA">
              <w:t>Европейски</w:t>
            </w:r>
            <w:r w:rsidR="007725E0" w:rsidRPr="00882DEA">
              <w:t xml:space="preserve"> парламент</w:t>
            </w:r>
          </w:p>
          <w:p w14:paraId="768F6366" w14:textId="746D18BB" w:rsidR="00751A4A" w:rsidRPr="00882DE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2DEA">
              <w:t>2024</w:t>
            </w:r>
            <w:r w:rsidR="00A95FF9">
              <w:rPr>
                <w:lang w:val="en-GB"/>
              </w:rPr>
              <w:t> – </w:t>
            </w:r>
            <w:r w:rsidR="00817416" w:rsidRPr="00882DEA">
              <w:t>202</w:t>
            </w:r>
            <w:r w:rsidRPr="00882DEA">
              <w:t>9</w:t>
            </w:r>
          </w:p>
        </w:tc>
        <w:tc>
          <w:tcPr>
            <w:tcW w:w="2268" w:type="dxa"/>
            <w:shd w:val="clear" w:color="auto" w:fill="auto"/>
          </w:tcPr>
          <w:p w14:paraId="75E52EF2" w14:textId="77777777" w:rsidR="00751A4A" w:rsidRPr="00882DEA" w:rsidRDefault="00187494" w:rsidP="0010095E">
            <w:pPr>
              <w:pStyle w:val="EPLogo"/>
            </w:pPr>
            <w:r w:rsidRPr="00882DEA">
              <w:rPr>
                <w:noProof/>
                <w:lang w:eastAsia="ja-JP"/>
              </w:rPr>
              <w:drawing>
                <wp:inline distT="0" distB="0" distL="0" distR="0" wp14:anchorId="6E0EC79E" wp14:editId="480CF4A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F92E06" w14:textId="77777777" w:rsidR="00D058B8" w:rsidRPr="00882DEA" w:rsidRDefault="00D058B8" w:rsidP="004C5D52">
      <w:pPr>
        <w:pStyle w:val="LineTop"/>
      </w:pPr>
    </w:p>
    <w:p w14:paraId="52678DFF" w14:textId="540DAE43" w:rsidR="00680577" w:rsidRPr="00882DEA" w:rsidRDefault="007725E0" w:rsidP="00680577">
      <w:pPr>
        <w:pStyle w:val="EPBodyTA1"/>
      </w:pPr>
      <w:r w:rsidRPr="00882DEA">
        <w:t>ПРИЕТИ ТЕКСТОВЕ</w:t>
      </w:r>
    </w:p>
    <w:p w14:paraId="69BF461A" w14:textId="77777777" w:rsidR="00D058B8" w:rsidRPr="00882DEA" w:rsidRDefault="00D058B8" w:rsidP="00D058B8">
      <w:pPr>
        <w:pStyle w:val="LineBottom"/>
      </w:pPr>
    </w:p>
    <w:p w14:paraId="6B0849EC" w14:textId="5DAB5710" w:rsidR="007725E0" w:rsidRPr="00882DEA" w:rsidRDefault="007725E0" w:rsidP="007725E0">
      <w:pPr>
        <w:pStyle w:val="ATHeading1"/>
      </w:pPr>
      <w:bookmarkStart w:id="0" w:name="TANumber"/>
      <w:r w:rsidRPr="00882DEA">
        <w:t>P10_TA(2026)0</w:t>
      </w:r>
      <w:bookmarkEnd w:id="0"/>
      <w:r w:rsidR="00E52CBA">
        <w:t>187</w:t>
      </w:r>
    </w:p>
    <w:p w14:paraId="1E8672BF" w14:textId="77777777" w:rsidR="007725E0" w:rsidRPr="00882DEA" w:rsidRDefault="007725E0" w:rsidP="007725E0">
      <w:pPr>
        <w:pStyle w:val="ATHeading2"/>
      </w:pPr>
      <w:bookmarkStart w:id="1" w:name="title"/>
      <w:r w:rsidRPr="00882DEA">
        <w:t xml:space="preserve">Случаите на защитниците на правата на човека и на околната среда Андре Юнус и Мухамад </w:t>
      </w:r>
      <w:proofErr w:type="spellStart"/>
      <w:r w:rsidRPr="00882DEA">
        <w:t>Росиди</w:t>
      </w:r>
      <w:proofErr w:type="spellEnd"/>
      <w:r w:rsidRPr="00882DEA">
        <w:t xml:space="preserve"> в Индонезия</w:t>
      </w:r>
      <w:bookmarkEnd w:id="1"/>
    </w:p>
    <w:p w14:paraId="4D0F417A" w14:textId="77777777" w:rsidR="007725E0" w:rsidRPr="00882DEA" w:rsidRDefault="007725E0" w:rsidP="007725E0">
      <w:pPr>
        <w:rPr>
          <w:i/>
          <w:vanish/>
        </w:rPr>
      </w:pPr>
      <w:r w:rsidRPr="00882DEA">
        <w:rPr>
          <w:i/>
        </w:rPr>
        <w:fldChar w:fldCharType="begin"/>
      </w:r>
      <w:r w:rsidRPr="00882DEA">
        <w:rPr>
          <w:i/>
        </w:rPr>
        <w:instrText xml:space="preserve"> TC"(</w:instrText>
      </w:r>
      <w:bookmarkStart w:id="2" w:name="DocNumber"/>
      <w:r w:rsidRPr="00882DEA">
        <w:rPr>
          <w:i/>
        </w:rPr>
        <w:instrText>B10-0248, 0250, 0256, 0257 and 0264/2026</w:instrText>
      </w:r>
      <w:bookmarkEnd w:id="2"/>
      <w:r w:rsidRPr="00882DEA">
        <w:rPr>
          <w:i/>
        </w:rPr>
        <w:instrText xml:space="preserve">)"\l3 \n&gt; \* MERGEFORMAT </w:instrText>
      </w:r>
      <w:r w:rsidRPr="00882DEA">
        <w:rPr>
          <w:i/>
        </w:rPr>
        <w:fldChar w:fldCharType="end"/>
      </w:r>
    </w:p>
    <w:p w14:paraId="38F60E50" w14:textId="77777777" w:rsidR="007725E0" w:rsidRPr="00882DEA" w:rsidRDefault="007725E0" w:rsidP="007725E0">
      <w:pPr>
        <w:rPr>
          <w:vanish/>
        </w:rPr>
      </w:pPr>
      <w:bookmarkStart w:id="3" w:name="PE"/>
      <w:r w:rsidRPr="00882DEA">
        <w:rPr>
          <w:vanish/>
        </w:rPr>
        <w:t>PE783.291</w:t>
      </w:r>
      <w:bookmarkEnd w:id="3"/>
    </w:p>
    <w:p w14:paraId="300DD634" w14:textId="15190010" w:rsidR="007725E0" w:rsidRPr="00882DEA" w:rsidRDefault="007725E0" w:rsidP="007725E0">
      <w:pPr>
        <w:pStyle w:val="ATHeading3"/>
      </w:pPr>
      <w:bookmarkStart w:id="4" w:name="Sujet"/>
      <w:r w:rsidRPr="00882DEA">
        <w:t xml:space="preserve">Резолюция на Европейския парламент от </w:t>
      </w:r>
      <w:r w:rsidR="00A95FF9">
        <w:rPr>
          <w:lang w:val="en-GB"/>
        </w:rPr>
        <w:t xml:space="preserve">21 </w:t>
      </w:r>
      <w:r w:rsidR="00A95FF9">
        <w:t>май</w:t>
      </w:r>
      <w:r w:rsidRPr="00882DEA">
        <w:t xml:space="preserve"> 2026 г. относно случаите на защитниците на правата на човека и на околната среда Андре Юнус и Мухамад </w:t>
      </w:r>
      <w:proofErr w:type="spellStart"/>
      <w:r w:rsidRPr="00882DEA">
        <w:t>Росиди</w:t>
      </w:r>
      <w:proofErr w:type="spellEnd"/>
      <w:r w:rsidRPr="00882DEA">
        <w:t xml:space="preserve"> в Индонезия</w:t>
      </w:r>
      <w:bookmarkEnd w:id="4"/>
      <w:r w:rsidRPr="00882DEA">
        <w:t xml:space="preserve"> </w:t>
      </w:r>
      <w:bookmarkStart w:id="5" w:name="References"/>
      <w:r w:rsidRPr="00882DEA">
        <w:t>(2026/2738(RSP))</w:t>
      </w:r>
      <w:bookmarkEnd w:id="5"/>
    </w:p>
    <w:p w14:paraId="56BFAD42" w14:textId="77777777" w:rsidR="00137D7B" w:rsidRPr="00882DEA" w:rsidRDefault="00137D7B" w:rsidP="00137D7B">
      <w:pPr>
        <w:pStyle w:val="EPComma"/>
      </w:pPr>
      <w:bookmarkStart w:id="6" w:name="TextBodyBegin"/>
      <w:bookmarkEnd w:id="6"/>
      <w:r w:rsidRPr="00882DEA">
        <w:rPr>
          <w:i/>
          <w:iCs/>
        </w:rPr>
        <w:t>Европейският парламент</w:t>
      </w:r>
      <w:r w:rsidRPr="00882DEA">
        <w:t>,</w:t>
      </w:r>
    </w:p>
    <w:p w14:paraId="1266B2B1" w14:textId="77777777" w:rsidR="00137D7B" w:rsidRPr="00882DEA" w:rsidRDefault="00137D7B" w:rsidP="00137D7B">
      <w:pPr>
        <w:pStyle w:val="NormalHanging12a"/>
      </w:pPr>
      <w:r w:rsidRPr="00882DEA">
        <w:t>–</w:t>
      </w:r>
      <w:r w:rsidRPr="00882DEA">
        <w:tab/>
        <w:t>като взе предвид предишните си резолюции относно Индонезия,</w:t>
      </w:r>
    </w:p>
    <w:p w14:paraId="08E1F17E" w14:textId="77777777" w:rsidR="00137D7B" w:rsidRPr="00882DEA" w:rsidRDefault="00137D7B" w:rsidP="00137D7B">
      <w:pPr>
        <w:pStyle w:val="NormalHanging12a"/>
      </w:pPr>
      <w:r w:rsidRPr="00882DEA">
        <w:t>–</w:t>
      </w:r>
      <w:r w:rsidRPr="00882DEA">
        <w:tab/>
        <w:t>като взе предвид член 150, параграф 5 и член 136, параграф 4 от своя Правилник за дейността,</w:t>
      </w:r>
    </w:p>
    <w:p w14:paraId="5EFA234C" w14:textId="77777777" w:rsidR="00137D7B" w:rsidRPr="00882DEA" w:rsidRDefault="00137D7B" w:rsidP="00137D7B">
      <w:pPr>
        <w:pStyle w:val="NormalHanging12a"/>
      </w:pPr>
      <w:r w:rsidRPr="00882DEA">
        <w:t>А.</w:t>
      </w:r>
      <w:r w:rsidRPr="00882DEA">
        <w:tab/>
        <w:t>като има предвид, че през март 2026 г. Андре Юнус, представител на Комисията за изчезналите лица и жертвите на насилие (</w:t>
      </w:r>
      <w:proofErr w:type="spellStart"/>
      <w:r w:rsidRPr="00882DEA">
        <w:t>KontraS</w:t>
      </w:r>
      <w:proofErr w:type="spellEnd"/>
      <w:r w:rsidRPr="00882DEA">
        <w:t>), беше нападнат с киселина в Джакарта, след като записа подкаст за ремилитаризацията и съдебния контрол в Индонезия; като има предвид, че четирима членове на Индонезийската агенция за стратегическо разузнаване бяха изправени пред военен съд, въпреки достоверни констатации, сочещи участието на други извършители и евентуални командни вериги, и че продължават да съществуват опасения относно прехвърлянето на делото от гражданска към военна юрисдикция;</w:t>
      </w:r>
    </w:p>
    <w:p w14:paraId="3D29011D" w14:textId="77777777" w:rsidR="00137D7B" w:rsidRPr="00882DEA" w:rsidRDefault="00137D7B" w:rsidP="00137D7B">
      <w:pPr>
        <w:pStyle w:val="NormalHanging12a"/>
      </w:pPr>
      <w:r w:rsidRPr="00882DEA">
        <w:t>Б.</w:t>
      </w:r>
      <w:r w:rsidRPr="00882DEA">
        <w:tab/>
        <w:t xml:space="preserve">като има предвид, че екологичният активист Мухамад </w:t>
      </w:r>
      <w:proofErr w:type="spellStart"/>
      <w:r w:rsidRPr="00882DEA">
        <w:t>Росиди</w:t>
      </w:r>
      <w:proofErr w:type="spellEnd"/>
      <w:r w:rsidRPr="00882DEA">
        <w:t>, участник в кампанията срещу незаконния добив и контрабанда на калай, също беше нападнат с киселина през февруари 2026 г.;</w:t>
      </w:r>
    </w:p>
    <w:p w14:paraId="691C7B97" w14:textId="77777777" w:rsidR="00137D7B" w:rsidRPr="00882DEA" w:rsidRDefault="00137D7B" w:rsidP="00137D7B">
      <w:pPr>
        <w:pStyle w:val="NormalHanging12a"/>
      </w:pPr>
      <w:r w:rsidRPr="00882DEA">
        <w:t>В.</w:t>
      </w:r>
      <w:r w:rsidRPr="00882DEA">
        <w:tab/>
        <w:t>като има предвид, че гражданското пространство в Индонезия се свива и че се увеличават репресиите срещу защитници на правата на човека, журналисти, синдикалисти, студенти и екологични активисти, дискриминацията срещу малцинствата, потискането на критиките и насилието в Папуа и Западна Папуа; като има предвид, че последните правни реформи разширяват военните правомощия върху гражданския сектор, включително чрез военни съдилища, като подкопават гражданския надзор, ограничават основните свободи и рискуват да затвърдят безнаказаността;</w:t>
      </w:r>
    </w:p>
    <w:p w14:paraId="04BE49B1" w14:textId="77777777" w:rsidR="00137D7B" w:rsidRPr="00882DEA" w:rsidRDefault="00137D7B" w:rsidP="00137D7B">
      <w:pPr>
        <w:pStyle w:val="NormalHanging12a"/>
      </w:pPr>
      <w:r w:rsidRPr="00882DEA">
        <w:t>Г.</w:t>
      </w:r>
      <w:r w:rsidRPr="00882DEA">
        <w:tab/>
        <w:t xml:space="preserve">като има предвид, че Индонезия остава един от стратегическите партньори на ЕС </w:t>
      </w:r>
      <w:r w:rsidRPr="00882DEA">
        <w:lastRenderedPageBreak/>
        <w:t>в Индийско-Тихоокеанския регион и важен фактор за насърчаване на регионалната сигурност;</w:t>
      </w:r>
    </w:p>
    <w:p w14:paraId="131DCC1E" w14:textId="77777777" w:rsidR="00137D7B" w:rsidRPr="00882DEA" w:rsidRDefault="00137D7B" w:rsidP="00137D7B">
      <w:pPr>
        <w:pStyle w:val="NormalHanging12a"/>
      </w:pPr>
      <w:r w:rsidRPr="00882DEA">
        <w:t>1.</w:t>
      </w:r>
      <w:r w:rsidRPr="00882DEA">
        <w:tab/>
        <w:t xml:space="preserve">изразява сериозно безпокойство относно нападенията срещу Андре Юнус и Мухамад </w:t>
      </w:r>
      <w:proofErr w:type="spellStart"/>
      <w:r w:rsidRPr="00882DEA">
        <w:t>Росиди</w:t>
      </w:r>
      <w:proofErr w:type="spellEnd"/>
      <w:r w:rsidRPr="00882DEA">
        <w:t>, както и относно по-широкия модел на насилие срещу защитниците на правата на човека и околната среда в Индонезия; подчертава рисковете, пред които са изправени защитниците на околната среда в Индонезия, по-специално тези, които разкриват незаконни добивни дейности;</w:t>
      </w:r>
    </w:p>
    <w:p w14:paraId="792C52F1" w14:textId="77777777" w:rsidR="00137D7B" w:rsidRPr="00882DEA" w:rsidRDefault="00137D7B" w:rsidP="00137D7B">
      <w:pPr>
        <w:pStyle w:val="NormalHanging12a"/>
      </w:pPr>
      <w:r w:rsidRPr="00882DEA">
        <w:t>2.</w:t>
      </w:r>
      <w:r w:rsidRPr="00882DEA">
        <w:tab/>
        <w:t>призовава органите да проведат бързо, задълбочено, прозрачно и независимо разследване на двете нападения и да съдят всички нарушители на правата на човека, включително подстрекателите, в граждански съдилища, за да се сложи край на безнаказаността;</w:t>
      </w:r>
    </w:p>
    <w:p w14:paraId="3476E2A9" w14:textId="77777777" w:rsidR="00137D7B" w:rsidRPr="00882DEA" w:rsidRDefault="00137D7B" w:rsidP="00137D7B">
      <w:pPr>
        <w:pStyle w:val="NormalHanging12a"/>
      </w:pPr>
      <w:r w:rsidRPr="00882DEA">
        <w:t>3.</w:t>
      </w:r>
      <w:r w:rsidRPr="00882DEA">
        <w:tab/>
        <w:t>изразява дълбока загриженост във връзка с правителствените планове, които рискуват допълнително да ограничат свободата на изразяване, включително проектозакони относно дезинформацията, излъчването и киберсигурността, както и планове за скрининг и сертифициране на защитниците на правата на човека, за да се определи кой отговаря на условията за правна закрила;</w:t>
      </w:r>
    </w:p>
    <w:p w14:paraId="4FE231A7" w14:textId="77777777" w:rsidR="00137D7B" w:rsidRPr="00882DEA" w:rsidRDefault="00137D7B" w:rsidP="00137D7B">
      <w:pPr>
        <w:pStyle w:val="NormalHanging12a"/>
      </w:pPr>
      <w:r w:rsidRPr="00882DEA">
        <w:t>4.</w:t>
      </w:r>
      <w:r w:rsidRPr="00882DEA">
        <w:tab/>
        <w:t>призовава Индонезия да преразгледа и съществено да измени репресивното законодателство, както и да гарантира безопасна среда за защитниците на правата на човека, екологичните активисти, профсъюзите и журналистите, в която няма място за надзираване, тормоз и репресии;</w:t>
      </w:r>
    </w:p>
    <w:p w14:paraId="3397BFB7" w14:textId="77777777" w:rsidR="00137D7B" w:rsidRPr="00882DEA" w:rsidRDefault="00137D7B" w:rsidP="00137D7B">
      <w:pPr>
        <w:pStyle w:val="NormalHanging12a"/>
      </w:pPr>
      <w:r w:rsidRPr="00882DEA">
        <w:t>5.</w:t>
      </w:r>
      <w:r w:rsidRPr="00882DEA">
        <w:tab/>
        <w:t>настоятелно призовава ЕС и държавите членки да засилят ангажираността си с Индонезия, включително на най-високо равнище и в рамките на международни форуми, за да се справят с влошаващото се положение с правата на човека, особено в Папуа и Западна Папуа, включително чрез диалога за правата на човека между ЕС и Индонезия;</w:t>
      </w:r>
    </w:p>
    <w:p w14:paraId="5FA2A678" w14:textId="77777777" w:rsidR="00137D7B" w:rsidRPr="00882DEA" w:rsidRDefault="00137D7B" w:rsidP="00137D7B">
      <w:pPr>
        <w:pStyle w:val="NormalHanging12a"/>
      </w:pPr>
      <w:r w:rsidRPr="00882DEA">
        <w:t>6.</w:t>
      </w:r>
      <w:r w:rsidRPr="00882DEA">
        <w:tab/>
        <w:t>подчертава ролята на Индонезия като стратегически партньор за ЕС и ключов събеседник при справянето с регионалните предизвикателства, вариращи от икономическа сигурност и влошаване на състоянието на околната среда до регионална сигурност и свобода на корабоплаването; призовава ЕС да прилага ангажиментите в областта на правата на човека, труда и околната среда във всички свои отношения с Индонезия; призовава Комисията да отпусне средства за закрила на защитниците на правата на човека; подчертава значението на прилагането на задълбочена надлежна проверка на веригата на доставки;</w:t>
      </w:r>
    </w:p>
    <w:p w14:paraId="7DD9455F" w14:textId="4CB44B51" w:rsidR="00882DEA" w:rsidRPr="00882DEA" w:rsidRDefault="00137D7B" w:rsidP="00882DEA">
      <w:pPr>
        <w:pStyle w:val="NormalHanging12a"/>
      </w:pPr>
      <w:r w:rsidRPr="00882DEA">
        <w:t>7.</w:t>
      </w:r>
      <w:r w:rsidRPr="00882DEA">
        <w:tab/>
        <w:t>възлага на своя председател да предаде настоящата резолюция на Съвета, на Комисията, на заместник-председателя/върховен представител, на държавите членки на ЕС, както и на правителството и парламента на Индонезия.</w:t>
      </w:r>
    </w:p>
    <w:p w14:paraId="599AD644" w14:textId="7FA0DEAB" w:rsidR="00E365E1" w:rsidRPr="00882DEA" w:rsidRDefault="00E365E1" w:rsidP="007725E0"/>
    <w:sectPr w:rsidR="00E365E1" w:rsidRPr="00882DEA" w:rsidSect="00882D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72CEA" w14:textId="77777777" w:rsidR="007725E0" w:rsidRPr="00882DEA" w:rsidRDefault="007725E0">
      <w:r w:rsidRPr="00882DEA">
        <w:separator/>
      </w:r>
    </w:p>
  </w:endnote>
  <w:endnote w:type="continuationSeparator" w:id="0">
    <w:p w14:paraId="4E62D3D6" w14:textId="77777777" w:rsidR="007725E0" w:rsidRPr="00882DEA" w:rsidRDefault="007725E0">
      <w:r w:rsidRPr="00882D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0DA5A" w14:textId="77777777" w:rsidR="00064002" w:rsidRPr="00882DE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E8EA2" w14:textId="77777777" w:rsidR="00064002" w:rsidRPr="00882DE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50F1F" w14:textId="77777777" w:rsidR="00064002" w:rsidRPr="00882DE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54353" w14:textId="77777777" w:rsidR="007725E0" w:rsidRPr="00882DEA" w:rsidRDefault="007725E0">
      <w:r w:rsidRPr="00882DEA">
        <w:separator/>
      </w:r>
    </w:p>
  </w:footnote>
  <w:footnote w:type="continuationSeparator" w:id="0">
    <w:p w14:paraId="227D4446" w14:textId="77777777" w:rsidR="007725E0" w:rsidRPr="00882DEA" w:rsidRDefault="007725E0">
      <w:r w:rsidRPr="00882DE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59BA1" w14:textId="77777777" w:rsidR="00064002" w:rsidRPr="00882DE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D6024" w14:textId="77777777" w:rsidR="00064002" w:rsidRPr="00882DE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6F998" w14:textId="77777777" w:rsidR="00064002" w:rsidRPr="00882DE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91644150">
    <w:abstractNumId w:val="9"/>
  </w:num>
  <w:num w:numId="2" w16cid:durableId="692073236">
    <w:abstractNumId w:val="9"/>
  </w:num>
  <w:num w:numId="3" w16cid:durableId="126120427">
    <w:abstractNumId w:val="7"/>
  </w:num>
  <w:num w:numId="4" w16cid:durableId="420109511">
    <w:abstractNumId w:val="7"/>
  </w:num>
  <w:num w:numId="5" w16cid:durableId="387729896">
    <w:abstractNumId w:val="6"/>
  </w:num>
  <w:num w:numId="6" w16cid:durableId="1611353308">
    <w:abstractNumId w:val="6"/>
  </w:num>
  <w:num w:numId="7" w16cid:durableId="795950116">
    <w:abstractNumId w:val="5"/>
  </w:num>
  <w:num w:numId="8" w16cid:durableId="1771731734">
    <w:abstractNumId w:val="5"/>
  </w:num>
  <w:num w:numId="9" w16cid:durableId="512190749">
    <w:abstractNumId w:val="4"/>
  </w:num>
  <w:num w:numId="10" w16cid:durableId="2082866731">
    <w:abstractNumId w:val="4"/>
  </w:num>
  <w:num w:numId="11" w16cid:durableId="1548450870">
    <w:abstractNumId w:val="8"/>
  </w:num>
  <w:num w:numId="12" w16cid:durableId="465976305">
    <w:abstractNumId w:val="8"/>
  </w:num>
  <w:num w:numId="13" w16cid:durableId="710151438">
    <w:abstractNumId w:val="3"/>
  </w:num>
  <w:num w:numId="14" w16cid:durableId="1327437643">
    <w:abstractNumId w:val="3"/>
  </w:num>
  <w:num w:numId="15" w16cid:durableId="632716559">
    <w:abstractNumId w:val="2"/>
  </w:num>
  <w:num w:numId="16" w16cid:durableId="386027687">
    <w:abstractNumId w:val="2"/>
  </w:num>
  <w:num w:numId="17" w16cid:durableId="2013482864">
    <w:abstractNumId w:val="1"/>
  </w:num>
  <w:num w:numId="18" w16cid:durableId="49040630">
    <w:abstractNumId w:val="1"/>
  </w:num>
  <w:num w:numId="19" w16cid:durableId="1848403009">
    <w:abstractNumId w:val="0"/>
  </w:num>
  <w:num w:numId="20" w16cid:durableId="2104908810">
    <w:abstractNumId w:val="0"/>
  </w:num>
  <w:num w:numId="21" w16cid:durableId="1910531265">
    <w:abstractNumId w:val="9"/>
  </w:num>
  <w:num w:numId="22" w16cid:durableId="1027876263">
    <w:abstractNumId w:val="7"/>
  </w:num>
  <w:num w:numId="23" w16cid:durableId="1495687326">
    <w:abstractNumId w:val="6"/>
  </w:num>
  <w:num w:numId="24" w16cid:durableId="737435048">
    <w:abstractNumId w:val="5"/>
  </w:num>
  <w:num w:numId="25" w16cid:durableId="1364942880">
    <w:abstractNumId w:val="4"/>
  </w:num>
  <w:num w:numId="26" w16cid:durableId="1069810693">
    <w:abstractNumId w:val="8"/>
  </w:num>
  <w:num w:numId="27" w16cid:durableId="2005081760">
    <w:abstractNumId w:val="3"/>
  </w:num>
  <w:num w:numId="28" w16cid:durableId="2110616105">
    <w:abstractNumId w:val="2"/>
  </w:num>
  <w:num w:numId="29" w16cid:durableId="87888654">
    <w:abstractNumId w:val="1"/>
  </w:num>
  <w:num w:numId="30" w16cid:durableId="955796667">
    <w:abstractNumId w:val="0"/>
  </w:num>
  <w:num w:numId="31" w16cid:durableId="1096100730">
    <w:abstractNumId w:val="9"/>
  </w:num>
  <w:num w:numId="32" w16cid:durableId="1845166800">
    <w:abstractNumId w:val="7"/>
  </w:num>
  <w:num w:numId="33" w16cid:durableId="725027268">
    <w:abstractNumId w:val="6"/>
  </w:num>
  <w:num w:numId="34" w16cid:durableId="1330910882">
    <w:abstractNumId w:val="5"/>
  </w:num>
  <w:num w:numId="35" w16cid:durableId="1417942162">
    <w:abstractNumId w:val="4"/>
  </w:num>
  <w:num w:numId="36" w16cid:durableId="858395128">
    <w:abstractNumId w:val="8"/>
  </w:num>
  <w:num w:numId="37" w16cid:durableId="883909096">
    <w:abstractNumId w:val="3"/>
  </w:num>
  <w:num w:numId="38" w16cid:durableId="1358388105">
    <w:abstractNumId w:val="2"/>
  </w:num>
  <w:num w:numId="39" w16cid:durableId="698777217">
    <w:abstractNumId w:val="1"/>
  </w:num>
  <w:num w:numId="40" w16cid:durableId="1679382602">
    <w:abstractNumId w:val="0"/>
  </w:num>
  <w:num w:numId="41" w16cid:durableId="1576283892">
    <w:abstractNumId w:val="10"/>
  </w:num>
  <w:num w:numId="42" w16cid:durableId="1066993053">
    <w:abstractNumId w:val="10"/>
  </w:num>
  <w:num w:numId="43" w16cid:durableId="1567255274">
    <w:abstractNumId w:val="10"/>
  </w:num>
  <w:num w:numId="44" w16cid:durableId="6384593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48, 0250, 0256, 0257 and 0264/2026"/>
    <w:docVar w:name="dvlangue" w:val="BG"/>
    <w:docVar w:name="dvnumam" w:val="0"/>
    <w:docVar w:name="dvpe" w:val="783.291"/>
    <w:docVar w:name="dvtitre" w:val="Резолюция на Европейския парламент от ... 2026 г. относно случаите на защитниците на правата на човека и на околната среда Андре Юнус и Мухамад Росиди в Индонезия(2026/2738(RSP))"/>
  </w:docVars>
  <w:rsids>
    <w:rsidRoot w:val="007725E0"/>
    <w:rsid w:val="00002272"/>
    <w:rsid w:val="00064002"/>
    <w:rsid w:val="000677B9"/>
    <w:rsid w:val="0007604C"/>
    <w:rsid w:val="000831BA"/>
    <w:rsid w:val="000A42CC"/>
    <w:rsid w:val="000E7DD9"/>
    <w:rsid w:val="0010095E"/>
    <w:rsid w:val="00125B37"/>
    <w:rsid w:val="00137D7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25E0"/>
    <w:rsid w:val="00786EC0"/>
    <w:rsid w:val="007D1690"/>
    <w:rsid w:val="007E22AD"/>
    <w:rsid w:val="00817416"/>
    <w:rsid w:val="00842779"/>
    <w:rsid w:val="00865F67"/>
    <w:rsid w:val="00881A7B"/>
    <w:rsid w:val="00882DEA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5FF9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21B1"/>
    <w:rsid w:val="00CF071A"/>
    <w:rsid w:val="00D058B8"/>
    <w:rsid w:val="00D56C11"/>
    <w:rsid w:val="00D834A0"/>
    <w:rsid w:val="00D872DF"/>
    <w:rsid w:val="00D91E21"/>
    <w:rsid w:val="00DA7FCD"/>
    <w:rsid w:val="00E365E1"/>
    <w:rsid w:val="00E52CB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713FA8"/>
  <w15:chartTrackingRefBased/>
  <w15:docId w15:val="{E574B384-16AB-4B6C-BBFE-825C98D76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37D7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137D7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37D7B"/>
    <w:rPr>
      <w:sz w:val="24"/>
      <w:lang w:val="bg-BG"/>
    </w:rPr>
  </w:style>
  <w:style w:type="character" w:customStyle="1" w:styleId="EPCommaChar">
    <w:name w:val="EPComma Char"/>
    <w:basedOn w:val="DefaultParagraphFont"/>
    <w:link w:val="EPComma"/>
    <w:rsid w:val="00137D7B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3853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2026-05-21T11:48:00Z</dcterms:created>
  <dcterms:modified xsi:type="dcterms:W3CDTF">2026-05-21T11:48:00Z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B10-0248, 0250, 0256, 0257 and 0264/2026</vt:lpwstr>
  </property>
  <property fmtid="{D5CDD505-2E9C-101B-9397-08002B2CF9AE}" pid="4" name="&lt;Type&gt;">
    <vt:lpwstr>RR</vt:lpwstr>
  </property>
</Properties>
</file>