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97CD7" w14:paraId="2A576FF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F4AFCC0" w14:textId="77777777" w:rsidR="00751A4A" w:rsidRPr="00C97CD7" w:rsidRDefault="00FB7F22" w:rsidP="0010095E">
            <w:pPr>
              <w:pStyle w:val="EPName"/>
            </w:pPr>
            <w:r w:rsidRPr="00C97CD7">
              <w:t>Evropský parlament</w:t>
            </w:r>
          </w:p>
          <w:p w14:paraId="0ACF3795" w14:textId="77777777" w:rsidR="00751A4A" w:rsidRPr="00C97CD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97CD7">
              <w:t>2024</w:t>
            </w:r>
            <w:r w:rsidR="00817416" w:rsidRPr="00C97CD7">
              <w:t>-202</w:t>
            </w:r>
            <w:r w:rsidRPr="00C97CD7">
              <w:t>9</w:t>
            </w:r>
          </w:p>
        </w:tc>
        <w:tc>
          <w:tcPr>
            <w:tcW w:w="2268" w:type="dxa"/>
            <w:shd w:val="clear" w:color="auto" w:fill="auto"/>
          </w:tcPr>
          <w:p w14:paraId="4A93FCD6" w14:textId="77777777" w:rsidR="00751A4A" w:rsidRPr="00C97CD7" w:rsidRDefault="00187494" w:rsidP="0010095E">
            <w:pPr>
              <w:pStyle w:val="EPLogo"/>
            </w:pPr>
            <w:r w:rsidRPr="00C97CD7">
              <w:rPr>
                <w:noProof/>
                <w:lang w:eastAsia="ja-JP"/>
              </w:rPr>
              <w:drawing>
                <wp:inline distT="0" distB="0" distL="0" distR="0" wp14:anchorId="41724813" wp14:editId="5843E75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6E2DFD" w14:textId="77777777" w:rsidR="00D058B8" w:rsidRPr="00C97CD7" w:rsidRDefault="00D058B8" w:rsidP="004C5D52">
      <w:pPr>
        <w:pStyle w:val="LineTop"/>
      </w:pPr>
    </w:p>
    <w:p w14:paraId="58E74103" w14:textId="77777777" w:rsidR="00680577" w:rsidRPr="00C97CD7" w:rsidRDefault="00FB7F22" w:rsidP="00680577">
      <w:pPr>
        <w:pStyle w:val="EPBodyTA1"/>
      </w:pPr>
      <w:r w:rsidRPr="00C97CD7">
        <w:t>PŘIJATÉ TEXTY</w:t>
      </w:r>
    </w:p>
    <w:p w14:paraId="3AB604E7" w14:textId="77777777" w:rsidR="00D058B8" w:rsidRPr="00C97CD7" w:rsidRDefault="00D058B8" w:rsidP="00D058B8">
      <w:pPr>
        <w:pStyle w:val="LineBottom"/>
      </w:pPr>
    </w:p>
    <w:p w14:paraId="73E6F293" w14:textId="4DBC59C3" w:rsidR="00FB7F22" w:rsidRPr="00C97CD7" w:rsidRDefault="00FB7F22" w:rsidP="00FB7F22">
      <w:pPr>
        <w:pStyle w:val="ATHeading1"/>
      </w:pPr>
      <w:bookmarkStart w:id="0" w:name="TANumber"/>
      <w:r w:rsidRPr="00C97CD7">
        <w:t>P10_TA(2026)0</w:t>
      </w:r>
      <w:bookmarkEnd w:id="0"/>
      <w:r w:rsidR="00F13996">
        <w:t>187</w:t>
      </w:r>
    </w:p>
    <w:p w14:paraId="7DF4D760" w14:textId="77777777" w:rsidR="00FB7F22" w:rsidRPr="00C97CD7" w:rsidRDefault="00FB7F22" w:rsidP="00FB7F22">
      <w:pPr>
        <w:pStyle w:val="ATHeading2"/>
      </w:pPr>
      <w:bookmarkStart w:id="1" w:name="title"/>
      <w:r w:rsidRPr="00C97CD7">
        <w:t xml:space="preserve">Případy obránců lidských práv a ochránců životního prostředí </w:t>
      </w:r>
      <w:proofErr w:type="spellStart"/>
      <w:r w:rsidRPr="00C97CD7">
        <w:t>Andrie</w:t>
      </w:r>
      <w:proofErr w:type="spellEnd"/>
      <w:r w:rsidRPr="00C97CD7">
        <w:t xml:space="preserve"> </w:t>
      </w:r>
      <w:proofErr w:type="spellStart"/>
      <w:r w:rsidRPr="00C97CD7">
        <w:t>Yunuse</w:t>
      </w:r>
      <w:proofErr w:type="spellEnd"/>
      <w:r w:rsidRPr="00C97CD7">
        <w:t xml:space="preserve"> a Muhammada </w:t>
      </w:r>
      <w:proofErr w:type="spellStart"/>
      <w:r w:rsidRPr="00C97CD7">
        <w:t>Rosidiho</w:t>
      </w:r>
      <w:proofErr w:type="spellEnd"/>
      <w:r w:rsidRPr="00C97CD7">
        <w:t xml:space="preserve"> v Indonésii</w:t>
      </w:r>
      <w:bookmarkEnd w:id="1"/>
    </w:p>
    <w:p w14:paraId="34F78652" w14:textId="77777777" w:rsidR="00FB7F22" w:rsidRPr="00C97CD7" w:rsidRDefault="00FB7F22" w:rsidP="00FB7F22">
      <w:pPr>
        <w:rPr>
          <w:i/>
          <w:vanish/>
        </w:rPr>
      </w:pPr>
      <w:r w:rsidRPr="00C97CD7">
        <w:rPr>
          <w:i/>
        </w:rPr>
        <w:fldChar w:fldCharType="begin"/>
      </w:r>
      <w:r w:rsidRPr="00C97CD7">
        <w:rPr>
          <w:i/>
        </w:rPr>
        <w:instrText xml:space="preserve"> TC"(</w:instrText>
      </w:r>
      <w:bookmarkStart w:id="2" w:name="DocNumber"/>
      <w:r w:rsidRPr="00C97CD7">
        <w:rPr>
          <w:i/>
        </w:rPr>
        <w:instrText>B10-0248, 0250, 0256, 0257 a 0264/2026</w:instrText>
      </w:r>
      <w:bookmarkEnd w:id="2"/>
      <w:r w:rsidRPr="00C97CD7">
        <w:rPr>
          <w:i/>
        </w:rPr>
        <w:instrText xml:space="preserve">)"\l3 \n&gt; \* MERGEFORMAT </w:instrText>
      </w:r>
      <w:r w:rsidRPr="00C97CD7">
        <w:rPr>
          <w:i/>
        </w:rPr>
        <w:fldChar w:fldCharType="end"/>
      </w:r>
    </w:p>
    <w:p w14:paraId="16E8C8CA" w14:textId="77777777" w:rsidR="00FB7F22" w:rsidRPr="00C97CD7" w:rsidRDefault="00FB7F22" w:rsidP="00FB7F22">
      <w:pPr>
        <w:rPr>
          <w:vanish/>
        </w:rPr>
      </w:pPr>
      <w:bookmarkStart w:id="3" w:name="PE"/>
      <w:r w:rsidRPr="00C97CD7">
        <w:rPr>
          <w:vanish/>
        </w:rPr>
        <w:t>PE783.291</w:t>
      </w:r>
      <w:bookmarkEnd w:id="3"/>
    </w:p>
    <w:p w14:paraId="6D0F322F" w14:textId="7A7E5FC0" w:rsidR="00FB7F22" w:rsidRPr="00C97CD7" w:rsidRDefault="00FB7F22" w:rsidP="00D538B7">
      <w:pPr>
        <w:pStyle w:val="ATHeading3"/>
      </w:pPr>
      <w:bookmarkStart w:id="4" w:name="Sujet"/>
      <w:r w:rsidRPr="00C97CD7">
        <w:t>Usnesení Evropského parlamentu ze dne</w:t>
      </w:r>
      <w:r w:rsidR="00D538B7">
        <w:t xml:space="preserve"> 21. května</w:t>
      </w:r>
      <w:r w:rsidRPr="00C97CD7">
        <w:t xml:space="preserve"> 2026 o případech obránců lidských práv a ochránců životního prostředí </w:t>
      </w:r>
      <w:proofErr w:type="spellStart"/>
      <w:r w:rsidRPr="00C97CD7">
        <w:t>Andrie</w:t>
      </w:r>
      <w:proofErr w:type="spellEnd"/>
      <w:r w:rsidRPr="00C97CD7">
        <w:t xml:space="preserve"> </w:t>
      </w:r>
      <w:proofErr w:type="spellStart"/>
      <w:r w:rsidRPr="00C97CD7">
        <w:t>Yunuse</w:t>
      </w:r>
      <w:proofErr w:type="spellEnd"/>
      <w:r w:rsidRPr="00C97CD7">
        <w:t xml:space="preserve"> a Muhammada </w:t>
      </w:r>
      <w:proofErr w:type="spellStart"/>
      <w:r w:rsidRPr="00C97CD7">
        <w:t>Rosidiho</w:t>
      </w:r>
      <w:proofErr w:type="spellEnd"/>
      <w:r w:rsidRPr="00C97CD7">
        <w:t xml:space="preserve"> v Indonésii </w:t>
      </w:r>
      <w:bookmarkStart w:id="5" w:name="References"/>
      <w:bookmarkEnd w:id="4"/>
      <w:r w:rsidRPr="00C97CD7">
        <w:t>(2026/2738(RSP))</w:t>
      </w:r>
      <w:bookmarkEnd w:id="5"/>
    </w:p>
    <w:p w14:paraId="27578BBF" w14:textId="77777777" w:rsidR="00915188" w:rsidRPr="00C97CD7" w:rsidRDefault="00915188" w:rsidP="00915188">
      <w:pPr>
        <w:pStyle w:val="EPComma"/>
      </w:pPr>
      <w:bookmarkStart w:id="6" w:name="TextBodyBegin"/>
      <w:bookmarkEnd w:id="6"/>
      <w:r w:rsidRPr="00C97CD7">
        <w:rPr>
          <w:i/>
        </w:rPr>
        <w:t>Evropský parlament</w:t>
      </w:r>
      <w:r w:rsidRPr="00C97CD7">
        <w:t>,</w:t>
      </w:r>
    </w:p>
    <w:p w14:paraId="6498E6C4" w14:textId="77777777" w:rsidR="00915188" w:rsidRPr="00C97CD7" w:rsidRDefault="00915188" w:rsidP="00915188">
      <w:pPr>
        <w:pStyle w:val="NormalHanging12a"/>
      </w:pPr>
      <w:r w:rsidRPr="00C97CD7">
        <w:t>–</w:t>
      </w:r>
      <w:r w:rsidRPr="00C97CD7">
        <w:tab/>
        <w:t xml:space="preserve"> s ohledem na svá předchozí usnesení o Indonésii,</w:t>
      </w:r>
    </w:p>
    <w:p w14:paraId="58D9D8E0" w14:textId="77777777" w:rsidR="00915188" w:rsidRPr="00C97CD7" w:rsidRDefault="00915188" w:rsidP="00915188">
      <w:pPr>
        <w:pStyle w:val="NormalHanging12a"/>
      </w:pPr>
      <w:r w:rsidRPr="00C97CD7">
        <w:t>–</w:t>
      </w:r>
      <w:r w:rsidRPr="00C97CD7">
        <w:tab/>
        <w:t>s ohledem na čl. 150 odst. 5 a čl. 136 odst. 4 jednacího řádu,</w:t>
      </w:r>
    </w:p>
    <w:p w14:paraId="3861E3E4" w14:textId="77777777" w:rsidR="00915188" w:rsidRPr="00C97CD7" w:rsidRDefault="00915188" w:rsidP="00915188">
      <w:pPr>
        <w:pStyle w:val="NormalHanging12a"/>
      </w:pPr>
      <w:r w:rsidRPr="00C97CD7">
        <w:t>A.</w:t>
      </w:r>
      <w:r w:rsidRPr="00C97CD7">
        <w:tab/>
        <w:t xml:space="preserve">vzhledem k tomu, že v březnu 2026 byl </w:t>
      </w:r>
      <w:proofErr w:type="spellStart"/>
      <w:r w:rsidRPr="00C97CD7">
        <w:t>Andrie</w:t>
      </w:r>
      <w:proofErr w:type="spellEnd"/>
      <w:r w:rsidRPr="00C97CD7">
        <w:t xml:space="preserve"> </w:t>
      </w:r>
      <w:proofErr w:type="spellStart"/>
      <w:r w:rsidRPr="00C97CD7">
        <w:t>Yunus</w:t>
      </w:r>
      <w:proofErr w:type="spellEnd"/>
      <w:r w:rsidRPr="00C97CD7">
        <w:t>, zástupce Komise pro zmizelé a oběti násilí (</w:t>
      </w:r>
      <w:proofErr w:type="spellStart"/>
      <w:r w:rsidRPr="00C97CD7">
        <w:t>KontraS</w:t>
      </w:r>
      <w:proofErr w:type="spellEnd"/>
      <w:r w:rsidRPr="00C97CD7">
        <w:t xml:space="preserve">), v Jakartě napaden a potřísněn kyselinou poté, co nahrál </w:t>
      </w:r>
      <w:proofErr w:type="spellStart"/>
      <w:r w:rsidRPr="00C97CD7">
        <w:t>podcast</w:t>
      </w:r>
      <w:proofErr w:type="spellEnd"/>
      <w:r w:rsidRPr="00C97CD7">
        <w:t xml:space="preserve"> o opětovné militarizaci a soudním přezkumu v Indonésii; vzhledem k tomu, že byli před vojenským soudem obžalováni čtyři členové indonéské služby pro strategické zpravodajství navzdory tomu, že věrohodná zjištění naznačují, že do útoku byli zapojeni i další pachatelé, případně i zástupci velení, a že přetrvávají obavy, že případ bude přenesen z civilní do vojenské jurisdikce;</w:t>
      </w:r>
    </w:p>
    <w:p w14:paraId="1E70657E" w14:textId="77777777" w:rsidR="00915188" w:rsidRPr="00C97CD7" w:rsidRDefault="00915188" w:rsidP="00915188">
      <w:pPr>
        <w:pStyle w:val="NormalHanging12a"/>
      </w:pPr>
      <w:r w:rsidRPr="00C97CD7">
        <w:t>B.</w:t>
      </w:r>
      <w:r w:rsidRPr="00C97CD7">
        <w:tab/>
        <w:t xml:space="preserve">vzhledem k tomu, že v únoru 2026 se stal obětí útoku kyselinou také environmentální aktivista Muhammad </w:t>
      </w:r>
      <w:proofErr w:type="spellStart"/>
      <w:r w:rsidRPr="00C97CD7">
        <w:t>Rosidi</w:t>
      </w:r>
      <w:proofErr w:type="spellEnd"/>
      <w:r w:rsidRPr="00C97CD7">
        <w:t>, který bojuje proti nezákonné těžbě a pašování cínu;</w:t>
      </w:r>
    </w:p>
    <w:p w14:paraId="58F24712" w14:textId="77777777" w:rsidR="00915188" w:rsidRPr="00C97CD7" w:rsidRDefault="00915188" w:rsidP="00915188">
      <w:pPr>
        <w:pStyle w:val="NormalHanging12a"/>
      </w:pPr>
      <w:r w:rsidRPr="00C97CD7">
        <w:t>C.</w:t>
      </w:r>
      <w:r w:rsidRPr="00C97CD7">
        <w:tab/>
        <w:t>vzhledem k tomu, že občanský prostor v Indonésii se zmenšuje a v provinciích Papua a Západní Papua rostou represe namířené proti obráncům lidských práv, novinářům, odborářům, studentům a ekologickým aktivistům, zvyšuje se diskriminace menšin, přibývá zásahů proti kritice a narůstá násilí; vzhledem k tomu, že nedávné právní reformy rozšiřují vojenské pravomoci nad civilními sektory, mj. prostřednictvím vojenských soudů, podkopávají civilní dohled, omezují základní svobody a zvyšují riziko, že se zakoření beztrestnost;</w:t>
      </w:r>
    </w:p>
    <w:p w14:paraId="619D757F" w14:textId="77777777" w:rsidR="00915188" w:rsidRPr="00C97CD7" w:rsidRDefault="00915188" w:rsidP="00915188">
      <w:pPr>
        <w:pStyle w:val="NormalHanging12a"/>
      </w:pPr>
      <w:r w:rsidRPr="00C97CD7">
        <w:t>D.</w:t>
      </w:r>
      <w:r w:rsidRPr="00C97CD7">
        <w:tab/>
        <w:t>vzhledem k tomu, že Indonésie je i nadále jedním ze strategických partnerů EU v indicko-tichomořském regionu a je důležitým aktérem, pokud jde o podporu regionální bezpečnosti;</w:t>
      </w:r>
    </w:p>
    <w:p w14:paraId="70B181EB" w14:textId="77777777" w:rsidR="00915188" w:rsidRPr="00C97CD7" w:rsidRDefault="00915188" w:rsidP="00915188">
      <w:pPr>
        <w:pStyle w:val="NormalHanging12a"/>
      </w:pPr>
      <w:r w:rsidRPr="00C97CD7">
        <w:t>1.</w:t>
      </w:r>
      <w:r w:rsidRPr="00C97CD7">
        <w:tab/>
        <w:t xml:space="preserve">vyjadřuje vážné znepokojení nad útoky na </w:t>
      </w:r>
      <w:proofErr w:type="spellStart"/>
      <w:r w:rsidRPr="00C97CD7">
        <w:t>Andrie</w:t>
      </w:r>
      <w:proofErr w:type="spellEnd"/>
      <w:r w:rsidRPr="00C97CD7">
        <w:t xml:space="preserve"> </w:t>
      </w:r>
      <w:proofErr w:type="spellStart"/>
      <w:r w:rsidRPr="00C97CD7">
        <w:t>Yunuse</w:t>
      </w:r>
      <w:proofErr w:type="spellEnd"/>
      <w:r w:rsidRPr="00C97CD7">
        <w:t xml:space="preserve"> a Muhammada </w:t>
      </w:r>
      <w:proofErr w:type="spellStart"/>
      <w:r w:rsidRPr="00C97CD7">
        <w:t>Rosidiho</w:t>
      </w:r>
      <w:proofErr w:type="spellEnd"/>
      <w:r w:rsidRPr="00C97CD7">
        <w:t xml:space="preserve"> </w:t>
      </w:r>
      <w:r w:rsidRPr="00C97CD7">
        <w:lastRenderedPageBreak/>
        <w:t>a nad širším používáním násilí vůči obráncům lidských práv a ochráncům životního prostředí v Indonésii; upozorňuje na rizika, jimž obránci životního prostředí v Indonésii čelí, zejména ti, kteří odhalují nezákonnou těžební činnost;</w:t>
      </w:r>
    </w:p>
    <w:p w14:paraId="64D20D14" w14:textId="77777777" w:rsidR="00915188" w:rsidRPr="00C97CD7" w:rsidRDefault="00915188" w:rsidP="00915188">
      <w:pPr>
        <w:pStyle w:val="NormalHanging12a"/>
      </w:pPr>
      <w:r w:rsidRPr="00C97CD7">
        <w:t>2.</w:t>
      </w:r>
      <w:r w:rsidRPr="00C97CD7">
        <w:tab/>
        <w:t>vyzývá orgány, aby oba útoky rychle, důkladně, transparentně a nezávisle vyšetřily a aby ukončily beztrestnost a všechny osoby, které porušují lidská práva, včetně podněcovatelů, stíhaly před civilními soudy;</w:t>
      </w:r>
    </w:p>
    <w:p w14:paraId="694CAA14" w14:textId="77777777" w:rsidR="00915188" w:rsidRPr="00C97CD7" w:rsidRDefault="00915188" w:rsidP="00915188">
      <w:pPr>
        <w:pStyle w:val="NormalHanging12a"/>
      </w:pPr>
      <w:r w:rsidRPr="00C97CD7">
        <w:t>3.</w:t>
      </w:r>
      <w:r w:rsidRPr="00C97CD7">
        <w:tab/>
        <w:t>je hluboce znepokojen vládními plány, které mohou dále omezit svobodu projevu a k nimž patří návrhy zákonů o dezinformacích, vysílání a kybernetické bezpečnosti, a plány na prověřování a certifikaci obránců lidských práv, jež mají určit, kdo má nárok na právní ochranu;</w:t>
      </w:r>
    </w:p>
    <w:p w14:paraId="3D25BE19" w14:textId="77777777" w:rsidR="00915188" w:rsidRPr="00C97CD7" w:rsidRDefault="00915188" w:rsidP="00915188">
      <w:pPr>
        <w:pStyle w:val="NormalHanging12a"/>
      </w:pPr>
      <w:r w:rsidRPr="00C97CD7">
        <w:t>4.</w:t>
      </w:r>
      <w:r w:rsidRPr="00C97CD7">
        <w:tab/>
        <w:t>vyzývá Indonésii, aby přehodnotila a podstatně změnila represivní právní předpisy a aby pro obránce lidských práv, ekologické aktivisty, odbory a novináře zaručila bezpečné prostředí bez sledování, obtěžování a odvetných opatření;</w:t>
      </w:r>
    </w:p>
    <w:p w14:paraId="6BFA9015" w14:textId="77777777" w:rsidR="00915188" w:rsidRPr="00C97CD7" w:rsidRDefault="00915188" w:rsidP="00915188">
      <w:pPr>
        <w:pStyle w:val="NormalHanging12a"/>
      </w:pPr>
      <w:r w:rsidRPr="00C97CD7">
        <w:t>5.</w:t>
      </w:r>
      <w:r w:rsidRPr="00C97CD7">
        <w:tab/>
        <w:t>naléhavě vyzývá EU a členské státy, aby zintenzivnily spolupráci s Indonésií, a to i na nejvyšší úrovni a na mezinárodních fórech, s cílem řešit zhoršující se situaci v oblasti lidských práv, zejména v provinciích Papua a Západní Papua, mimo jiné prostřednictvím dialogu o lidských právech mezi EU a Indonésií;</w:t>
      </w:r>
    </w:p>
    <w:p w14:paraId="06766F04" w14:textId="77777777" w:rsidR="00915188" w:rsidRPr="00C97CD7" w:rsidRDefault="00915188" w:rsidP="00915188">
      <w:pPr>
        <w:pStyle w:val="NormalHanging12a"/>
      </w:pPr>
      <w:r w:rsidRPr="00C97CD7">
        <w:t>6.</w:t>
      </w:r>
      <w:r w:rsidRPr="00C97CD7">
        <w:tab/>
        <w:t>zdůrazňuje, že Indonésie je strategickým partnerem EU a klíčovým prostředníkem při řešení regionálních výzev, od hospodářské bezpečnosti a zhoršování životního prostředí až po regionální bezpečnost a svobodu plavby; vyzývá EU, aby ve všech svých vztazích s Indonésií prosazovala závazky v oblasti lidských práv, práce a životního prostředí; žádá Komisi, aby financovala ochranu obránců lidských práv; zdůrazňuje, že je důležité důsledně uplatňovat náležitou péči v dodavatelském řetězci;</w:t>
      </w:r>
    </w:p>
    <w:p w14:paraId="088DA9D3" w14:textId="6E58365F" w:rsidR="00C97CD7" w:rsidRPr="00C97CD7" w:rsidRDefault="00915188" w:rsidP="00C97CD7">
      <w:pPr>
        <w:pStyle w:val="NormalHanging12a"/>
      </w:pPr>
      <w:r w:rsidRPr="00C97CD7">
        <w:t>7.</w:t>
      </w:r>
      <w:r w:rsidRPr="00C97CD7">
        <w:tab/>
        <w:t>pověřuje svou předsedkyni, aby předala toto usnesení Radě, Komisi, místopředsedkyni Komise, vysoké představitelce, členským státům EU a vládě a parlamentu Indonésie.</w:t>
      </w:r>
    </w:p>
    <w:p w14:paraId="0F3ED48C" w14:textId="197DC1BD" w:rsidR="00E365E1" w:rsidRPr="00C97CD7" w:rsidRDefault="00E365E1" w:rsidP="00FB7F22"/>
    <w:sectPr w:rsidR="00E365E1" w:rsidRPr="00C97CD7" w:rsidSect="00C97CD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4BE9F" w14:textId="77777777" w:rsidR="00FB7F22" w:rsidRPr="00C97CD7" w:rsidRDefault="00FB7F22">
      <w:r w:rsidRPr="00C97CD7">
        <w:separator/>
      </w:r>
    </w:p>
  </w:endnote>
  <w:endnote w:type="continuationSeparator" w:id="0">
    <w:p w14:paraId="3F98C428" w14:textId="77777777" w:rsidR="00FB7F22" w:rsidRPr="00C97CD7" w:rsidRDefault="00FB7F22">
      <w:r w:rsidRPr="00C97CD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B7F08" w14:textId="77777777" w:rsidR="00064002" w:rsidRPr="00C97CD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11859" w14:textId="77777777" w:rsidR="00064002" w:rsidRPr="00C97CD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FC335" w14:textId="77777777" w:rsidR="00064002" w:rsidRPr="00C97CD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10FB0" w14:textId="77777777" w:rsidR="00FB7F22" w:rsidRPr="00C97CD7" w:rsidRDefault="00FB7F22">
      <w:r w:rsidRPr="00C97CD7">
        <w:separator/>
      </w:r>
    </w:p>
  </w:footnote>
  <w:footnote w:type="continuationSeparator" w:id="0">
    <w:p w14:paraId="5D09ABCE" w14:textId="77777777" w:rsidR="00FB7F22" w:rsidRPr="00C97CD7" w:rsidRDefault="00FB7F22">
      <w:r w:rsidRPr="00C97CD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308B5" w14:textId="77777777" w:rsidR="00064002" w:rsidRPr="00C97CD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CC19A" w14:textId="77777777" w:rsidR="00064002" w:rsidRPr="00C97CD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346DE" w14:textId="77777777" w:rsidR="00064002" w:rsidRPr="00C97CD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12369753">
    <w:abstractNumId w:val="9"/>
  </w:num>
  <w:num w:numId="2" w16cid:durableId="1794445732">
    <w:abstractNumId w:val="9"/>
  </w:num>
  <w:num w:numId="3" w16cid:durableId="108286047">
    <w:abstractNumId w:val="7"/>
  </w:num>
  <w:num w:numId="4" w16cid:durableId="636422251">
    <w:abstractNumId w:val="7"/>
  </w:num>
  <w:num w:numId="5" w16cid:durableId="2073118754">
    <w:abstractNumId w:val="6"/>
  </w:num>
  <w:num w:numId="6" w16cid:durableId="1846751526">
    <w:abstractNumId w:val="6"/>
  </w:num>
  <w:num w:numId="7" w16cid:durableId="1519077665">
    <w:abstractNumId w:val="5"/>
  </w:num>
  <w:num w:numId="8" w16cid:durableId="960452959">
    <w:abstractNumId w:val="5"/>
  </w:num>
  <w:num w:numId="9" w16cid:durableId="612322620">
    <w:abstractNumId w:val="4"/>
  </w:num>
  <w:num w:numId="10" w16cid:durableId="279453427">
    <w:abstractNumId w:val="4"/>
  </w:num>
  <w:num w:numId="11" w16cid:durableId="2143185328">
    <w:abstractNumId w:val="8"/>
  </w:num>
  <w:num w:numId="12" w16cid:durableId="1995525367">
    <w:abstractNumId w:val="8"/>
  </w:num>
  <w:num w:numId="13" w16cid:durableId="474832766">
    <w:abstractNumId w:val="3"/>
  </w:num>
  <w:num w:numId="14" w16cid:durableId="293608425">
    <w:abstractNumId w:val="3"/>
  </w:num>
  <w:num w:numId="15" w16cid:durableId="878854340">
    <w:abstractNumId w:val="2"/>
  </w:num>
  <w:num w:numId="16" w16cid:durableId="628248456">
    <w:abstractNumId w:val="2"/>
  </w:num>
  <w:num w:numId="17" w16cid:durableId="2057970688">
    <w:abstractNumId w:val="1"/>
  </w:num>
  <w:num w:numId="18" w16cid:durableId="1456564645">
    <w:abstractNumId w:val="1"/>
  </w:num>
  <w:num w:numId="19" w16cid:durableId="2119058254">
    <w:abstractNumId w:val="0"/>
  </w:num>
  <w:num w:numId="20" w16cid:durableId="1241327292">
    <w:abstractNumId w:val="0"/>
  </w:num>
  <w:num w:numId="21" w16cid:durableId="746271742">
    <w:abstractNumId w:val="9"/>
  </w:num>
  <w:num w:numId="22" w16cid:durableId="2041933096">
    <w:abstractNumId w:val="7"/>
  </w:num>
  <w:num w:numId="23" w16cid:durableId="1287665234">
    <w:abstractNumId w:val="6"/>
  </w:num>
  <w:num w:numId="24" w16cid:durableId="86075161">
    <w:abstractNumId w:val="5"/>
  </w:num>
  <w:num w:numId="25" w16cid:durableId="2131314077">
    <w:abstractNumId w:val="4"/>
  </w:num>
  <w:num w:numId="26" w16cid:durableId="579100599">
    <w:abstractNumId w:val="8"/>
  </w:num>
  <w:num w:numId="27" w16cid:durableId="2057073643">
    <w:abstractNumId w:val="3"/>
  </w:num>
  <w:num w:numId="28" w16cid:durableId="275602230">
    <w:abstractNumId w:val="2"/>
  </w:num>
  <w:num w:numId="29" w16cid:durableId="1394742444">
    <w:abstractNumId w:val="1"/>
  </w:num>
  <w:num w:numId="30" w16cid:durableId="947197092">
    <w:abstractNumId w:val="0"/>
  </w:num>
  <w:num w:numId="31" w16cid:durableId="1805078710">
    <w:abstractNumId w:val="9"/>
  </w:num>
  <w:num w:numId="32" w16cid:durableId="105395710">
    <w:abstractNumId w:val="7"/>
  </w:num>
  <w:num w:numId="33" w16cid:durableId="54202223">
    <w:abstractNumId w:val="6"/>
  </w:num>
  <w:num w:numId="34" w16cid:durableId="912814615">
    <w:abstractNumId w:val="5"/>
  </w:num>
  <w:num w:numId="35" w16cid:durableId="1994987836">
    <w:abstractNumId w:val="4"/>
  </w:num>
  <w:num w:numId="36" w16cid:durableId="1776291732">
    <w:abstractNumId w:val="8"/>
  </w:num>
  <w:num w:numId="37" w16cid:durableId="928927647">
    <w:abstractNumId w:val="3"/>
  </w:num>
  <w:num w:numId="38" w16cid:durableId="1808736470">
    <w:abstractNumId w:val="2"/>
  </w:num>
  <w:num w:numId="39" w16cid:durableId="537011843">
    <w:abstractNumId w:val="1"/>
  </w:num>
  <w:num w:numId="40" w16cid:durableId="933129800">
    <w:abstractNumId w:val="0"/>
  </w:num>
  <w:num w:numId="41" w16cid:durableId="826476225">
    <w:abstractNumId w:val="10"/>
  </w:num>
  <w:num w:numId="42" w16cid:durableId="874197868">
    <w:abstractNumId w:val="10"/>
  </w:num>
  <w:num w:numId="43" w16cid:durableId="71782223">
    <w:abstractNumId w:val="10"/>
  </w:num>
  <w:num w:numId="44" w16cid:durableId="15350026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48, 0250, 0256, 0257 a 0264/2026"/>
    <w:docVar w:name="dvlangue" w:val="CS"/>
    <w:docVar w:name="dvnumam" w:val="0"/>
    <w:docVar w:name="dvpe" w:val="783.291"/>
    <w:docVar w:name="dvtitre" w:val="Usnesení Evropského parlamentu ze dne.... 2026 o případech obránců lidských práv a ochránců životního prostředí Andrie Yunuse a Muhammada Rosidiho v Indonésii (2026/2738(RSP))"/>
  </w:docVars>
  <w:rsids>
    <w:rsidRoot w:val="00FB7F2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796B"/>
    <w:rsid w:val="00865F67"/>
    <w:rsid w:val="00881A7B"/>
    <w:rsid w:val="008840E5"/>
    <w:rsid w:val="00887B3E"/>
    <w:rsid w:val="008C2AC6"/>
    <w:rsid w:val="00915188"/>
    <w:rsid w:val="00930C23"/>
    <w:rsid w:val="0093193B"/>
    <w:rsid w:val="009509D8"/>
    <w:rsid w:val="00950B64"/>
    <w:rsid w:val="00981893"/>
    <w:rsid w:val="00A026C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037D"/>
    <w:rsid w:val="00BD48FE"/>
    <w:rsid w:val="00BD7BD8"/>
    <w:rsid w:val="00BE6ADC"/>
    <w:rsid w:val="00C05BFE"/>
    <w:rsid w:val="00C23CD4"/>
    <w:rsid w:val="00C61C0C"/>
    <w:rsid w:val="00C941CB"/>
    <w:rsid w:val="00C97CD7"/>
    <w:rsid w:val="00CC2357"/>
    <w:rsid w:val="00CF071A"/>
    <w:rsid w:val="00D058B8"/>
    <w:rsid w:val="00D538B7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3996"/>
    <w:rsid w:val="00F149E9"/>
    <w:rsid w:val="00F5134D"/>
    <w:rsid w:val="00F74202"/>
    <w:rsid w:val="00F87713"/>
    <w:rsid w:val="00FB4360"/>
    <w:rsid w:val="00FB7F22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79B141"/>
  <w15:chartTrackingRefBased/>
  <w15:docId w15:val="{15E037CE-B96C-42B8-B36D-20E1D06DA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15188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91518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915188"/>
    <w:rPr>
      <w:sz w:val="24"/>
      <w:lang w:val="cs-CZ"/>
    </w:rPr>
  </w:style>
  <w:style w:type="character" w:customStyle="1" w:styleId="EPCommaChar">
    <w:name w:val="EPComma Char"/>
    <w:basedOn w:val="DefaultParagraphFont"/>
    <w:link w:val="EPComma"/>
    <w:rsid w:val="00915188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3438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2026-05-21T11:49:00Z</dcterms:created>
  <dcterms:modified xsi:type="dcterms:W3CDTF">2026-05-21T11:49:00Z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B10-0248, 0250, 0256, 0257 a 0264/2026</vt:lpwstr>
  </property>
  <property fmtid="{D5CDD505-2E9C-101B-9397-08002B2CF9AE}" pid="4" name="&lt;Type&gt;">
    <vt:lpwstr>RR</vt:lpwstr>
  </property>
</Properties>
</file>