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396F" w14:paraId="418F9D43" w14:textId="77777777" w:rsidTr="0010095E">
        <w:trPr>
          <w:trHeight w:hRule="exact" w:val="1418"/>
        </w:trPr>
        <w:tc>
          <w:tcPr>
            <w:tcW w:w="6804" w:type="dxa"/>
            <w:shd w:val="clear" w:color="auto" w:fill="auto"/>
            <w:vAlign w:val="center"/>
          </w:tcPr>
          <w:p w14:paraId="05C79600" w14:textId="77777777" w:rsidR="00751A4A" w:rsidRPr="007D396F" w:rsidRDefault="00FC73AF" w:rsidP="0010095E">
            <w:pPr>
              <w:pStyle w:val="EPName"/>
            </w:pPr>
            <w:r w:rsidRPr="007D396F">
              <w:t>Europaparlamentet</w:t>
            </w:r>
          </w:p>
          <w:p w14:paraId="54D23094" w14:textId="77777777" w:rsidR="00751A4A" w:rsidRPr="007D396F" w:rsidRDefault="005F1B17" w:rsidP="005F1B17">
            <w:pPr>
              <w:pStyle w:val="EPTerm"/>
              <w:rPr>
                <w:rStyle w:val="HideTWBExt"/>
                <w:noProof w:val="0"/>
                <w:vanish w:val="0"/>
                <w:color w:val="auto"/>
              </w:rPr>
            </w:pPr>
            <w:r w:rsidRPr="007D396F">
              <w:t>2024</w:t>
            </w:r>
            <w:r w:rsidR="00817416" w:rsidRPr="007D396F">
              <w:t>-202</w:t>
            </w:r>
            <w:r w:rsidRPr="007D396F">
              <w:t>9</w:t>
            </w:r>
          </w:p>
        </w:tc>
        <w:tc>
          <w:tcPr>
            <w:tcW w:w="2268" w:type="dxa"/>
            <w:shd w:val="clear" w:color="auto" w:fill="auto"/>
          </w:tcPr>
          <w:p w14:paraId="1E9E7F8A" w14:textId="77777777" w:rsidR="00751A4A" w:rsidRPr="007D396F" w:rsidRDefault="00187494" w:rsidP="0010095E">
            <w:pPr>
              <w:pStyle w:val="EPLogo"/>
            </w:pPr>
            <w:r w:rsidRPr="007D396F">
              <w:rPr>
                <w:noProof/>
                <w:lang w:eastAsia="ja-JP"/>
              </w:rPr>
              <w:drawing>
                <wp:inline distT="0" distB="0" distL="0" distR="0" wp14:anchorId="01584646" wp14:editId="328CA0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90DBCC" w14:textId="77777777" w:rsidR="00D058B8" w:rsidRPr="007D396F" w:rsidRDefault="00D058B8" w:rsidP="004C5D52">
      <w:pPr>
        <w:pStyle w:val="LineTop"/>
      </w:pPr>
    </w:p>
    <w:p w14:paraId="794CED62" w14:textId="77777777" w:rsidR="00680577" w:rsidRPr="007D396F" w:rsidRDefault="00FC73AF" w:rsidP="00680577">
      <w:pPr>
        <w:pStyle w:val="EPBodyTA1"/>
      </w:pPr>
      <w:r w:rsidRPr="007D396F">
        <w:t>ANTAGNA TEXTER</w:t>
      </w:r>
    </w:p>
    <w:p w14:paraId="173BC55C" w14:textId="77777777" w:rsidR="00D058B8" w:rsidRPr="007D396F" w:rsidRDefault="00D058B8" w:rsidP="00D058B8">
      <w:pPr>
        <w:pStyle w:val="LineBottom"/>
      </w:pPr>
    </w:p>
    <w:p w14:paraId="6B0F1E88" w14:textId="7FF4CD4A" w:rsidR="00FC73AF" w:rsidRPr="007D396F" w:rsidRDefault="00FC73AF" w:rsidP="00FC73AF">
      <w:pPr>
        <w:pStyle w:val="ATHeading1"/>
      </w:pPr>
      <w:bookmarkStart w:id="0" w:name="TANumber"/>
      <w:r w:rsidRPr="007D396F">
        <w:t>P10_TA(2026)0</w:t>
      </w:r>
      <w:bookmarkEnd w:id="0"/>
      <w:r w:rsidR="00E24453">
        <w:t>187</w:t>
      </w:r>
    </w:p>
    <w:p w14:paraId="3E132584" w14:textId="77777777" w:rsidR="00FC73AF" w:rsidRPr="007D396F" w:rsidRDefault="00FC73AF" w:rsidP="00FC73AF">
      <w:pPr>
        <w:pStyle w:val="ATHeading2"/>
      </w:pPr>
      <w:bookmarkStart w:id="1" w:name="title"/>
      <w:r w:rsidRPr="007D396F">
        <w:t xml:space="preserve">Människorättsförsvarare och miljöförsvarare - fallen </w:t>
      </w:r>
      <w:proofErr w:type="spellStart"/>
      <w:r w:rsidRPr="007D396F">
        <w:t>Andrie</w:t>
      </w:r>
      <w:proofErr w:type="spellEnd"/>
      <w:r w:rsidRPr="007D396F">
        <w:t xml:space="preserve"> </w:t>
      </w:r>
      <w:proofErr w:type="spellStart"/>
      <w:r w:rsidRPr="007D396F">
        <w:t>Yunus</w:t>
      </w:r>
      <w:proofErr w:type="spellEnd"/>
      <w:r w:rsidRPr="007D396F">
        <w:t xml:space="preserve"> och Muhammad </w:t>
      </w:r>
      <w:proofErr w:type="spellStart"/>
      <w:r w:rsidRPr="007D396F">
        <w:t>Rosidi</w:t>
      </w:r>
      <w:proofErr w:type="spellEnd"/>
      <w:r w:rsidRPr="007D396F">
        <w:t xml:space="preserve"> i Indonesien</w:t>
      </w:r>
      <w:bookmarkEnd w:id="1"/>
    </w:p>
    <w:p w14:paraId="7F93182F" w14:textId="64B4694C" w:rsidR="00FC73AF" w:rsidRPr="007D396F" w:rsidRDefault="00FC73AF" w:rsidP="00FC73AF">
      <w:pPr>
        <w:rPr>
          <w:i/>
          <w:vanish/>
        </w:rPr>
      </w:pPr>
      <w:r w:rsidRPr="007D396F">
        <w:rPr>
          <w:i/>
        </w:rPr>
        <w:fldChar w:fldCharType="begin"/>
      </w:r>
      <w:r w:rsidRPr="007D396F">
        <w:rPr>
          <w:i/>
        </w:rPr>
        <w:instrText xml:space="preserve"> TC"(</w:instrText>
      </w:r>
      <w:bookmarkStart w:id="2" w:name="DocNumber"/>
      <w:r w:rsidRPr="007D396F">
        <w:rPr>
          <w:i/>
        </w:rPr>
        <w:instrText>B10-0248</w:instrText>
      </w:r>
      <w:r w:rsidR="00D508CB">
        <w:rPr>
          <w:i/>
        </w:rPr>
        <w:instrText>, 0250, 0256, 0257 och 0264</w:instrText>
      </w:r>
      <w:r w:rsidRPr="007D396F">
        <w:rPr>
          <w:i/>
        </w:rPr>
        <w:instrText>/2026</w:instrText>
      </w:r>
      <w:bookmarkEnd w:id="2"/>
      <w:r w:rsidRPr="007D396F">
        <w:rPr>
          <w:i/>
        </w:rPr>
        <w:instrText xml:space="preserve">)"\l3 \n&gt; \* MERGEFORMAT </w:instrText>
      </w:r>
      <w:r w:rsidRPr="007D396F">
        <w:rPr>
          <w:i/>
        </w:rPr>
        <w:fldChar w:fldCharType="end"/>
      </w:r>
    </w:p>
    <w:p w14:paraId="4913BE1B" w14:textId="77777777" w:rsidR="00FC73AF" w:rsidRPr="007D396F" w:rsidRDefault="00FC73AF" w:rsidP="00FC73AF">
      <w:pPr>
        <w:rPr>
          <w:vanish/>
        </w:rPr>
      </w:pPr>
      <w:bookmarkStart w:id="3" w:name="PE"/>
      <w:r w:rsidRPr="007D396F">
        <w:rPr>
          <w:vanish/>
        </w:rPr>
        <w:t>PE783.291</w:t>
      </w:r>
      <w:bookmarkEnd w:id="3"/>
    </w:p>
    <w:p w14:paraId="1570F58B" w14:textId="48A6B98A" w:rsidR="00FC73AF" w:rsidRPr="007D396F" w:rsidRDefault="00FC73AF" w:rsidP="00FC73AF">
      <w:pPr>
        <w:pStyle w:val="ATHeading3"/>
      </w:pPr>
      <w:bookmarkStart w:id="4" w:name="Sujet"/>
      <w:r w:rsidRPr="007D396F">
        <w:t xml:space="preserve">Europaparlamentets resolution av den </w:t>
      </w:r>
      <w:r w:rsidR="00D508CB">
        <w:t>21</w:t>
      </w:r>
      <w:r w:rsidR="00D508CB" w:rsidRPr="007D396F">
        <w:t xml:space="preserve"> </w:t>
      </w:r>
      <w:r w:rsidR="00D508CB">
        <w:t>maj</w:t>
      </w:r>
      <w:r w:rsidR="00D508CB" w:rsidRPr="007D396F">
        <w:t xml:space="preserve"> </w:t>
      </w:r>
      <w:r w:rsidRPr="007D396F">
        <w:t xml:space="preserve">2026 om människorättsförsvarare och miljöförsvarare – fallen </w:t>
      </w:r>
      <w:proofErr w:type="spellStart"/>
      <w:r w:rsidRPr="007D396F">
        <w:t>Andrie</w:t>
      </w:r>
      <w:proofErr w:type="spellEnd"/>
      <w:r w:rsidRPr="007D396F">
        <w:t xml:space="preserve"> </w:t>
      </w:r>
      <w:proofErr w:type="spellStart"/>
      <w:r w:rsidRPr="007D396F">
        <w:t>Yunus</w:t>
      </w:r>
      <w:proofErr w:type="spellEnd"/>
      <w:r w:rsidRPr="007D396F">
        <w:t xml:space="preserve"> och Muhammad </w:t>
      </w:r>
      <w:proofErr w:type="spellStart"/>
      <w:r w:rsidRPr="007D396F">
        <w:t>Rosidi</w:t>
      </w:r>
      <w:proofErr w:type="spellEnd"/>
      <w:r w:rsidRPr="007D396F">
        <w:t xml:space="preserve"> i Indonesien</w:t>
      </w:r>
      <w:bookmarkEnd w:id="4"/>
      <w:r w:rsidRPr="007D396F">
        <w:t xml:space="preserve"> </w:t>
      </w:r>
      <w:bookmarkStart w:id="5" w:name="References"/>
      <w:r w:rsidRPr="007D396F">
        <w:t>(2026/2738(RSP))</w:t>
      </w:r>
      <w:bookmarkEnd w:id="5"/>
    </w:p>
    <w:p w14:paraId="2496C07A" w14:textId="77777777" w:rsidR="00A27A10" w:rsidRPr="007D396F" w:rsidRDefault="00A27A10" w:rsidP="00A27A10">
      <w:pPr>
        <w:pStyle w:val="EPComma"/>
      </w:pPr>
      <w:bookmarkStart w:id="6" w:name="TextBodyBegin"/>
      <w:bookmarkEnd w:id="6"/>
      <w:r w:rsidRPr="007D396F">
        <w:rPr>
          <w:i/>
          <w:iCs/>
        </w:rPr>
        <w:t>Europaparlamentet utfärdar denna resolution</w:t>
      </w:r>
    </w:p>
    <w:p w14:paraId="4662D426" w14:textId="77777777" w:rsidR="00A27A10" w:rsidRPr="007D396F" w:rsidRDefault="00A27A10" w:rsidP="00A27A10">
      <w:pPr>
        <w:pStyle w:val="NormalHanging12a"/>
      </w:pPr>
      <w:r w:rsidRPr="007D396F">
        <w:t>–</w:t>
      </w:r>
      <w:r w:rsidRPr="007D396F">
        <w:tab/>
        <w:t>med beaktande av sina tidigare resolutioner om Indonesien,</w:t>
      </w:r>
    </w:p>
    <w:p w14:paraId="587188C0" w14:textId="77777777" w:rsidR="00A27A10" w:rsidRPr="007D396F" w:rsidRDefault="00A27A10" w:rsidP="00A27A10">
      <w:pPr>
        <w:pStyle w:val="NormalHanging12a"/>
      </w:pPr>
      <w:r w:rsidRPr="007D396F">
        <w:t>–</w:t>
      </w:r>
      <w:r w:rsidRPr="007D396F">
        <w:tab/>
        <w:t>med beaktande av artiklarna 150.5 och 136.4 i arbetsordningen, och av följande skäl:</w:t>
      </w:r>
    </w:p>
    <w:p w14:paraId="16980A84" w14:textId="77777777" w:rsidR="00A27A10" w:rsidRPr="007D396F" w:rsidRDefault="00A27A10" w:rsidP="00A27A10">
      <w:pPr>
        <w:pStyle w:val="NormalHanging12a"/>
      </w:pPr>
      <w:r w:rsidRPr="007D396F">
        <w:t>A.</w:t>
      </w:r>
      <w:r w:rsidRPr="007D396F">
        <w:tab/>
        <w:t xml:space="preserve">I mars 2026 attackerades </w:t>
      </w:r>
      <w:proofErr w:type="spellStart"/>
      <w:r w:rsidRPr="007D396F">
        <w:t>Andrie</w:t>
      </w:r>
      <w:proofErr w:type="spellEnd"/>
      <w:r w:rsidRPr="007D396F">
        <w:t xml:space="preserve"> </w:t>
      </w:r>
      <w:proofErr w:type="spellStart"/>
      <w:r w:rsidRPr="007D396F">
        <w:t>Yunus</w:t>
      </w:r>
      <w:proofErr w:type="spellEnd"/>
      <w:r w:rsidRPr="007D396F">
        <w:t xml:space="preserve">, en företrädare för </w:t>
      </w:r>
      <w:proofErr w:type="spellStart"/>
      <w:r w:rsidRPr="007D396F">
        <w:t>KontraS</w:t>
      </w:r>
      <w:proofErr w:type="spellEnd"/>
      <w:r w:rsidRPr="007D396F">
        <w:t xml:space="preserve"> (kommissionen för försvunna och våldsoffer), med syra i Jakarta, efter att ha spelat in en podcast om </w:t>
      </w:r>
      <w:proofErr w:type="spellStart"/>
      <w:r w:rsidRPr="007D396F">
        <w:t>återmilitarisering</w:t>
      </w:r>
      <w:proofErr w:type="spellEnd"/>
      <w:r w:rsidRPr="007D396F">
        <w:t xml:space="preserve"> och rättslig prövning i Indonesien. Fyra medlemmar av den indonesiska byrån för strategisk underrättelseverksamhet åtalades inför en militärdomstol trots trovärdiga uppgifter som tydde på att ytterligare förövare och möjliga befälsordningar var inblandade, och oron kvarstår över överföringen av fallet från en civil till en militär jurisdiktion.</w:t>
      </w:r>
    </w:p>
    <w:p w14:paraId="61D8187B" w14:textId="77777777" w:rsidR="00A27A10" w:rsidRPr="007D396F" w:rsidRDefault="00A27A10" w:rsidP="00A27A10">
      <w:pPr>
        <w:pStyle w:val="NormalHanging12a"/>
      </w:pPr>
      <w:r w:rsidRPr="007D396F">
        <w:t>B.</w:t>
      </w:r>
      <w:r w:rsidRPr="007D396F">
        <w:tab/>
        <w:t xml:space="preserve">Miljöaktivisten Muhammad </w:t>
      </w:r>
      <w:proofErr w:type="spellStart"/>
      <w:r w:rsidRPr="007D396F">
        <w:t>Rosidi</w:t>
      </w:r>
      <w:proofErr w:type="spellEnd"/>
      <w:r w:rsidRPr="007D396F">
        <w:t>, som är motståndare till olaglig tennbrytning och tennsmuggling, föll också offer för en syraattack i februari 2026.</w:t>
      </w:r>
    </w:p>
    <w:p w14:paraId="3A301F2B" w14:textId="77777777" w:rsidR="00A27A10" w:rsidRPr="007D396F" w:rsidRDefault="00A27A10" w:rsidP="00A27A10">
      <w:pPr>
        <w:pStyle w:val="NormalHanging12a"/>
      </w:pPr>
      <w:r w:rsidRPr="007D396F">
        <w:t>C.</w:t>
      </w:r>
      <w:r w:rsidRPr="007D396F">
        <w:tab/>
        <w:t>Civilsamhällets demokratiska utrymme i Indonesien krymper och förtrycket mot människorättsförsvarare, journalister, fackföreningsmedlemmar, studenter och miljöaktivister ökar, liksom diskrimineringen av minoriteter, tillslagen mot kritik och våldet i Papua och Västpapua. Den senaste tidens rättsliga reformer utökar de militära befogenheterna över civila sektorer, bland annat genom militärdomstolar som undergräver den civila tillsynen, begränsar de grundläggande friheterna och riskerar att befästa straffriheten.</w:t>
      </w:r>
    </w:p>
    <w:p w14:paraId="63289175" w14:textId="77777777" w:rsidR="00A27A10" w:rsidRPr="007D396F" w:rsidRDefault="00A27A10" w:rsidP="00A27A10">
      <w:pPr>
        <w:pStyle w:val="NormalHanging12a"/>
      </w:pPr>
      <w:r w:rsidRPr="007D396F">
        <w:t>D.</w:t>
      </w:r>
      <w:r w:rsidRPr="007D396F">
        <w:tab/>
        <w:t>Indonesien är fortfarande en av EU:s strategiska partner i regionen Indiska oceanen/Stilla havet och en viktig aktör när det gäller att främja regional säkerhet.</w:t>
      </w:r>
    </w:p>
    <w:p w14:paraId="2661115E" w14:textId="77777777" w:rsidR="00A27A10" w:rsidRPr="007D396F" w:rsidRDefault="00A27A10" w:rsidP="00A27A10">
      <w:pPr>
        <w:pStyle w:val="NormalHanging12a"/>
      </w:pPr>
      <w:r w:rsidRPr="007D396F">
        <w:t>1.</w:t>
      </w:r>
      <w:r w:rsidRPr="007D396F">
        <w:tab/>
        <w:t xml:space="preserve">Europaparlamentet uttrycker allvarlig oro över attackerna mot </w:t>
      </w:r>
      <w:proofErr w:type="spellStart"/>
      <w:r w:rsidRPr="007D396F">
        <w:t>Andrie</w:t>
      </w:r>
      <w:proofErr w:type="spellEnd"/>
      <w:r w:rsidRPr="007D396F">
        <w:t xml:space="preserve"> </w:t>
      </w:r>
      <w:proofErr w:type="spellStart"/>
      <w:r w:rsidRPr="007D396F">
        <w:t>Yunus</w:t>
      </w:r>
      <w:proofErr w:type="spellEnd"/>
      <w:r w:rsidRPr="007D396F">
        <w:t xml:space="preserve"> och </w:t>
      </w:r>
      <w:r w:rsidRPr="007D396F">
        <w:lastRenderedPageBreak/>
        <w:t xml:space="preserve">Muhammad </w:t>
      </w:r>
      <w:proofErr w:type="spellStart"/>
      <w:r w:rsidRPr="007D396F">
        <w:t>Rosidi</w:t>
      </w:r>
      <w:proofErr w:type="spellEnd"/>
      <w:r w:rsidRPr="007D396F">
        <w:t xml:space="preserve"> och över det bredare våldsmönstret mot människorättsförsvarare och miljöförsvarare i Indonesien. Parlamentet betonar de risker som miljöförsvarare i Indonesien utsätts för, särskilt de som avslöjar olaglig utvinningsverksamhet.</w:t>
      </w:r>
    </w:p>
    <w:p w14:paraId="74E41125" w14:textId="77777777" w:rsidR="00A27A10" w:rsidRPr="007D396F" w:rsidRDefault="00A27A10" w:rsidP="00A27A10">
      <w:pPr>
        <w:pStyle w:val="NormalHanging12a"/>
      </w:pPr>
      <w:r w:rsidRPr="007D396F">
        <w:t>2.</w:t>
      </w:r>
      <w:r w:rsidRPr="007D396F">
        <w:tab/>
        <w:t>Europaparlamentet uppmanar myndigheterna att genomföra en snabb, grundlig, transparent och oberoende utredning av båda attackerna och att ställa alla som kränker de mänskliga rättigheterna, inklusive anstiftare, inför civila domstolar för att få ett slut på straffriheten.</w:t>
      </w:r>
    </w:p>
    <w:p w14:paraId="6C72BC03" w14:textId="77777777" w:rsidR="00A27A10" w:rsidRPr="007D396F" w:rsidRDefault="00A27A10" w:rsidP="00A27A10">
      <w:pPr>
        <w:pStyle w:val="NormalHanging12a"/>
      </w:pPr>
      <w:r w:rsidRPr="007D396F">
        <w:t>3.</w:t>
      </w:r>
      <w:r w:rsidRPr="007D396F">
        <w:tab/>
        <w:t>Europaparlamentet är djupt oroat över regeringens planer som riskerar att ytterligare begränsa yttrandefriheten, inbegripet lagförslag om desinformation, radio- och tv-sändningar och cybersäkerhet, samt planerna på att granska och certifiera människorättsförsvarare för att avgöra vem som är berättigad till rättsligt skydd.</w:t>
      </w:r>
    </w:p>
    <w:p w14:paraId="08A3BDCC" w14:textId="77777777" w:rsidR="00A27A10" w:rsidRPr="007D396F" w:rsidRDefault="00A27A10" w:rsidP="00A27A10">
      <w:pPr>
        <w:pStyle w:val="NormalHanging12a"/>
        <w:keepNext/>
        <w:keepLines/>
        <w:widowControl/>
      </w:pPr>
      <w:r w:rsidRPr="007D396F">
        <w:t>4.</w:t>
      </w:r>
      <w:r w:rsidRPr="007D396F">
        <w:tab/>
        <w:t>Europaparlamentet uppmanar Indonesien att ompröva och väsentligt ändra repressiv lagstiftning och att garantera en säker miljö för människorättsförsvarare, miljöaktivister, fackföreningar och journalister, fri från övervakning, trakasserier och repressalier.</w:t>
      </w:r>
    </w:p>
    <w:p w14:paraId="0CB4F495" w14:textId="77777777" w:rsidR="00A27A10" w:rsidRPr="007D396F" w:rsidRDefault="00A27A10" w:rsidP="00A27A10">
      <w:pPr>
        <w:pStyle w:val="NormalHanging12a"/>
      </w:pPr>
      <w:r w:rsidRPr="007D396F">
        <w:t>5.</w:t>
      </w:r>
      <w:r w:rsidRPr="007D396F">
        <w:tab/>
        <w:t>Europaparlamentet uppmanar med kraft EU och medlemsstaterna att intensifiera samarbetet med Indonesien, även på högsta nivå och i internationella forum, för att ta itu med den försämrade människorättssituationen, särskilt i Papua och Västpapua, bland annat genom människorättsdialogen mellan EU och Indonesien.</w:t>
      </w:r>
    </w:p>
    <w:p w14:paraId="1517B7D2" w14:textId="77777777" w:rsidR="00A27A10" w:rsidRPr="007D396F" w:rsidRDefault="00A27A10" w:rsidP="00A27A10">
      <w:pPr>
        <w:pStyle w:val="NormalHanging12a"/>
      </w:pPr>
      <w:r w:rsidRPr="007D396F">
        <w:t>6.</w:t>
      </w:r>
      <w:r w:rsidRPr="007D396F">
        <w:tab/>
        <w:t>Europaparlamentet framhåller Indonesiens roll som strategisk partner för EU och viktig samtalspartner när det gäller att ta itu med regionala utmaningar, från ekonomisk säkerhet och miljöförstöring till regional säkerhet och fri sjöfart. Parlamentet uppmanar EU att genomdriva människorätts-, arbets- och miljöåtaganden i alla sina förbindelser med Indonesien. Parlamentet uppmanar kommissionen att finansiera skyddet av människorättsförsvarare. Parlamentet betonar vikten av att tillämpa noggrann tillbörlig aktsamhet i leveranskedjan.</w:t>
      </w:r>
    </w:p>
    <w:p w14:paraId="49F3B5E6" w14:textId="531A1ECC" w:rsidR="007D396F" w:rsidRPr="007D396F" w:rsidRDefault="00A27A10" w:rsidP="007D396F">
      <w:pPr>
        <w:pStyle w:val="NormalHanging12a"/>
      </w:pPr>
      <w:r w:rsidRPr="007D396F">
        <w:t>7.</w:t>
      </w:r>
      <w:r w:rsidRPr="007D396F">
        <w:tab/>
        <w:t>Europaparlamentet uppdrar åt talmannen att översända denna resolution till rådet, kommissionen, vice ordföranden/den höga representanten, EU:s medlemsstater samt till Indonesiens regering och parlament.</w:t>
      </w:r>
    </w:p>
    <w:p w14:paraId="2EA6E09C" w14:textId="77A66B68" w:rsidR="00E365E1" w:rsidRPr="007D396F" w:rsidRDefault="00E365E1" w:rsidP="00FC73AF"/>
    <w:sectPr w:rsidR="00E365E1" w:rsidRPr="007D396F" w:rsidSect="007D39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5BDB" w14:textId="77777777" w:rsidR="00FC73AF" w:rsidRPr="007D396F" w:rsidRDefault="00FC73AF">
      <w:r w:rsidRPr="007D396F">
        <w:separator/>
      </w:r>
    </w:p>
  </w:endnote>
  <w:endnote w:type="continuationSeparator" w:id="0">
    <w:p w14:paraId="6F1058A3" w14:textId="77777777" w:rsidR="00FC73AF" w:rsidRPr="007D396F" w:rsidRDefault="00FC73AF">
      <w:r w:rsidRPr="007D39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5DF9" w14:textId="77777777" w:rsidR="00064002" w:rsidRPr="007D39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C293B" w14:textId="77777777" w:rsidR="00064002" w:rsidRPr="007D39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E60FB" w14:textId="77777777" w:rsidR="00064002" w:rsidRPr="007D39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91E8" w14:textId="77777777" w:rsidR="00FC73AF" w:rsidRPr="007D396F" w:rsidRDefault="00FC73AF">
      <w:r w:rsidRPr="007D396F">
        <w:separator/>
      </w:r>
    </w:p>
  </w:footnote>
  <w:footnote w:type="continuationSeparator" w:id="0">
    <w:p w14:paraId="485F811D" w14:textId="77777777" w:rsidR="00FC73AF" w:rsidRPr="007D396F" w:rsidRDefault="00FC73AF">
      <w:r w:rsidRPr="007D39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8883" w14:textId="77777777" w:rsidR="00064002" w:rsidRPr="007D39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BD99" w14:textId="77777777" w:rsidR="00064002" w:rsidRPr="007D39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F36F" w14:textId="77777777" w:rsidR="00064002" w:rsidRPr="007D39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7512694">
    <w:abstractNumId w:val="9"/>
  </w:num>
  <w:num w:numId="2" w16cid:durableId="911886644">
    <w:abstractNumId w:val="9"/>
  </w:num>
  <w:num w:numId="3" w16cid:durableId="1866166645">
    <w:abstractNumId w:val="7"/>
  </w:num>
  <w:num w:numId="4" w16cid:durableId="1434203588">
    <w:abstractNumId w:val="7"/>
  </w:num>
  <w:num w:numId="5" w16cid:durableId="1850295361">
    <w:abstractNumId w:val="6"/>
  </w:num>
  <w:num w:numId="6" w16cid:durableId="56439660">
    <w:abstractNumId w:val="6"/>
  </w:num>
  <w:num w:numId="7" w16cid:durableId="1143039603">
    <w:abstractNumId w:val="5"/>
  </w:num>
  <w:num w:numId="8" w16cid:durableId="33232459">
    <w:abstractNumId w:val="5"/>
  </w:num>
  <w:num w:numId="9" w16cid:durableId="1965696591">
    <w:abstractNumId w:val="4"/>
  </w:num>
  <w:num w:numId="10" w16cid:durableId="1476528912">
    <w:abstractNumId w:val="4"/>
  </w:num>
  <w:num w:numId="11" w16cid:durableId="1000041364">
    <w:abstractNumId w:val="8"/>
  </w:num>
  <w:num w:numId="12" w16cid:durableId="392701393">
    <w:abstractNumId w:val="8"/>
  </w:num>
  <w:num w:numId="13" w16cid:durableId="1461414469">
    <w:abstractNumId w:val="3"/>
  </w:num>
  <w:num w:numId="14" w16cid:durableId="42751760">
    <w:abstractNumId w:val="3"/>
  </w:num>
  <w:num w:numId="15" w16cid:durableId="624435653">
    <w:abstractNumId w:val="2"/>
  </w:num>
  <w:num w:numId="16" w16cid:durableId="120924906">
    <w:abstractNumId w:val="2"/>
  </w:num>
  <w:num w:numId="17" w16cid:durableId="1561869671">
    <w:abstractNumId w:val="1"/>
  </w:num>
  <w:num w:numId="18" w16cid:durableId="889145267">
    <w:abstractNumId w:val="1"/>
  </w:num>
  <w:num w:numId="19" w16cid:durableId="1813449024">
    <w:abstractNumId w:val="0"/>
  </w:num>
  <w:num w:numId="20" w16cid:durableId="930774333">
    <w:abstractNumId w:val="0"/>
  </w:num>
  <w:num w:numId="21" w16cid:durableId="1077435546">
    <w:abstractNumId w:val="9"/>
  </w:num>
  <w:num w:numId="22" w16cid:durableId="1069033994">
    <w:abstractNumId w:val="7"/>
  </w:num>
  <w:num w:numId="23" w16cid:durableId="1208253672">
    <w:abstractNumId w:val="6"/>
  </w:num>
  <w:num w:numId="24" w16cid:durableId="1202979919">
    <w:abstractNumId w:val="5"/>
  </w:num>
  <w:num w:numId="25" w16cid:durableId="329452135">
    <w:abstractNumId w:val="4"/>
  </w:num>
  <w:num w:numId="26" w16cid:durableId="230235707">
    <w:abstractNumId w:val="8"/>
  </w:num>
  <w:num w:numId="27" w16cid:durableId="1628656870">
    <w:abstractNumId w:val="3"/>
  </w:num>
  <w:num w:numId="28" w16cid:durableId="1325279822">
    <w:abstractNumId w:val="2"/>
  </w:num>
  <w:num w:numId="29" w16cid:durableId="1946382944">
    <w:abstractNumId w:val="1"/>
  </w:num>
  <w:num w:numId="30" w16cid:durableId="148592844">
    <w:abstractNumId w:val="0"/>
  </w:num>
  <w:num w:numId="31" w16cid:durableId="759982518">
    <w:abstractNumId w:val="9"/>
  </w:num>
  <w:num w:numId="32" w16cid:durableId="930507879">
    <w:abstractNumId w:val="7"/>
  </w:num>
  <w:num w:numId="33" w16cid:durableId="1523975409">
    <w:abstractNumId w:val="6"/>
  </w:num>
  <w:num w:numId="34" w16cid:durableId="16127607">
    <w:abstractNumId w:val="5"/>
  </w:num>
  <w:num w:numId="35" w16cid:durableId="1501238823">
    <w:abstractNumId w:val="4"/>
  </w:num>
  <w:num w:numId="36" w16cid:durableId="281889017">
    <w:abstractNumId w:val="8"/>
  </w:num>
  <w:num w:numId="37" w16cid:durableId="1502619706">
    <w:abstractNumId w:val="3"/>
  </w:num>
  <w:num w:numId="38" w16cid:durableId="20471548">
    <w:abstractNumId w:val="2"/>
  </w:num>
  <w:num w:numId="39" w16cid:durableId="898249936">
    <w:abstractNumId w:val="1"/>
  </w:num>
  <w:num w:numId="40" w16cid:durableId="1998026447">
    <w:abstractNumId w:val="0"/>
  </w:num>
  <w:num w:numId="41" w16cid:durableId="561603750">
    <w:abstractNumId w:val="10"/>
  </w:num>
  <w:num w:numId="42" w16cid:durableId="1328900776">
    <w:abstractNumId w:val="10"/>
  </w:num>
  <w:num w:numId="43" w16cid:durableId="1760173737">
    <w:abstractNumId w:val="10"/>
  </w:num>
  <w:num w:numId="44" w16cid:durableId="1986081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SV"/>
    <w:docVar w:name="dvnumam" w:val="0"/>
    <w:docVar w:name="dvpe" w:val="783.291"/>
    <w:docVar w:name="dvtitre" w:val="Europaparlamentets resolution av den xx xx 2026 om människorättsförsvarare och miljöförsvarare – fallen Andrie Yunus och Muhammad Rosidi i Indonesien(2026/2738(RSP))"/>
  </w:docVars>
  <w:rsids>
    <w:rsidRoot w:val="00FC73AF"/>
    <w:rsid w:val="00002272"/>
    <w:rsid w:val="000172E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96F"/>
    <w:rsid w:val="007E22AD"/>
    <w:rsid w:val="00817416"/>
    <w:rsid w:val="00842779"/>
    <w:rsid w:val="00846360"/>
    <w:rsid w:val="00865F67"/>
    <w:rsid w:val="00881A7B"/>
    <w:rsid w:val="008840E5"/>
    <w:rsid w:val="00885035"/>
    <w:rsid w:val="00887B3E"/>
    <w:rsid w:val="008C2AC6"/>
    <w:rsid w:val="00930C23"/>
    <w:rsid w:val="0093193B"/>
    <w:rsid w:val="009509D8"/>
    <w:rsid w:val="00950B64"/>
    <w:rsid w:val="00981893"/>
    <w:rsid w:val="00A1687D"/>
    <w:rsid w:val="00A27A1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8CB"/>
    <w:rsid w:val="00D56C11"/>
    <w:rsid w:val="00D834A0"/>
    <w:rsid w:val="00D872DF"/>
    <w:rsid w:val="00D91E21"/>
    <w:rsid w:val="00DA7FCD"/>
    <w:rsid w:val="00E24453"/>
    <w:rsid w:val="00E365E1"/>
    <w:rsid w:val="00E820A4"/>
    <w:rsid w:val="00EB006A"/>
    <w:rsid w:val="00EB4772"/>
    <w:rsid w:val="00ED169E"/>
    <w:rsid w:val="00ED4235"/>
    <w:rsid w:val="00F04346"/>
    <w:rsid w:val="00F075DC"/>
    <w:rsid w:val="00F149E9"/>
    <w:rsid w:val="00F5134D"/>
    <w:rsid w:val="00F74202"/>
    <w:rsid w:val="00F87713"/>
    <w:rsid w:val="00FB4360"/>
    <w:rsid w:val="00FC73A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35D6B"/>
  <w15:chartTrackingRefBased/>
  <w15:docId w15:val="{F800E65D-798A-43D8-A53E-AB6CAFD6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27A10"/>
    <w:pPr>
      <w:spacing w:after="240"/>
      <w:ind w:left="567" w:hanging="567"/>
    </w:pPr>
  </w:style>
  <w:style w:type="paragraph" w:customStyle="1" w:styleId="EPComma">
    <w:name w:val="EPComma"/>
    <w:basedOn w:val="Normal"/>
    <w:link w:val="EPCommaChar"/>
    <w:rsid w:val="00A27A10"/>
    <w:pPr>
      <w:spacing w:before="480" w:after="240"/>
    </w:pPr>
  </w:style>
  <w:style w:type="character" w:customStyle="1" w:styleId="NormalHanging12aChar">
    <w:name w:val="NormalHanging12a Char"/>
    <w:basedOn w:val="DefaultParagraphFont"/>
    <w:link w:val="NormalHanging12a"/>
    <w:locked/>
    <w:rsid w:val="00A27A10"/>
    <w:rPr>
      <w:sz w:val="24"/>
      <w:lang w:val="sv-SE"/>
    </w:rPr>
  </w:style>
  <w:style w:type="character" w:customStyle="1" w:styleId="EPCommaChar">
    <w:name w:val="EPComma Char"/>
    <w:basedOn w:val="DefaultParagraphFont"/>
    <w:link w:val="EPComma"/>
    <w:rsid w:val="00A27A10"/>
    <w:rPr>
      <w:sz w:val="24"/>
      <w:lang w:val="sv-SE"/>
    </w:rPr>
  </w:style>
  <w:style w:type="paragraph" w:styleId="Revision">
    <w:name w:val="Revision"/>
    <w:hidden/>
    <w:uiPriority w:val="99"/>
    <w:semiHidden/>
    <w:rsid w:val="00D508C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2026-05-21T12:28:00Z</dcterms:created>
  <dcterms:modified xsi:type="dcterms:W3CDTF">2026-05-21T12:28:00Z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B10-0248/2026</vt:lpwstr>
  </property>
  <property fmtid="{D5CDD505-2E9C-101B-9397-08002B2CF9AE}" pid="4" name="&lt;Type&gt;">
    <vt:lpwstr>RR</vt:lpwstr>
  </property>
</Properties>
</file>