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D6CD5" w14:paraId="5D5515A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001FC3" w14:textId="77777777" w:rsidR="00751A4A" w:rsidRPr="00FD6CD5" w:rsidRDefault="000B3709" w:rsidP="0010095E">
            <w:pPr>
              <w:pStyle w:val="EPName"/>
            </w:pPr>
            <w:r w:rsidRPr="00FD6CD5">
              <w:t>Evropský parlament</w:t>
            </w:r>
          </w:p>
          <w:p w14:paraId="20CF7873" w14:textId="77777777" w:rsidR="00751A4A" w:rsidRPr="00FD6CD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D6CD5">
              <w:t>2024</w:t>
            </w:r>
            <w:r w:rsidR="00817416" w:rsidRPr="00FD6CD5">
              <w:t>-202</w:t>
            </w:r>
            <w:r w:rsidRPr="00FD6CD5">
              <w:t>9</w:t>
            </w:r>
          </w:p>
        </w:tc>
        <w:tc>
          <w:tcPr>
            <w:tcW w:w="2268" w:type="dxa"/>
            <w:shd w:val="clear" w:color="auto" w:fill="auto"/>
          </w:tcPr>
          <w:p w14:paraId="524C89F3" w14:textId="77777777" w:rsidR="00751A4A" w:rsidRPr="00FD6CD5" w:rsidRDefault="00187494" w:rsidP="0010095E">
            <w:pPr>
              <w:pStyle w:val="EPLogo"/>
            </w:pPr>
            <w:r w:rsidRPr="00FD6CD5">
              <w:rPr>
                <w:noProof/>
                <w:lang w:eastAsia="ja-JP"/>
              </w:rPr>
              <w:drawing>
                <wp:inline distT="0" distB="0" distL="0" distR="0" wp14:anchorId="108588BC" wp14:editId="6DDB60C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2B9FFA" w14:textId="77777777" w:rsidR="00D058B8" w:rsidRPr="00FD6CD5" w:rsidRDefault="00D058B8" w:rsidP="004C5D52">
      <w:pPr>
        <w:pStyle w:val="LineTop"/>
      </w:pPr>
    </w:p>
    <w:p w14:paraId="38A4EF2C" w14:textId="77777777" w:rsidR="00680577" w:rsidRPr="00FD6CD5" w:rsidRDefault="000B3709" w:rsidP="00680577">
      <w:pPr>
        <w:pStyle w:val="EPBodyTA1"/>
      </w:pPr>
      <w:r w:rsidRPr="00FD6CD5">
        <w:t>PŘIJATÉ TEXTY</w:t>
      </w:r>
    </w:p>
    <w:p w14:paraId="2A782B0D" w14:textId="77777777" w:rsidR="00D058B8" w:rsidRPr="00FD6CD5" w:rsidRDefault="00D058B8" w:rsidP="00D058B8">
      <w:pPr>
        <w:pStyle w:val="LineBottom"/>
      </w:pPr>
    </w:p>
    <w:p w14:paraId="5F1850D0" w14:textId="3EEE3D4D" w:rsidR="000B3709" w:rsidRPr="00FD6CD5" w:rsidRDefault="000B3709" w:rsidP="000B3709">
      <w:pPr>
        <w:pStyle w:val="ATHeading1"/>
      </w:pPr>
      <w:bookmarkStart w:id="0" w:name="TANumber"/>
      <w:r w:rsidRPr="00FD6CD5">
        <w:t>P</w:t>
      </w:r>
      <w:r w:rsidR="00C55C9B">
        <w:t>10</w:t>
      </w:r>
      <w:r w:rsidRPr="00FD6CD5">
        <w:t>_TA(2026)0</w:t>
      </w:r>
      <w:r w:rsidR="000873C2">
        <w:t>188</w:t>
      </w:r>
      <w:bookmarkEnd w:id="0"/>
    </w:p>
    <w:p w14:paraId="42E11327" w14:textId="77777777" w:rsidR="000B3709" w:rsidRPr="00FD6CD5" w:rsidRDefault="000B3709" w:rsidP="000B3709">
      <w:pPr>
        <w:pStyle w:val="ATHeading2"/>
      </w:pPr>
      <w:bookmarkStart w:id="1" w:name="title"/>
      <w:r w:rsidRPr="00FD6CD5">
        <w:t>Práva, podpora a ochrana obětí trestného činu</w:t>
      </w:r>
      <w:bookmarkEnd w:id="1"/>
    </w:p>
    <w:p w14:paraId="4FA8A5F8" w14:textId="6BB786D1" w:rsidR="000B3709" w:rsidRPr="00FD6CD5" w:rsidRDefault="000B3709" w:rsidP="000B3709">
      <w:pPr>
        <w:rPr>
          <w:i/>
          <w:vanish/>
        </w:rPr>
      </w:pPr>
      <w:r w:rsidRPr="00FD6CD5">
        <w:rPr>
          <w:i/>
        </w:rPr>
        <w:fldChar w:fldCharType="begin"/>
      </w:r>
      <w:r w:rsidRPr="00FD6CD5">
        <w:rPr>
          <w:i/>
        </w:rPr>
        <w:instrText xml:space="preserve"> TC"(</w:instrText>
      </w:r>
      <w:bookmarkStart w:id="2" w:name="DocNumber"/>
      <w:r w:rsidRPr="00FD6CD5">
        <w:rPr>
          <w:i/>
        </w:rPr>
        <w:instrText>A9-0157/2024</w:instrText>
      </w:r>
      <w:bookmarkEnd w:id="2"/>
      <w:r w:rsidRPr="00FD6CD5">
        <w:rPr>
          <w:i/>
        </w:rPr>
        <w:instrText xml:space="preserve"> - Zpravodajové: Javier Zarzalejos, </w:instrText>
      </w:r>
      <w:r w:rsidR="00C55C9B">
        <w:rPr>
          <w:i/>
        </w:rPr>
        <w:instrText>Lucia Yar</w:instrText>
      </w:r>
      <w:r w:rsidRPr="00FD6CD5">
        <w:rPr>
          <w:i/>
        </w:rPr>
        <w:instrText xml:space="preserve">)"\l3 \n&gt; \* MERGEFORMAT </w:instrText>
      </w:r>
      <w:r w:rsidRPr="00FD6CD5">
        <w:rPr>
          <w:i/>
        </w:rPr>
        <w:fldChar w:fldCharType="end"/>
      </w:r>
    </w:p>
    <w:p w14:paraId="13F3FD07" w14:textId="7ABBEF31" w:rsidR="000B3709" w:rsidRPr="00FD6CD5" w:rsidRDefault="000B3709" w:rsidP="000B3709">
      <w:pPr>
        <w:rPr>
          <w:vanish/>
        </w:rPr>
      </w:pPr>
      <w:bookmarkStart w:id="3" w:name="Commission"/>
      <w:r w:rsidRPr="00FD6CD5">
        <w:rPr>
          <w:vanish/>
        </w:rPr>
        <w:t>Výbor pro občanské svobody, spravedlnost a vnitřní věci, Výbor pro práva žen a rovnost pohlaví</w:t>
      </w:r>
      <w:bookmarkEnd w:id="3"/>
    </w:p>
    <w:p w14:paraId="123EB888" w14:textId="77777777" w:rsidR="000B3709" w:rsidRPr="00FD6CD5" w:rsidRDefault="000B3709" w:rsidP="000B3709">
      <w:pPr>
        <w:rPr>
          <w:vanish/>
        </w:rPr>
      </w:pPr>
      <w:bookmarkStart w:id="4" w:name="PE"/>
      <w:r w:rsidRPr="00FD6CD5">
        <w:rPr>
          <w:vanish/>
        </w:rPr>
        <w:t>PE756.047</w:t>
      </w:r>
      <w:bookmarkEnd w:id="4"/>
    </w:p>
    <w:p w14:paraId="0B39FBB9" w14:textId="77777777" w:rsidR="000B3709" w:rsidRPr="00FD6CD5" w:rsidRDefault="000B3709" w:rsidP="000B3709">
      <w:pPr>
        <w:pStyle w:val="ATHeading3"/>
      </w:pPr>
      <w:bookmarkStart w:id="5" w:name="Sujet"/>
      <w:r w:rsidRPr="00FD6CD5">
        <w:t>Legislativní usnesení Evropského parlamentu ze dne 21. května 2026 o návrhu směrnice Evropského parlamentu a Rady, kterou se mění směrnice 2012/29/EU, kterou se zavádí minimální pravidla pro práva, podporu a ochranu obětí trestného činu a kterou se nahrazuje rámcové rozhodnutí Rady 2001/220/SVV</w:t>
      </w:r>
      <w:bookmarkEnd w:id="5"/>
      <w:r w:rsidRPr="00FD6CD5">
        <w:t xml:space="preserve"> </w:t>
      </w:r>
      <w:bookmarkStart w:id="6" w:name="References"/>
      <w:r w:rsidRPr="00FD6CD5">
        <w:t>(</w:t>
      </w:r>
      <w:proofErr w:type="gramStart"/>
      <w:r w:rsidRPr="00FD6CD5">
        <w:t>COM(</w:t>
      </w:r>
      <w:proofErr w:type="gramEnd"/>
      <w:r w:rsidRPr="00FD6CD5">
        <w:t>2023)0424 – C9-0303/2023 – 2023/0250(COD))</w:t>
      </w:r>
      <w:bookmarkEnd w:id="6"/>
    </w:p>
    <w:p w14:paraId="7B224775" w14:textId="77777777" w:rsidR="00A0669E" w:rsidRPr="00FD6CD5" w:rsidRDefault="00A0669E" w:rsidP="00A0669E">
      <w:pPr>
        <w:pStyle w:val="NormalBold"/>
      </w:pPr>
      <w:bookmarkStart w:id="7" w:name="TextBodyBegin"/>
      <w:bookmarkEnd w:id="7"/>
      <w:r w:rsidRPr="00FD6CD5">
        <w:t>(Řádný legislativní postup: první čtení)</w:t>
      </w:r>
    </w:p>
    <w:p w14:paraId="6D1C47F1" w14:textId="77777777" w:rsidR="00A0669E" w:rsidRPr="00FD6CD5" w:rsidRDefault="00A0669E" w:rsidP="00A0669E">
      <w:pPr>
        <w:pStyle w:val="EPComma"/>
      </w:pPr>
      <w:r w:rsidRPr="00FD6CD5">
        <w:rPr>
          <w:i/>
          <w:iCs/>
        </w:rPr>
        <w:t>Evropský parlament</w:t>
      </w:r>
      <w:r w:rsidRPr="00FD6CD5">
        <w:t>,</w:t>
      </w:r>
    </w:p>
    <w:p w14:paraId="7100CCE1" w14:textId="77777777" w:rsidR="00A0669E" w:rsidRPr="00FD6CD5" w:rsidRDefault="00A0669E" w:rsidP="00A0669E">
      <w:pPr>
        <w:pStyle w:val="NormalHanging12a"/>
      </w:pPr>
      <w:r w:rsidRPr="00FD6CD5">
        <w:t>–</w:t>
      </w:r>
      <w:r w:rsidRPr="00FD6CD5">
        <w:tab/>
        <w:t>s ohledem na návrh Komise předložený Evropskému parlamentu a Radě (</w:t>
      </w:r>
      <w:proofErr w:type="gramStart"/>
      <w:r w:rsidRPr="00FD6CD5">
        <w:t>COM(</w:t>
      </w:r>
      <w:proofErr w:type="gramEnd"/>
      <w:r w:rsidRPr="00FD6CD5">
        <w:t>2023)0424),</w:t>
      </w:r>
    </w:p>
    <w:p w14:paraId="46C0B5F8" w14:textId="77777777" w:rsidR="00A0669E" w:rsidRPr="00FD6CD5" w:rsidRDefault="00A0669E" w:rsidP="00A0669E">
      <w:pPr>
        <w:pStyle w:val="NormalHanging12a"/>
      </w:pPr>
      <w:r w:rsidRPr="00FD6CD5">
        <w:t>–</w:t>
      </w:r>
      <w:r w:rsidRPr="00FD6CD5">
        <w:tab/>
        <w:t xml:space="preserve">s ohledem na čl. 294 odst. 2 a čl. 82 odst. 2 písm. c) Smlouvy o fungování Evropské unie, v </w:t>
      </w:r>
      <w:proofErr w:type="gramStart"/>
      <w:r w:rsidRPr="00FD6CD5">
        <w:t>souladu</w:t>
      </w:r>
      <w:proofErr w:type="gramEnd"/>
      <w:r w:rsidRPr="00FD6CD5">
        <w:t xml:space="preserve"> se kterými Komise předložila svůj návrh Parlamentu (C9</w:t>
      </w:r>
      <w:r w:rsidRPr="00FD6CD5">
        <w:noBreakHyphen/>
        <w:t>0303/2023),</w:t>
      </w:r>
    </w:p>
    <w:p w14:paraId="6A11CA07" w14:textId="77777777" w:rsidR="00A0669E" w:rsidRDefault="00A0669E" w:rsidP="00A0669E">
      <w:pPr>
        <w:pStyle w:val="NormalHanging12a"/>
      </w:pPr>
      <w:r w:rsidRPr="00FD6CD5">
        <w:t>–</w:t>
      </w:r>
      <w:r w:rsidRPr="00FD6CD5">
        <w:tab/>
        <w:t>s ohledem na čl. 294 odst. 3 Smlouvy o fungování Evropské unie,</w:t>
      </w:r>
    </w:p>
    <w:p w14:paraId="50F9E3DE" w14:textId="4E64F612" w:rsidR="00265265" w:rsidRDefault="00265265" w:rsidP="00265265">
      <w:pPr>
        <w:pStyle w:val="NormalHanging12a"/>
      </w:pPr>
      <w:r w:rsidRPr="00BA5F5A">
        <w:t>–</w:t>
      </w:r>
      <w:r w:rsidRPr="00BA5F5A">
        <w:tab/>
      </w:r>
      <w:r w:rsidR="00CC345D" w:rsidRPr="00CC345D">
        <w:t xml:space="preserve">s ohledem na stanovisko Evropského hospodářského a sociálního výboru ze dne </w:t>
      </w:r>
      <w:r>
        <w:t>14</w:t>
      </w:r>
      <w:r w:rsidR="00CC345D">
        <w:t>.</w:t>
      </w:r>
      <w:r w:rsidR="00CC345D" w:rsidRPr="00FD6CD5">
        <w:t> </w:t>
      </w:r>
      <w:r w:rsidR="00CC345D">
        <w:t>prosince</w:t>
      </w:r>
      <w:r>
        <w:t xml:space="preserve"> 2023</w:t>
      </w:r>
      <w:r w:rsidRPr="00204E26">
        <w:rPr>
          <w:rStyle w:val="FootnoteReference"/>
        </w:rPr>
        <w:footnoteReference w:id="1"/>
      </w:r>
      <w:r w:rsidRPr="00204E26">
        <w:t>,</w:t>
      </w:r>
      <w:r>
        <w:t xml:space="preserve"> </w:t>
      </w:r>
    </w:p>
    <w:p w14:paraId="6DC29AC5" w14:textId="2893C667" w:rsidR="00265265" w:rsidRPr="00FD6CD5" w:rsidRDefault="00265265" w:rsidP="00265265">
      <w:pPr>
        <w:pStyle w:val="NormalHanging12a"/>
      </w:pPr>
      <w:r w:rsidRPr="00BA5F5A">
        <w:t>–</w:t>
      </w:r>
      <w:r w:rsidRPr="00BA5F5A">
        <w:tab/>
      </w:r>
      <w:r w:rsidR="00853560" w:rsidRPr="00853560">
        <w:t>s ohledem na předběžnou dohodu přijatou příslušnými výbory podle čl. 75 odst. 4 jednacího řádu a s ohledem na to, že se zástupce Rady dopisem ze dne 1</w:t>
      </w:r>
      <w:r w:rsidR="00E060B9">
        <w:t>8</w:t>
      </w:r>
      <w:r w:rsidR="00853560" w:rsidRPr="00853560">
        <w:t xml:space="preserve">. </w:t>
      </w:r>
      <w:r w:rsidR="00E060B9">
        <w:t>února</w:t>
      </w:r>
      <w:r w:rsidR="00853560" w:rsidRPr="00853560">
        <w:t xml:space="preserve"> 2026 zavázal schválit postoj </w:t>
      </w:r>
      <w:r w:rsidR="00485531">
        <w:t xml:space="preserve">Parlamentu v souladu s </w:t>
      </w:r>
      <w:r w:rsidR="00853560" w:rsidRPr="00853560">
        <w:t xml:space="preserve">čl. 294 odst. </w:t>
      </w:r>
      <w:r w:rsidR="00E060B9">
        <w:t>4</w:t>
      </w:r>
      <w:r w:rsidR="00853560" w:rsidRPr="00853560">
        <w:t xml:space="preserve"> Smlouvy o fungování Evropské unie</w:t>
      </w:r>
      <w:r w:rsidRPr="003A3986">
        <w:t>,</w:t>
      </w:r>
    </w:p>
    <w:p w14:paraId="47804DB4" w14:textId="2C9ADC3B" w:rsidR="00A0669E" w:rsidRPr="00FD6CD5" w:rsidRDefault="00A0669E" w:rsidP="00A0669E">
      <w:pPr>
        <w:pStyle w:val="NormalHanging12a"/>
      </w:pPr>
      <w:r w:rsidRPr="00FD6CD5">
        <w:t>–</w:t>
      </w:r>
      <w:r w:rsidRPr="00FD6CD5">
        <w:tab/>
        <w:t xml:space="preserve">s ohledem na článek </w:t>
      </w:r>
      <w:r w:rsidR="00265265">
        <w:t>60</w:t>
      </w:r>
      <w:r w:rsidRPr="00FD6CD5">
        <w:t xml:space="preserve"> jednacího řádu,</w:t>
      </w:r>
    </w:p>
    <w:p w14:paraId="2031C018" w14:textId="4BFF9302" w:rsidR="00A0669E" w:rsidRPr="00FD6CD5" w:rsidRDefault="00A0669E" w:rsidP="00A0669E">
      <w:pPr>
        <w:pStyle w:val="NormalHanging12a"/>
      </w:pPr>
      <w:r w:rsidRPr="00FD6CD5">
        <w:t>–</w:t>
      </w:r>
      <w:r w:rsidRPr="00FD6CD5">
        <w:tab/>
        <w:t>s ohledem na společná jednání Výboru pro občanské svobody, spravedlnost a vnitřní věci a Výboru pro práva žen a rovnost pohlaví podle článku 5</w:t>
      </w:r>
      <w:r w:rsidR="00DE6203">
        <w:t>9</w:t>
      </w:r>
      <w:r w:rsidRPr="00FD6CD5">
        <w:t xml:space="preserve"> jednacího řádu,</w:t>
      </w:r>
    </w:p>
    <w:p w14:paraId="2FA31A0F" w14:textId="77777777" w:rsidR="00A0669E" w:rsidRPr="00FD6CD5" w:rsidRDefault="00A0669E" w:rsidP="00A0669E">
      <w:pPr>
        <w:pStyle w:val="NormalHanging12a"/>
      </w:pPr>
      <w:r w:rsidRPr="00FD6CD5">
        <w:lastRenderedPageBreak/>
        <w:t>–</w:t>
      </w:r>
      <w:r w:rsidRPr="00FD6CD5">
        <w:tab/>
        <w:t>s ohledem na zprávu Výboru pro občanské svobody, spravedlnost a vnitřní věci a Výboru pro práva žen a rovnost pohlaví (A9-0157/2024),</w:t>
      </w:r>
    </w:p>
    <w:p w14:paraId="1F2B73EA" w14:textId="77777777" w:rsidR="00A0669E" w:rsidRPr="00FD6CD5" w:rsidRDefault="00A0669E" w:rsidP="00A0669E">
      <w:pPr>
        <w:pStyle w:val="NormalHanging12a"/>
      </w:pPr>
      <w:r w:rsidRPr="00FD6CD5">
        <w:t>1.</w:t>
      </w:r>
      <w:r w:rsidRPr="00FD6CD5">
        <w:tab/>
        <w:t>přijímá níže uvedený postoj v prvním čtení;</w:t>
      </w:r>
    </w:p>
    <w:p w14:paraId="610A8FE7" w14:textId="77777777" w:rsidR="00A0669E" w:rsidRPr="00FD6CD5" w:rsidRDefault="00A0669E" w:rsidP="00A0669E">
      <w:pPr>
        <w:pStyle w:val="NormalHanging12a"/>
      </w:pPr>
      <w:r w:rsidRPr="00FD6CD5">
        <w:t>2.</w:t>
      </w:r>
      <w:r w:rsidRPr="00FD6CD5">
        <w:tab/>
        <w:t>vyzývá Komisi, aby věc znovu postoupila Parlamentu, jestliže svůj návrh nahradí jiným textem, podstatně jej změní nebo má v úmyslu jej podstatně změnit;</w:t>
      </w:r>
    </w:p>
    <w:p w14:paraId="3D61F1B0" w14:textId="1A236D32" w:rsidR="001B6A01" w:rsidRDefault="00A0669E" w:rsidP="00FD6CD5">
      <w:pPr>
        <w:pStyle w:val="NormalHanging12a"/>
        <w:sectPr w:rsidR="001B6A01" w:rsidSect="00216E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D6CD5">
        <w:t>3.</w:t>
      </w:r>
      <w:r w:rsidRPr="00FD6CD5">
        <w:tab/>
        <w:t>pověřuje svou předsedkyni, aby předala postoj Parlamentu Radě</w:t>
      </w:r>
      <w:r w:rsidR="00485531">
        <w:t xml:space="preserve">, </w:t>
      </w:r>
      <w:r w:rsidRPr="00FD6CD5">
        <w:t>Komisi</w:t>
      </w:r>
      <w:r w:rsidR="00485531">
        <w:t xml:space="preserve"> a</w:t>
      </w:r>
      <w:r w:rsidRPr="00FD6CD5">
        <w:t xml:space="preserve"> vnitrostátním parlamentům.</w:t>
      </w:r>
    </w:p>
    <w:p w14:paraId="21CB5110" w14:textId="77777777" w:rsidR="001B6A01" w:rsidRPr="00765B96" w:rsidRDefault="001B6A01" w:rsidP="001B6A0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765B96">
        <w:rPr>
          <w:rFonts w:eastAsia="Calibri"/>
          <w:b/>
          <w:bCs/>
          <w:color w:val="000000"/>
          <w:szCs w:val="24"/>
        </w:rPr>
        <w:lastRenderedPageBreak/>
        <w:t>P10_TC1-</w:t>
      </w:r>
      <w:proofErr w:type="gramStart"/>
      <w:r w:rsidRPr="00765B96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765B96">
        <w:rPr>
          <w:rFonts w:eastAsia="Calibri"/>
          <w:b/>
          <w:bCs/>
          <w:color w:val="000000"/>
          <w:szCs w:val="24"/>
        </w:rPr>
        <w:t>2023)0250</w:t>
      </w:r>
    </w:p>
    <w:p w14:paraId="413B7E2A" w14:textId="23FA9D95" w:rsidR="001B6A01" w:rsidRDefault="001B6A01" w:rsidP="001B6A01">
      <w:pPr>
        <w:pStyle w:val="NormalHanging12a"/>
        <w:ind w:left="0" w:firstLine="0"/>
        <w:rPr>
          <w:b/>
          <w:szCs w:val="24"/>
          <w:lang w:eastAsia="en-US"/>
        </w:rPr>
      </w:pPr>
      <w:r w:rsidRPr="001B6A01">
        <w:rPr>
          <w:rFonts w:eastAsia="Calibri"/>
          <w:b/>
          <w:bCs/>
          <w:szCs w:val="24"/>
        </w:rPr>
        <w:t xml:space="preserve">Postoj Evropského parlamentu přijatý v prvním čtení dne </w:t>
      </w:r>
      <w:r>
        <w:rPr>
          <w:rFonts w:eastAsia="Calibri"/>
          <w:b/>
          <w:bCs/>
          <w:szCs w:val="24"/>
        </w:rPr>
        <w:t>2</w:t>
      </w:r>
      <w:r w:rsidRPr="001B6A01">
        <w:rPr>
          <w:rFonts w:eastAsia="Calibri"/>
          <w:b/>
          <w:bCs/>
          <w:szCs w:val="24"/>
        </w:rPr>
        <w:t xml:space="preserve">1. </w:t>
      </w:r>
      <w:r>
        <w:rPr>
          <w:rFonts w:eastAsia="Calibri"/>
          <w:b/>
          <w:bCs/>
          <w:szCs w:val="24"/>
        </w:rPr>
        <w:t>května</w:t>
      </w:r>
      <w:r w:rsidRPr="001B6A01">
        <w:rPr>
          <w:rFonts w:eastAsia="Calibri"/>
          <w:b/>
          <w:bCs/>
          <w:szCs w:val="24"/>
        </w:rPr>
        <w:t xml:space="preserve"> 2026 k přijetí </w:t>
      </w:r>
      <w:r w:rsidRPr="001B6A01">
        <w:rPr>
          <w:b/>
          <w:szCs w:val="24"/>
          <w:lang w:eastAsia="en-US"/>
        </w:rPr>
        <w:t>směrnice Evropského parlamentu a Rady (EU) 2026/...,</w:t>
      </w:r>
      <w:r>
        <w:rPr>
          <w:b/>
          <w:szCs w:val="24"/>
          <w:lang w:eastAsia="en-US"/>
        </w:rPr>
        <w:t xml:space="preserve"> </w:t>
      </w:r>
      <w:r w:rsidRPr="001B6A01">
        <w:rPr>
          <w:b/>
          <w:szCs w:val="24"/>
          <w:lang w:eastAsia="en-US"/>
        </w:rPr>
        <w:t>kterou se mění směrnice 2012/29/EU, kterou se zavádí minimální pravidla pro práva, podporu a ochranu obětí trestného činu a kterou se nahrazuje rámcové rozhodnutí Rady 2001/220/SVV</w:t>
      </w:r>
    </w:p>
    <w:p w14:paraId="1E273763" w14:textId="01202B51" w:rsidR="00724929" w:rsidRPr="00724929" w:rsidRDefault="00724929" w:rsidP="00724929">
      <w:pPr>
        <w:spacing w:before="120"/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směrnici</w:t>
      </w:r>
      <w:r w:rsidRPr="008977C0">
        <w:rPr>
          <w:i/>
        </w:rPr>
        <w:t xml:space="preserve"> (EU) </w:t>
      </w:r>
      <w:r>
        <w:rPr>
          <w:i/>
        </w:rPr>
        <w:t>2026</w:t>
      </w:r>
      <w:r w:rsidRPr="008977C0">
        <w:rPr>
          <w:i/>
        </w:rPr>
        <w:t>/</w:t>
      </w:r>
      <w:r>
        <w:rPr>
          <w:i/>
        </w:rPr>
        <w:t>1472</w:t>
      </w:r>
      <w:r>
        <w:rPr>
          <w:i/>
        </w:rPr>
        <w:t>.)</w:t>
      </w:r>
    </w:p>
    <w:sectPr w:rsidR="00724929" w:rsidRPr="00724929" w:rsidSect="00216E1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E9E2C" w14:textId="77777777" w:rsidR="000B3709" w:rsidRPr="00216E12" w:rsidRDefault="000B3709">
      <w:r w:rsidRPr="00216E12">
        <w:separator/>
      </w:r>
    </w:p>
  </w:endnote>
  <w:endnote w:type="continuationSeparator" w:id="0">
    <w:p w14:paraId="408BC86C" w14:textId="77777777" w:rsidR="000B3709" w:rsidRPr="00216E12" w:rsidRDefault="000B3709">
      <w:r w:rsidRPr="00216E1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30303" w14:textId="77777777" w:rsidR="00064002" w:rsidRPr="00216E1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D47E2" w14:textId="77777777" w:rsidR="00064002" w:rsidRPr="00216E1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B2150" w14:textId="77777777" w:rsidR="00064002" w:rsidRPr="00216E1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53CD1" w14:textId="77777777" w:rsidR="000B3709" w:rsidRPr="00216E12" w:rsidRDefault="000B3709">
      <w:r w:rsidRPr="00216E12">
        <w:separator/>
      </w:r>
    </w:p>
  </w:footnote>
  <w:footnote w:type="continuationSeparator" w:id="0">
    <w:p w14:paraId="1BD38E98" w14:textId="77777777" w:rsidR="000B3709" w:rsidRPr="00216E12" w:rsidRDefault="000B3709">
      <w:r w:rsidRPr="00216E12">
        <w:continuationSeparator/>
      </w:r>
    </w:p>
  </w:footnote>
  <w:footnote w:id="1">
    <w:p w14:paraId="41D985AD" w14:textId="297E846A" w:rsidR="00265265" w:rsidRPr="00542999" w:rsidRDefault="00265265" w:rsidP="00B84DFE">
      <w:pPr>
        <w:pStyle w:val="FootnoteTextForceStyle"/>
        <w:spacing w:line="240" w:lineRule="auto"/>
        <w:ind w:left="567" w:hanging="567"/>
        <w:rPr>
          <w:szCs w:val="24"/>
          <w:lang w:val="fi-FI"/>
        </w:rPr>
      </w:pPr>
      <w:r w:rsidRPr="00C55734">
        <w:rPr>
          <w:szCs w:val="24"/>
          <w:vertAlign w:val="superscript"/>
        </w:rPr>
        <w:footnoteRef/>
      </w:r>
      <w:r w:rsidRPr="00542999">
        <w:rPr>
          <w:szCs w:val="24"/>
          <w:lang w:val="fi-FI"/>
        </w:rPr>
        <w:tab/>
      </w:r>
      <w:proofErr w:type="spellStart"/>
      <w:r>
        <w:rPr>
          <w:szCs w:val="24"/>
          <w:lang w:val="fi-FI"/>
        </w:rPr>
        <w:t>Úř</w:t>
      </w:r>
      <w:proofErr w:type="spellEnd"/>
      <w:r>
        <w:rPr>
          <w:szCs w:val="24"/>
          <w:lang w:val="fi-FI"/>
        </w:rPr>
        <w:t xml:space="preserve">. </w:t>
      </w:r>
      <w:proofErr w:type="spellStart"/>
      <w:r>
        <w:rPr>
          <w:szCs w:val="24"/>
          <w:lang w:val="fi-FI"/>
        </w:rPr>
        <w:t>věst</w:t>
      </w:r>
      <w:proofErr w:type="spellEnd"/>
      <w:r>
        <w:rPr>
          <w:szCs w:val="24"/>
          <w:lang w:val="fi-FI"/>
        </w:rPr>
        <w:t>.</w:t>
      </w:r>
      <w:r w:rsidRPr="00542999">
        <w:rPr>
          <w:szCs w:val="24"/>
          <w:lang w:val="fi-FI"/>
        </w:rPr>
        <w:t xml:space="preserve"> C, C/2024/1592, 5.3.2024, ELI: </w:t>
      </w:r>
      <w:hyperlink r:id="rId1" w:tooltip="Gives access to this document through its ELI URI." w:history="1">
        <w:r w:rsidRPr="00542999">
          <w:rPr>
            <w:rStyle w:val="Hyperlink"/>
            <w:szCs w:val="24"/>
            <w:lang w:val="fi-FI"/>
          </w:rPr>
          <w:t>http://data.europa.eu/eli/C/2024/1592/oj</w:t>
        </w:r>
      </w:hyperlink>
      <w:r w:rsidRPr="00542999">
        <w:rPr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2CD19" w14:textId="77777777" w:rsidR="00064002" w:rsidRPr="00216E1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9E965" w14:textId="77777777" w:rsidR="00064002" w:rsidRPr="00216E1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59965" w14:textId="77777777" w:rsidR="00064002" w:rsidRPr="00216E1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67573540">
    <w:abstractNumId w:val="0"/>
  </w:num>
  <w:num w:numId="2" w16cid:durableId="138591012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157/2024"/>
    <w:docVar w:name="dvlangue" w:val="CS"/>
    <w:docVar w:name="dvnumam" w:val="135"/>
    <w:docVar w:name="dvpe" w:val="756.047"/>
    <w:docVar w:name="dvrapporteur" w:val="Zpravodajové: "/>
    <w:docVar w:name="dvstar" w:val="***I"/>
    <w:docVar w:name="dvtitre" w:val="Legislativní usnesení Evropského parlamentu ze dne 21. května 2026 o návrhu směrnice Evropského parlamentu a Rady, kterou se mění směrnice 2012/29/EU, kterou se zavádí minimální pravidla pro práva, podporu a ochranu obětí trestného činu a kterou se nahrazuje rámcové rozhodnutí Rady 2001/220/SVV(COM(2023)0424 – C9-0303/2023 – 2023/0250(COD))"/>
  </w:docVars>
  <w:rsids>
    <w:rsidRoot w:val="000B3709"/>
    <w:rsid w:val="00002272"/>
    <w:rsid w:val="00064002"/>
    <w:rsid w:val="000677B9"/>
    <w:rsid w:val="000831BA"/>
    <w:rsid w:val="000873C2"/>
    <w:rsid w:val="000A42CC"/>
    <w:rsid w:val="000B3709"/>
    <w:rsid w:val="000E7DD9"/>
    <w:rsid w:val="0010095E"/>
    <w:rsid w:val="00125B37"/>
    <w:rsid w:val="00160646"/>
    <w:rsid w:val="00187494"/>
    <w:rsid w:val="001B6A01"/>
    <w:rsid w:val="001F32AE"/>
    <w:rsid w:val="00216E12"/>
    <w:rsid w:val="002636FB"/>
    <w:rsid w:val="00265265"/>
    <w:rsid w:val="002767FF"/>
    <w:rsid w:val="002A79F7"/>
    <w:rsid w:val="002B18FE"/>
    <w:rsid w:val="002B5493"/>
    <w:rsid w:val="00343214"/>
    <w:rsid w:val="00361C00"/>
    <w:rsid w:val="00395FA1"/>
    <w:rsid w:val="003E15D4"/>
    <w:rsid w:val="00401F76"/>
    <w:rsid w:val="00411CCE"/>
    <w:rsid w:val="0041666E"/>
    <w:rsid w:val="00421060"/>
    <w:rsid w:val="00471C19"/>
    <w:rsid w:val="00485531"/>
    <w:rsid w:val="004867E3"/>
    <w:rsid w:val="00494A28"/>
    <w:rsid w:val="004A4AF6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4929"/>
    <w:rsid w:val="00731ADD"/>
    <w:rsid w:val="00734777"/>
    <w:rsid w:val="00741E13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3560"/>
    <w:rsid w:val="00865F67"/>
    <w:rsid w:val="00881A7B"/>
    <w:rsid w:val="008840E5"/>
    <w:rsid w:val="00887B3E"/>
    <w:rsid w:val="008C2AC6"/>
    <w:rsid w:val="00930C23"/>
    <w:rsid w:val="00930DAB"/>
    <w:rsid w:val="0093193B"/>
    <w:rsid w:val="009509D8"/>
    <w:rsid w:val="00950B64"/>
    <w:rsid w:val="00981893"/>
    <w:rsid w:val="00A0669E"/>
    <w:rsid w:val="00A1687D"/>
    <w:rsid w:val="00A43E52"/>
    <w:rsid w:val="00A4678D"/>
    <w:rsid w:val="00A72924"/>
    <w:rsid w:val="00A778C7"/>
    <w:rsid w:val="00AB0914"/>
    <w:rsid w:val="00AB441E"/>
    <w:rsid w:val="00AB6293"/>
    <w:rsid w:val="00AE0928"/>
    <w:rsid w:val="00AF3B82"/>
    <w:rsid w:val="00B12E95"/>
    <w:rsid w:val="00B22876"/>
    <w:rsid w:val="00B558F0"/>
    <w:rsid w:val="00B66E4A"/>
    <w:rsid w:val="00B84DFE"/>
    <w:rsid w:val="00BD48FE"/>
    <w:rsid w:val="00BD7BD8"/>
    <w:rsid w:val="00BE6ADC"/>
    <w:rsid w:val="00C05BFE"/>
    <w:rsid w:val="00C2091F"/>
    <w:rsid w:val="00C23CD4"/>
    <w:rsid w:val="00C55C9B"/>
    <w:rsid w:val="00C61C0C"/>
    <w:rsid w:val="00C941CB"/>
    <w:rsid w:val="00CB1EDD"/>
    <w:rsid w:val="00CC13B3"/>
    <w:rsid w:val="00CC2357"/>
    <w:rsid w:val="00CC345D"/>
    <w:rsid w:val="00CF071A"/>
    <w:rsid w:val="00D058B8"/>
    <w:rsid w:val="00D56C11"/>
    <w:rsid w:val="00D834A0"/>
    <w:rsid w:val="00D872DF"/>
    <w:rsid w:val="00D91E21"/>
    <w:rsid w:val="00DA7FCD"/>
    <w:rsid w:val="00DE6203"/>
    <w:rsid w:val="00E060B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29FE68"/>
  <w15:chartTrackingRefBased/>
  <w15:docId w15:val="{991ED731-DF60-48FD-A98B-221AE5085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ReferenceLVL6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0669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A0669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A0669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A0669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0669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0669E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A0669E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A0669E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A0669E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A0669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0669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0669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0669E"/>
    <w:pPr>
      <w:spacing w:after="120"/>
    </w:pPr>
  </w:style>
  <w:style w:type="paragraph" w:customStyle="1" w:styleId="PageHeading">
    <w:name w:val="PageHeading"/>
    <w:basedOn w:val="Normal"/>
    <w:rsid w:val="00A0669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0669E"/>
    <w:rPr>
      <w:b/>
    </w:rPr>
  </w:style>
  <w:style w:type="paragraph" w:customStyle="1" w:styleId="NormalBold12a">
    <w:name w:val="NormalBold12a"/>
    <w:basedOn w:val="Normal"/>
    <w:rsid w:val="00A0669E"/>
    <w:pPr>
      <w:spacing w:after="240"/>
    </w:pPr>
    <w:rPr>
      <w:b/>
    </w:rPr>
  </w:style>
  <w:style w:type="paragraph" w:customStyle="1" w:styleId="AmJustText">
    <w:name w:val="AmJustText"/>
    <w:basedOn w:val="Normal"/>
    <w:rsid w:val="00A0669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0669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0669E"/>
    <w:pPr>
      <w:spacing w:after="480"/>
      <w:ind w:left="1417"/>
    </w:pPr>
  </w:style>
  <w:style w:type="paragraph" w:customStyle="1" w:styleId="CoverNormal">
    <w:name w:val="CoverNormal"/>
    <w:basedOn w:val="Normal"/>
    <w:rsid w:val="00A0669E"/>
    <w:pPr>
      <w:ind w:left="1418"/>
    </w:pPr>
  </w:style>
  <w:style w:type="paragraph" w:customStyle="1" w:styleId="AmCrossRef">
    <w:name w:val="AmCrossRef"/>
    <w:basedOn w:val="Normal"/>
    <w:rsid w:val="00A0669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0669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0669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0669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0669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0669E"/>
    <w:pPr>
      <w:spacing w:before="240" w:after="1200"/>
    </w:pPr>
  </w:style>
  <w:style w:type="paragraph" w:styleId="Header">
    <w:name w:val="header"/>
    <w:basedOn w:val="Normal"/>
    <w:link w:val="HeaderChar"/>
    <w:rsid w:val="00A066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0669E"/>
    <w:rPr>
      <w:sz w:val="24"/>
      <w:lang w:val="cs-CZ"/>
    </w:rPr>
  </w:style>
  <w:style w:type="paragraph" w:customStyle="1" w:styleId="AmOrLang">
    <w:name w:val="AmOrLang"/>
    <w:basedOn w:val="Normal"/>
    <w:rsid w:val="00A0669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0669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0669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0669E"/>
    <w:pPr>
      <w:spacing w:before="240"/>
    </w:pPr>
    <w:rPr>
      <w:b/>
    </w:rPr>
  </w:style>
  <w:style w:type="paragraph" w:customStyle="1" w:styleId="EPBody">
    <w:name w:val="EPBody"/>
    <w:basedOn w:val="Normal"/>
    <w:rsid w:val="00A0669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0669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0669E"/>
    <w:pPr>
      <w:spacing w:before="480" w:after="240"/>
    </w:pPr>
  </w:style>
  <w:style w:type="paragraph" w:customStyle="1" w:styleId="Cover24">
    <w:name w:val="Cover24"/>
    <w:rsid w:val="00A0669E"/>
    <w:pPr>
      <w:widowControl w:val="0"/>
      <w:spacing w:after="480"/>
      <w:ind w:left="1418"/>
    </w:pPr>
    <w:rPr>
      <w:snapToGrid w:val="0"/>
      <w:sz w:val="24"/>
      <w:lang w:val="cs-CZ"/>
    </w:rPr>
  </w:style>
  <w:style w:type="paragraph" w:customStyle="1" w:styleId="Lgendesigne">
    <w:name w:val="Légende signe"/>
    <w:basedOn w:val="Normal"/>
    <w:rsid w:val="00A0669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0669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0669E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A0669E"/>
    <w:rPr>
      <w:b/>
      <w:sz w:val="24"/>
      <w:lang w:val="cs-CZ"/>
    </w:rPr>
  </w:style>
  <w:style w:type="paragraph" w:customStyle="1" w:styleId="msonormal0">
    <w:name w:val="msonormal"/>
    <w:basedOn w:val="Normal"/>
    <w:rsid w:val="00A0669E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A0669E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cs-CZ"/>
    </w:rPr>
  </w:style>
  <w:style w:type="character" w:customStyle="1" w:styleId="FooterChar">
    <w:name w:val="Footer Char"/>
    <w:basedOn w:val="DefaultParagraphFont"/>
    <w:link w:val="Footer"/>
    <w:rsid w:val="00A0669E"/>
    <w:rPr>
      <w:sz w:val="22"/>
      <w:lang w:val="cs-CZ"/>
    </w:rPr>
  </w:style>
  <w:style w:type="character" w:customStyle="1" w:styleId="Normal12Char">
    <w:name w:val="Normal12 Char"/>
    <w:basedOn w:val="DefaultParagraphFont"/>
    <w:link w:val="Normal12"/>
    <w:locked/>
    <w:rsid w:val="00A0669E"/>
    <w:rPr>
      <w:noProof/>
      <w:sz w:val="24"/>
    </w:rPr>
  </w:style>
  <w:style w:type="paragraph" w:customStyle="1" w:styleId="Normal12">
    <w:name w:val="Normal12"/>
    <w:basedOn w:val="Normal"/>
    <w:link w:val="Normal12Char"/>
    <w:rsid w:val="00A0669E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A0669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0669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0669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0669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0669E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A0669E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A0669E"/>
    <w:pPr>
      <w:spacing w:after="120"/>
    </w:pPr>
  </w:style>
  <w:style w:type="paragraph" w:customStyle="1" w:styleId="Normal12Italic">
    <w:name w:val="Normal12Italic"/>
    <w:basedOn w:val="Normal12"/>
    <w:rsid w:val="00A0669E"/>
    <w:rPr>
      <w:i/>
    </w:rPr>
  </w:style>
  <w:style w:type="paragraph" w:customStyle="1" w:styleId="JustificationTitle">
    <w:name w:val="JustificationTitle"/>
    <w:basedOn w:val="Normal"/>
    <w:next w:val="Normal12"/>
    <w:rsid w:val="00A0669E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A0669E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A0669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0669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A0669E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A0669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A0669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A0669E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A06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0669E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A0669E"/>
    <w:rPr>
      <w:sz w:val="16"/>
      <w:szCs w:val="16"/>
    </w:rPr>
  </w:style>
  <w:style w:type="paragraph" w:styleId="CommentText">
    <w:name w:val="annotation text"/>
    <w:basedOn w:val="Normal"/>
    <w:link w:val="CommentTextChar"/>
    <w:rsid w:val="00A0669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0669E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066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0669E"/>
    <w:rPr>
      <w:b/>
      <w:bCs/>
      <w:lang w:val="cs-CZ"/>
    </w:rPr>
  </w:style>
  <w:style w:type="paragraph" w:customStyle="1" w:styleId="Normal24a">
    <w:name w:val="Normal24a"/>
    <w:basedOn w:val="Normal"/>
    <w:rsid w:val="00A0669E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A0669E"/>
    <w:pPr>
      <w:jc w:val="center"/>
    </w:pPr>
    <w:rPr>
      <w:b/>
      <w:lang w:val="en-GB"/>
    </w:rPr>
  </w:style>
  <w:style w:type="paragraph" w:customStyle="1" w:styleId="Normal12a">
    <w:name w:val="Normal12a"/>
    <w:basedOn w:val="Normal"/>
    <w:rsid w:val="00A0669E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A0669E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A0669E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A0669E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A0669E"/>
    <w:pPr>
      <w:spacing w:before="120" w:after="120"/>
    </w:pPr>
    <w:rPr>
      <w:snapToGrid w:val="0"/>
      <w:sz w:val="16"/>
      <w:lang w:val="en-GB" w:eastAsia="en-US"/>
    </w:rPr>
  </w:style>
  <w:style w:type="paragraph" w:styleId="Revision">
    <w:name w:val="Revision"/>
    <w:hidden/>
    <w:uiPriority w:val="99"/>
    <w:semiHidden/>
    <w:rsid w:val="00C55C9B"/>
    <w:rPr>
      <w:sz w:val="24"/>
      <w:lang w:val="cs-CZ"/>
    </w:rPr>
  </w:style>
  <w:style w:type="paragraph" w:customStyle="1" w:styleId="FootnoteTextForceStyle">
    <w:name w:val="Footnote Text ForceStyle"/>
    <w:rsid w:val="00265265"/>
    <w:pPr>
      <w:keepLines/>
      <w:spacing w:line="240" w:lineRule="exact"/>
      <w:ind w:left="850" w:hanging="850"/>
    </w:pPr>
    <w:rPr>
      <w:sz w:val="24"/>
      <w:lang w:eastAsia="en-US"/>
    </w:rPr>
  </w:style>
  <w:style w:type="paragraph" w:customStyle="1" w:styleId="FootnoteReferenceLVL6">
    <w:name w:val="Footnote Reference_LVL6"/>
    <w:aliases w:val="Footnote Reference_LVL61,Footnote Reference_LVL62,Footnote Reference_LVL63,Footnote Reference_LVL64,fr,Odwo&lt;0142&gt;anie przypisu,SUPER,BVI fnr Char1 Char"/>
    <w:basedOn w:val="Normal"/>
    <w:next w:val="Normal"/>
    <w:link w:val="FootnoteReference"/>
    <w:uiPriority w:val="99"/>
    <w:rsid w:val="00265265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styleId="Hyperlink">
    <w:name w:val="Hyperlink"/>
    <w:basedOn w:val="DefaultParagraphFont"/>
    <w:rsid w:val="00265265"/>
    <w:rPr>
      <w:color w:val="0563C1" w:themeColor="hyperlink"/>
      <w:u w:val="single"/>
    </w:rPr>
  </w:style>
  <w:style w:type="paragraph" w:customStyle="1" w:styleId="AmDocTypeTab">
    <w:name w:val="AmDocTypeTab"/>
    <w:basedOn w:val="Normal"/>
    <w:rsid w:val="001B6A0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1B6A01"/>
    <w:pPr>
      <w:spacing w:after="240"/>
      <w:jc w:val="center"/>
    </w:pPr>
  </w:style>
  <w:style w:type="paragraph" w:customStyle="1" w:styleId="AmDateTab">
    <w:name w:val="AmDateTab"/>
    <w:basedOn w:val="Normal"/>
    <w:rsid w:val="001B6A0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1B6A01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1B6A01"/>
  </w:style>
  <w:style w:type="paragraph" w:customStyle="1" w:styleId="Institutionquiagit">
    <w:name w:val="Institution qui agit"/>
    <w:basedOn w:val="Normal"/>
    <w:next w:val="Normal"/>
    <w:rsid w:val="001B6A01"/>
    <w:pPr>
      <w:keepNext/>
      <w:widowControl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1B6A01"/>
    <w:pPr>
      <w:keepNext/>
      <w:widowControl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1B6A01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1B6A01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1B6A01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1B6A01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1B6A01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Normal3a">
    <w:name w:val="Normal3a"/>
    <w:basedOn w:val="Normal"/>
    <w:rsid w:val="001B6A01"/>
    <w:pPr>
      <w:widowControl/>
      <w:spacing w:after="60"/>
    </w:pPr>
    <w:rPr>
      <w:szCs w:val="24"/>
      <w:lang w:eastAsia="en-US"/>
    </w:rPr>
  </w:style>
  <w:style w:type="paragraph" w:customStyle="1" w:styleId="Considrant">
    <w:name w:val="Considérant"/>
    <w:basedOn w:val="Normal"/>
    <w:rsid w:val="001B6A01"/>
    <w:pPr>
      <w:widowControl/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trtEEE">
    <w:name w:val="Intérêt EEE"/>
    <w:basedOn w:val="Normal"/>
    <w:next w:val="Normal"/>
    <w:rsid w:val="001B6A01"/>
    <w:pPr>
      <w:widowControl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1B6A01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1B6A01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1B6A01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1B6A01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TableText">
    <w:name w:val="Table Text"/>
    <w:basedOn w:val="Normal"/>
    <w:rsid w:val="001B6A01"/>
    <w:pPr>
      <w:widowControl/>
      <w:spacing w:before="60" w:after="60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1B6A01"/>
    <w:pPr>
      <w:widowControl/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1B6A01"/>
    <w:pPr>
      <w:spacing w:before="120" w:after="120" w:line="360" w:lineRule="auto"/>
    </w:pPr>
    <w:rPr>
      <w:sz w:val="24"/>
      <w:lang w:eastAsia="en-US"/>
    </w:rPr>
  </w:style>
  <w:style w:type="character" w:customStyle="1" w:styleId="CMissingStyle">
    <w:name w:val="C_MissingStyle"/>
    <w:rsid w:val="001B6A01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1B6A01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rsid w:val="001B6A01"/>
    <w:rPr>
      <w:sz w:val="24"/>
      <w:szCs w:val="24"/>
    </w:rPr>
  </w:style>
  <w:style w:type="character" w:customStyle="1" w:styleId="Hyperlink1">
    <w:name w:val="Hyperlink1"/>
    <w:basedOn w:val="DefaultParagraphFont"/>
    <w:rsid w:val="001B6A0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6A0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B6A01"/>
    <w:pPr>
      <w:widowControl/>
      <w:spacing w:before="120" w:after="120" w:line="360" w:lineRule="auto"/>
      <w:ind w:left="720"/>
      <w:contextualSpacing/>
    </w:pPr>
    <w:rPr>
      <w:szCs w:val="24"/>
      <w:lang w:eastAsia="en-US"/>
    </w:rPr>
  </w:style>
  <w:style w:type="character" w:customStyle="1" w:styleId="FollowedHyperlink1">
    <w:name w:val="FollowedHyperlink1"/>
    <w:basedOn w:val="DefaultParagraphFont"/>
    <w:rsid w:val="001B6A01"/>
    <w:rPr>
      <w:color w:val="800080"/>
      <w:u w:val="single"/>
    </w:rPr>
  </w:style>
  <w:style w:type="paragraph" w:styleId="NormalWeb">
    <w:name w:val="Normal (Web)"/>
    <w:basedOn w:val="Normal"/>
    <w:rsid w:val="001B6A01"/>
    <w:pPr>
      <w:widowControl/>
      <w:spacing w:before="120" w:after="120" w:line="360" w:lineRule="auto"/>
    </w:pPr>
    <w:rPr>
      <w:szCs w:val="24"/>
      <w:lang w:eastAsia="en-US"/>
    </w:rPr>
  </w:style>
  <w:style w:type="character" w:styleId="FollowedHyperlink">
    <w:name w:val="FollowedHyperlink"/>
    <w:basedOn w:val="DefaultParagraphFont"/>
    <w:rsid w:val="001B6A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345</Words>
  <Characters>2189</Characters>
  <Application>Microsoft Office Word</Application>
  <DocSecurity>0</DocSecurity>
  <Lines>50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HILL Romana</cp:lastModifiedBy>
  <cp:revision>2</cp:revision>
  <cp:lastPrinted>2004-11-19T15:42:00Z</cp:lastPrinted>
  <dcterms:created xsi:type="dcterms:W3CDTF">2026-07-01T14:38:00Z</dcterms:created>
  <dcterms:modified xsi:type="dcterms:W3CDTF">2026-07-01T14:38:00Z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P10_TA(2026)0188_</vt:lpwstr>
  </property>
  <property fmtid="{D5CDD505-2E9C-101B-9397-08002B2CF9AE}" pid="4" name="&lt;Type&gt;">
    <vt:lpwstr>RR</vt:lpwstr>
  </property>
</Properties>
</file>