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0773" w14:paraId="36DF07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2F0D9B" w14:textId="77777777" w:rsidR="00751A4A" w:rsidRPr="009D0773" w:rsidRDefault="00E61734" w:rsidP="0010095E">
            <w:pPr>
              <w:pStyle w:val="EPName"/>
            </w:pPr>
            <w:r w:rsidRPr="009D0773">
              <w:t>Parlement européen</w:t>
            </w:r>
          </w:p>
          <w:p w14:paraId="0229BA32" w14:textId="77777777" w:rsidR="00751A4A" w:rsidRPr="009D07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773">
              <w:t>2024</w:t>
            </w:r>
            <w:r w:rsidR="00817416" w:rsidRPr="009D0773">
              <w:t>-202</w:t>
            </w:r>
            <w:r w:rsidRPr="009D0773">
              <w:t>9</w:t>
            </w:r>
          </w:p>
        </w:tc>
        <w:tc>
          <w:tcPr>
            <w:tcW w:w="2268" w:type="dxa"/>
            <w:shd w:val="clear" w:color="auto" w:fill="auto"/>
          </w:tcPr>
          <w:p w14:paraId="15D8BD33" w14:textId="77777777" w:rsidR="00751A4A" w:rsidRPr="009D0773" w:rsidRDefault="00187494" w:rsidP="0010095E">
            <w:pPr>
              <w:pStyle w:val="EPLogo"/>
            </w:pPr>
            <w:r w:rsidRPr="009D0773">
              <w:rPr>
                <w:noProof/>
                <w:lang w:eastAsia="ja-JP"/>
              </w:rPr>
              <w:drawing>
                <wp:inline distT="0" distB="0" distL="0" distR="0" wp14:anchorId="300381CE" wp14:editId="11978B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AC10C" w14:textId="77777777" w:rsidR="00D058B8" w:rsidRPr="009D0773" w:rsidRDefault="00D058B8" w:rsidP="004C5D52">
      <w:pPr>
        <w:pStyle w:val="LineTop"/>
      </w:pPr>
    </w:p>
    <w:p w14:paraId="743CB4A9" w14:textId="77777777" w:rsidR="00680577" w:rsidRPr="009D0773" w:rsidRDefault="00E61734" w:rsidP="00680577">
      <w:pPr>
        <w:pStyle w:val="EPBodyTA1"/>
      </w:pPr>
      <w:r w:rsidRPr="009D0773">
        <w:t>TEXTES ADOPTÉS</w:t>
      </w:r>
    </w:p>
    <w:p w14:paraId="57EBA64A" w14:textId="77777777" w:rsidR="00D058B8" w:rsidRPr="009D0773" w:rsidRDefault="00D058B8" w:rsidP="00D058B8">
      <w:pPr>
        <w:pStyle w:val="LineBottom"/>
      </w:pPr>
    </w:p>
    <w:p w14:paraId="06573822" w14:textId="00E850F6" w:rsidR="00E61734" w:rsidRPr="009D0773" w:rsidRDefault="00E61734" w:rsidP="00E61734">
      <w:pPr>
        <w:pStyle w:val="ATHeading1"/>
      </w:pPr>
      <w:bookmarkStart w:id="0" w:name="TANumber"/>
      <w:r w:rsidRPr="009D0773">
        <w:t>P10_TA(2026)0</w:t>
      </w:r>
      <w:bookmarkEnd w:id="0"/>
      <w:r w:rsidR="0028391E">
        <w:t>188</w:t>
      </w:r>
    </w:p>
    <w:p w14:paraId="5B111C42" w14:textId="77777777" w:rsidR="00E61734" w:rsidRPr="009D0773" w:rsidRDefault="00E61734" w:rsidP="00E61734">
      <w:pPr>
        <w:pStyle w:val="ATHeading2"/>
      </w:pPr>
      <w:bookmarkStart w:id="1" w:name="title"/>
      <w:r w:rsidRPr="009D0773">
        <w:t>Droits, soutien et protection des victimes de la criminalité</w:t>
      </w:r>
      <w:bookmarkEnd w:id="1"/>
    </w:p>
    <w:p w14:paraId="3A75FAC0" w14:textId="1DA4441A" w:rsidR="00E61734" w:rsidRPr="009D0773" w:rsidRDefault="00E61734" w:rsidP="00E61734">
      <w:pPr>
        <w:rPr>
          <w:i/>
          <w:vanish/>
        </w:rPr>
      </w:pPr>
      <w:r w:rsidRPr="009D0773">
        <w:rPr>
          <w:i/>
        </w:rPr>
        <w:fldChar w:fldCharType="begin"/>
      </w:r>
      <w:r w:rsidRPr="009D0773">
        <w:rPr>
          <w:i/>
        </w:rPr>
        <w:instrText xml:space="preserve"> TC"(</w:instrText>
      </w:r>
      <w:bookmarkStart w:id="2" w:name="DocNumber"/>
      <w:r w:rsidRPr="009D0773">
        <w:rPr>
          <w:i/>
        </w:rPr>
        <w:instrText>A9-0157/2024</w:instrText>
      </w:r>
      <w:bookmarkEnd w:id="2"/>
      <w:r w:rsidRPr="009D0773">
        <w:rPr>
          <w:i/>
        </w:rPr>
        <w:instrText xml:space="preserve"> - Rapporteurs: Javier Zarzalejos, </w:instrText>
      </w:r>
      <w:r w:rsidR="00E479CD">
        <w:rPr>
          <w:i/>
        </w:rPr>
        <w:instrText>Lucia Yar</w:instrText>
      </w:r>
      <w:r w:rsidRPr="009D0773">
        <w:rPr>
          <w:i/>
        </w:rPr>
        <w:instrText xml:space="preserve">)"\l3 \n&gt; \* MERGEFORMAT </w:instrText>
      </w:r>
      <w:r w:rsidRPr="009D0773">
        <w:rPr>
          <w:i/>
        </w:rPr>
        <w:fldChar w:fldCharType="end"/>
      </w:r>
    </w:p>
    <w:p w14:paraId="5B216B5E" w14:textId="41D567D2" w:rsidR="00E61734" w:rsidRPr="009D0773" w:rsidRDefault="00E61734" w:rsidP="00E61734">
      <w:pPr>
        <w:rPr>
          <w:vanish/>
        </w:rPr>
      </w:pPr>
      <w:bookmarkStart w:id="3" w:name="Commission"/>
      <w:r w:rsidRPr="009D0773">
        <w:rPr>
          <w:vanish/>
        </w:rPr>
        <w:t>Commission des libertés civiles, de la justice et des affaires intérieures, Commission des droits des femmes et de l’égalité des genres</w:t>
      </w:r>
      <w:bookmarkEnd w:id="3"/>
    </w:p>
    <w:p w14:paraId="2C20EA43" w14:textId="77777777" w:rsidR="00E61734" w:rsidRPr="009D0773" w:rsidRDefault="00E61734" w:rsidP="00E61734">
      <w:pPr>
        <w:rPr>
          <w:vanish/>
        </w:rPr>
      </w:pPr>
      <w:bookmarkStart w:id="4" w:name="PE"/>
      <w:r w:rsidRPr="009D0773">
        <w:rPr>
          <w:vanish/>
        </w:rPr>
        <w:t>PE756.047</w:t>
      </w:r>
      <w:bookmarkEnd w:id="4"/>
    </w:p>
    <w:p w14:paraId="05C7E283" w14:textId="1827D029" w:rsidR="00E61734" w:rsidRPr="009D0773" w:rsidRDefault="00E61734" w:rsidP="00E61734">
      <w:pPr>
        <w:pStyle w:val="ATHeading3"/>
      </w:pPr>
      <w:bookmarkStart w:id="5" w:name="Sujet"/>
      <w:r w:rsidRPr="009D0773">
        <w:t xml:space="preserve">Résolution législative du Parlement européen du </w:t>
      </w:r>
      <w:r w:rsidR="00E479CD">
        <w:t>21 mai</w:t>
      </w:r>
      <w:r w:rsidRPr="009D0773">
        <w:t xml:space="preserve"> 2026 sur la proposition de directive du Parlement européen et du Conseil modifiant la directive 2012/29/UE établissant des normes minimales concernant les droits, le soutien et la protection des victimes de la criminalité et remplaçant la décision-cadre 2001/220/JAI du Conseil</w:t>
      </w:r>
      <w:bookmarkEnd w:id="5"/>
      <w:r w:rsidRPr="009D0773">
        <w:t xml:space="preserve"> </w:t>
      </w:r>
      <w:bookmarkStart w:id="6" w:name="References"/>
      <w:r w:rsidRPr="009D0773">
        <w:t>(COM(2023)0424 – C9-0303/2023 – 2023/0250(COD))</w:t>
      </w:r>
      <w:bookmarkEnd w:id="6"/>
    </w:p>
    <w:p w14:paraId="60496AB8" w14:textId="77777777" w:rsidR="00E61734" w:rsidRPr="009D0773" w:rsidRDefault="00E61734" w:rsidP="00E61734"/>
    <w:p w14:paraId="552ABF3B" w14:textId="77777777" w:rsidR="00D7428B" w:rsidRPr="009D0773" w:rsidRDefault="00D7428B" w:rsidP="00D7428B">
      <w:pPr>
        <w:pStyle w:val="NormalBold"/>
      </w:pPr>
      <w:bookmarkStart w:id="7" w:name="TextBodyBegin"/>
      <w:bookmarkEnd w:id="7"/>
      <w:r w:rsidRPr="009D0773">
        <w:t>(Procédure législative ordinaire: première lecture)</w:t>
      </w:r>
    </w:p>
    <w:p w14:paraId="63F7237B" w14:textId="77777777" w:rsidR="00D7428B" w:rsidRPr="009D0773" w:rsidRDefault="00D7428B" w:rsidP="00D7428B">
      <w:pPr>
        <w:pStyle w:val="EPComma"/>
      </w:pPr>
      <w:r w:rsidRPr="009D0773">
        <w:rPr>
          <w:i/>
        </w:rPr>
        <w:t>Le Parlement européen</w:t>
      </w:r>
      <w:r w:rsidRPr="009D0773">
        <w:t>,</w:t>
      </w:r>
    </w:p>
    <w:p w14:paraId="1B1918DA" w14:textId="77777777" w:rsidR="00D7428B" w:rsidRPr="009D0773" w:rsidRDefault="00D7428B" w:rsidP="00D7428B">
      <w:pPr>
        <w:pStyle w:val="NormalHanging12a"/>
      </w:pPr>
      <w:r w:rsidRPr="009D0773">
        <w:t>–</w:t>
      </w:r>
      <w:r w:rsidRPr="009D0773">
        <w:tab/>
        <w:t>vu la proposition de la Commission au Parlement européen et au Conseil (COM(2023)0424),</w:t>
      </w:r>
    </w:p>
    <w:p w14:paraId="2CDB1DA4" w14:textId="77777777" w:rsidR="00D7428B" w:rsidRPr="009D0773" w:rsidRDefault="00D7428B" w:rsidP="00D7428B">
      <w:pPr>
        <w:pStyle w:val="NormalHanging12a"/>
      </w:pPr>
      <w:r w:rsidRPr="009D0773">
        <w:t>–</w:t>
      </w:r>
      <w:r w:rsidRPr="009D0773">
        <w:tab/>
        <w:t>vu l’article 294, paragraphe 2, et l’article 82, paragraphe 2, point c), du traité sur le fonctionnement de l’Union européenne, conformément auxquels la proposition lui a été présentée par la Commission (C9</w:t>
      </w:r>
      <w:r w:rsidRPr="009D0773">
        <w:noBreakHyphen/>
        <w:t>0303/2023),</w:t>
      </w:r>
    </w:p>
    <w:p w14:paraId="6D0CEA20" w14:textId="77777777" w:rsidR="00D7428B" w:rsidRDefault="00D7428B" w:rsidP="00D7428B">
      <w:pPr>
        <w:pStyle w:val="NormalHanging12a"/>
      </w:pPr>
      <w:r w:rsidRPr="009D0773">
        <w:t>–</w:t>
      </w:r>
      <w:r w:rsidRPr="009D0773">
        <w:tab/>
        <w:t>vu l’article 294, paragraphe 3, du traité sur le fonctionnement de l’Union européenne,</w:t>
      </w:r>
    </w:p>
    <w:p w14:paraId="610BF9D4" w14:textId="61D3D900" w:rsidR="00E479CD" w:rsidRDefault="00E479CD" w:rsidP="00D7428B">
      <w:pPr>
        <w:pStyle w:val="NormalHanging12a"/>
      </w:pPr>
      <w:r w:rsidRPr="009D0773">
        <w:t>–</w:t>
      </w:r>
      <w:r w:rsidRPr="009D0773">
        <w:tab/>
      </w:r>
      <w:r w:rsidRPr="00E479CD">
        <w:t>vu l’avis du Comité économique et social européen du 14 décembre 2023</w:t>
      </w:r>
      <w:r>
        <w:rPr>
          <w:rStyle w:val="FootnoteReference"/>
        </w:rPr>
        <w:footnoteReference w:id="1"/>
      </w:r>
      <w:r w:rsidRPr="00E479CD">
        <w:t>,</w:t>
      </w:r>
    </w:p>
    <w:p w14:paraId="4220B4D5" w14:textId="6F788C31" w:rsidR="00E479CD" w:rsidRPr="009D0773" w:rsidRDefault="00E479CD" w:rsidP="00D7428B">
      <w:pPr>
        <w:pStyle w:val="NormalHanging12a"/>
      </w:pPr>
      <w:r w:rsidRPr="009D0773">
        <w:t>–</w:t>
      </w:r>
      <w:r w:rsidRPr="009D0773">
        <w:tab/>
      </w:r>
      <w:r w:rsidRPr="00E479CD">
        <w:t>vu l’accord provisoire approuvé en vertu de l’article 75, paragraphe 4, de son règlement intérieur par les commissions compétentes et l’engagement pris par le représentant du Conseil, par lettre du 1</w:t>
      </w:r>
      <w:r>
        <w:t>8</w:t>
      </w:r>
      <w:r w:rsidRPr="00E479CD">
        <w:t xml:space="preserve"> </w:t>
      </w:r>
      <w:r>
        <w:t>février</w:t>
      </w:r>
      <w:r w:rsidRPr="00E479CD">
        <w:t xml:space="preserve"> 202</w:t>
      </w:r>
      <w:r>
        <w:t>6</w:t>
      </w:r>
      <w:r w:rsidRPr="00E479CD">
        <w:t>, d’approuver la position du Parlement européen, conformément à l’article 294, paragraphe 4, du traité sur le fonctionnement de l’Union européenne,</w:t>
      </w:r>
    </w:p>
    <w:p w14:paraId="237ECDC1" w14:textId="253CC4AA" w:rsidR="00D7428B" w:rsidRPr="009D0773" w:rsidRDefault="00D7428B" w:rsidP="00D7428B">
      <w:pPr>
        <w:pStyle w:val="NormalHanging12a"/>
      </w:pPr>
      <w:r w:rsidRPr="009D0773">
        <w:t>–</w:t>
      </w:r>
      <w:r w:rsidRPr="009D0773">
        <w:tab/>
        <w:t>vu l’article </w:t>
      </w:r>
      <w:r w:rsidR="00E479CD">
        <w:t>60</w:t>
      </w:r>
      <w:r w:rsidRPr="009D0773">
        <w:t xml:space="preserve"> de son règlement intérieur,</w:t>
      </w:r>
    </w:p>
    <w:p w14:paraId="52A82FF7" w14:textId="27516BE0" w:rsidR="00D7428B" w:rsidRPr="009D0773" w:rsidRDefault="00D7428B" w:rsidP="00D7428B">
      <w:pPr>
        <w:pStyle w:val="NormalHanging12a"/>
      </w:pPr>
      <w:r w:rsidRPr="009D0773">
        <w:t>–</w:t>
      </w:r>
      <w:r w:rsidRPr="009D0773">
        <w:tab/>
        <w:t xml:space="preserve">vu les délibérations conjointes de la commission des libertés civiles, de la justice et des </w:t>
      </w:r>
      <w:r w:rsidRPr="009D0773">
        <w:lastRenderedPageBreak/>
        <w:t>affaires intérieures et de la commission des droits de la femme et de l’égalité des genres conformément à l’article </w:t>
      </w:r>
      <w:r w:rsidR="00E479CD">
        <w:t>59</w:t>
      </w:r>
      <w:r w:rsidRPr="009D0773">
        <w:t xml:space="preserve"> du règlement intérieur,</w:t>
      </w:r>
    </w:p>
    <w:p w14:paraId="1945022E" w14:textId="77777777" w:rsidR="00D7428B" w:rsidRPr="009D0773" w:rsidRDefault="00D7428B" w:rsidP="00D7428B">
      <w:pPr>
        <w:pStyle w:val="NormalHanging12a"/>
      </w:pPr>
      <w:r w:rsidRPr="009D0773">
        <w:t>–</w:t>
      </w:r>
      <w:r w:rsidRPr="009D0773">
        <w:tab/>
        <w:t>vu le rapport de la commission des libertés civiles, de la justice et des affaires intérieures et de la commission des droits de la femme et de l’égalité des genres (A9-0157/2024),</w:t>
      </w:r>
    </w:p>
    <w:p w14:paraId="07716453" w14:textId="77777777" w:rsidR="00D7428B" w:rsidRPr="009D0773" w:rsidRDefault="00D7428B" w:rsidP="00D7428B">
      <w:pPr>
        <w:pStyle w:val="NormalHanging12a"/>
      </w:pPr>
      <w:r w:rsidRPr="009D0773">
        <w:t>1.</w:t>
      </w:r>
      <w:r w:rsidRPr="009D0773">
        <w:tab/>
        <w:t>arrête la position en première lecture figurant ci-après;</w:t>
      </w:r>
    </w:p>
    <w:p w14:paraId="24226DD1" w14:textId="77777777" w:rsidR="00D7428B" w:rsidRPr="009D0773" w:rsidRDefault="00D7428B" w:rsidP="00D7428B">
      <w:pPr>
        <w:pStyle w:val="NormalHanging12a"/>
      </w:pPr>
      <w:r w:rsidRPr="009D0773">
        <w:t>2.</w:t>
      </w:r>
      <w:r w:rsidRPr="009D0773">
        <w:tab/>
        <w:t>demande à la Commission de le saisir à nouveau, si elle remplace, modifie de manière substantielle ou entend modifier de manière substantielle sa proposition;</w:t>
      </w:r>
    </w:p>
    <w:p w14:paraId="57DB9E1A" w14:textId="77777777" w:rsidR="00D7428B" w:rsidRPr="009D0773" w:rsidRDefault="00D7428B" w:rsidP="00D7428B">
      <w:pPr>
        <w:pStyle w:val="NormalHanging12a"/>
      </w:pPr>
      <w:r w:rsidRPr="009D0773">
        <w:t>3.</w:t>
      </w:r>
      <w:r w:rsidRPr="009D0773">
        <w:tab/>
        <w:t>charge sa Présidente de transmettre la position du Parlement au Conseil et à la Commission ainsi qu’aux parlements nationaux.</w:t>
      </w:r>
    </w:p>
    <w:p w14:paraId="3A59BAEA" w14:textId="77777777" w:rsidR="006E21D3" w:rsidRDefault="006E21D3" w:rsidP="00D7428B">
      <w:pPr>
        <w:pStyle w:val="AmNumberTabs"/>
        <w:sectPr w:rsidR="006E21D3" w:rsidSect="009D07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C5A57D" w14:textId="77777777" w:rsidR="00A938D1" w:rsidRPr="00765B96" w:rsidRDefault="00A938D1" w:rsidP="00A938D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65B96">
        <w:rPr>
          <w:rFonts w:eastAsia="Calibri"/>
          <w:b/>
          <w:bCs/>
          <w:color w:val="000000"/>
          <w:szCs w:val="24"/>
        </w:rPr>
        <w:lastRenderedPageBreak/>
        <w:t>P10_TC1-COD(2023)0250</w:t>
      </w:r>
    </w:p>
    <w:p w14:paraId="73D562E3" w14:textId="1CBDAA9D" w:rsidR="00A938D1" w:rsidRDefault="00A938D1" w:rsidP="00A938D1">
      <w:pPr>
        <w:spacing w:after="240"/>
        <w:rPr>
          <w:b/>
        </w:rPr>
      </w:pPr>
      <w:bookmarkStart w:id="8" w:name="_Hlk223945093"/>
      <w:r w:rsidRPr="00A938D1">
        <w:rPr>
          <w:b/>
        </w:rPr>
        <w:t>Position du Parlement européen arrêtée en première lecture le 21 mai 2026 en vue de l’adoption de la directive (UE)2026/... du</w:t>
      </w:r>
      <w:r w:rsidRPr="0070765D">
        <w:rPr>
          <w:b/>
        </w:rPr>
        <w:t xml:space="preserve"> Parlement européen et du Conseil </w:t>
      </w:r>
      <w:r w:rsidRPr="00A938D1">
        <w:rPr>
          <w:b/>
        </w:rPr>
        <w:t>modifiant la directive 2012/29/UE établissant des normes minimales concernant les droits, le soutien et la protection des victimes de la criminalité et remplaçant la décision-cadre 2001/220/JAI du Conseil</w:t>
      </w:r>
    </w:p>
    <w:p w14:paraId="3377532F" w14:textId="2B5B1769" w:rsidR="00DB2B82" w:rsidRPr="0070765D" w:rsidRDefault="00DB2B82" w:rsidP="00DB2B82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1472</w:t>
      </w:r>
      <w:r w:rsidRPr="0070765D">
        <w:rPr>
          <w:b w:val="0"/>
          <w:i/>
          <w:szCs w:val="24"/>
        </w:rPr>
        <w:t>.)</w:t>
      </w:r>
    </w:p>
    <w:bookmarkEnd w:id="8"/>
    <w:sectPr w:rsidR="00DB2B82" w:rsidRPr="0070765D" w:rsidSect="009D07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28113" w14:textId="77777777" w:rsidR="00E61734" w:rsidRPr="009D0773" w:rsidRDefault="00E61734">
      <w:r w:rsidRPr="009D0773">
        <w:separator/>
      </w:r>
    </w:p>
  </w:endnote>
  <w:endnote w:type="continuationSeparator" w:id="0">
    <w:p w14:paraId="372A9E24" w14:textId="77777777" w:rsidR="00E61734" w:rsidRPr="009D0773" w:rsidRDefault="00E61734">
      <w:r w:rsidRPr="009D07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6B4E" w14:textId="77777777" w:rsidR="00064002" w:rsidRPr="009D07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A257" w14:textId="77777777" w:rsidR="00064002" w:rsidRPr="009D07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C480" w14:textId="77777777" w:rsidR="00064002" w:rsidRPr="009D07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4BE7" w14:textId="77777777" w:rsidR="00E61734" w:rsidRPr="009D0773" w:rsidRDefault="00E61734">
      <w:r w:rsidRPr="009D0773">
        <w:separator/>
      </w:r>
    </w:p>
  </w:footnote>
  <w:footnote w:type="continuationSeparator" w:id="0">
    <w:p w14:paraId="251EEB64" w14:textId="77777777" w:rsidR="00E61734" w:rsidRPr="009D0773" w:rsidRDefault="00E61734">
      <w:r w:rsidRPr="009D0773">
        <w:continuationSeparator/>
      </w:r>
    </w:p>
  </w:footnote>
  <w:footnote w:id="1">
    <w:p w14:paraId="1738CE89" w14:textId="24985B34" w:rsidR="00E479CD" w:rsidRPr="00A0049C" w:rsidRDefault="00E479CD" w:rsidP="00A0049C">
      <w:pPr>
        <w:pStyle w:val="FootnoteText"/>
        <w:ind w:left="567" w:hanging="567"/>
        <w:rPr>
          <w:sz w:val="24"/>
          <w:szCs w:val="24"/>
          <w:lang w:val="fi-FI"/>
        </w:rPr>
      </w:pPr>
      <w:r w:rsidRPr="00A0049C">
        <w:rPr>
          <w:rStyle w:val="FootnoteReference"/>
          <w:sz w:val="24"/>
          <w:szCs w:val="24"/>
        </w:rPr>
        <w:footnoteRef/>
      </w:r>
      <w:r w:rsidRPr="00A0049C">
        <w:rPr>
          <w:sz w:val="24"/>
          <w:szCs w:val="24"/>
          <w:lang w:val="fi-FI"/>
        </w:rPr>
        <w:t xml:space="preserve"> </w:t>
      </w:r>
      <w:r w:rsidRPr="00A0049C">
        <w:rPr>
          <w:sz w:val="24"/>
          <w:szCs w:val="24"/>
          <w:lang w:val="fi-FI"/>
        </w:rPr>
        <w:tab/>
        <w:t>J</w:t>
      </w:r>
      <w:r>
        <w:rPr>
          <w:sz w:val="24"/>
          <w:szCs w:val="24"/>
          <w:lang w:val="fi-FI"/>
        </w:rPr>
        <w:t>O</w:t>
      </w:r>
      <w:r w:rsidRPr="00A0049C">
        <w:rPr>
          <w:sz w:val="24"/>
          <w:szCs w:val="24"/>
          <w:lang w:val="fi-FI"/>
        </w:rPr>
        <w:t xml:space="preserve"> C, C/2024/1592, 5.3.2024, ELI: </w:t>
      </w:r>
      <w:hyperlink r:id="rId1" w:history="1">
        <w:r w:rsidRPr="00A0049C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A0049C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EBC9" w14:textId="77777777" w:rsidR="00064002" w:rsidRPr="009D07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5512" w14:textId="77777777" w:rsidR="00064002" w:rsidRPr="009D07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0C76" w14:textId="77777777" w:rsidR="00064002" w:rsidRPr="009D07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3928578">
    <w:abstractNumId w:val="0"/>
  </w:num>
  <w:num w:numId="2" w16cid:durableId="33928007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FR"/>
    <w:docVar w:name="dvnumam" w:val="135"/>
    <w:docVar w:name="dvpe" w:val="756.047"/>
    <w:docVar w:name="dvrapporteur" w:val="Rapporteurs: "/>
    <w:docVar w:name="dvstar" w:val="***I"/>
    <w:docVar w:name="dvtitre" w:val="Résolution législative du Parlement européen du ... 2026 sur la proposition de directive du Parlement européen et du Conseil modifiant la directive 2012/29/UE établissant des normes minimales concernant les droits, le soutien et la protection des victimes de la criminalité et remplaçant la décision-cadre 2001/220/JAI du Conseil(COM(2023)0424 – C9-0303/2023 – 2023/0250(COD))"/>
  </w:docVars>
  <w:rsids>
    <w:rsidRoot w:val="00E617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91E"/>
    <w:rsid w:val="002B18FE"/>
    <w:rsid w:val="002B5493"/>
    <w:rsid w:val="00334C5C"/>
    <w:rsid w:val="00343214"/>
    <w:rsid w:val="00361C00"/>
    <w:rsid w:val="00395FA1"/>
    <w:rsid w:val="003E15D4"/>
    <w:rsid w:val="00411CCE"/>
    <w:rsid w:val="0041666E"/>
    <w:rsid w:val="00421060"/>
    <w:rsid w:val="00471C19"/>
    <w:rsid w:val="0048350C"/>
    <w:rsid w:val="004867E3"/>
    <w:rsid w:val="00494A28"/>
    <w:rsid w:val="004C0004"/>
    <w:rsid w:val="004C5D52"/>
    <w:rsid w:val="004D1677"/>
    <w:rsid w:val="004E4CD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1D3"/>
    <w:rsid w:val="006F2DE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08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773"/>
    <w:rsid w:val="009D6A55"/>
    <w:rsid w:val="00A0049C"/>
    <w:rsid w:val="00A1687D"/>
    <w:rsid w:val="00A43E52"/>
    <w:rsid w:val="00A4678D"/>
    <w:rsid w:val="00A778C7"/>
    <w:rsid w:val="00A938D1"/>
    <w:rsid w:val="00AB441E"/>
    <w:rsid w:val="00AB6293"/>
    <w:rsid w:val="00AE0928"/>
    <w:rsid w:val="00AF3B82"/>
    <w:rsid w:val="00B12E95"/>
    <w:rsid w:val="00B22876"/>
    <w:rsid w:val="00B2692C"/>
    <w:rsid w:val="00B558F0"/>
    <w:rsid w:val="00BD48FE"/>
    <w:rsid w:val="00BD7BD8"/>
    <w:rsid w:val="00BE6ADC"/>
    <w:rsid w:val="00C05BFE"/>
    <w:rsid w:val="00C20D3E"/>
    <w:rsid w:val="00C23CD4"/>
    <w:rsid w:val="00C528CC"/>
    <w:rsid w:val="00C61C0C"/>
    <w:rsid w:val="00C941CB"/>
    <w:rsid w:val="00CC2357"/>
    <w:rsid w:val="00CF071A"/>
    <w:rsid w:val="00D058B8"/>
    <w:rsid w:val="00D24414"/>
    <w:rsid w:val="00D56C11"/>
    <w:rsid w:val="00D7428B"/>
    <w:rsid w:val="00D834A0"/>
    <w:rsid w:val="00D872DF"/>
    <w:rsid w:val="00D91E21"/>
    <w:rsid w:val="00DA7FCD"/>
    <w:rsid w:val="00DB2B82"/>
    <w:rsid w:val="00E365E1"/>
    <w:rsid w:val="00E44D63"/>
    <w:rsid w:val="00E479CD"/>
    <w:rsid w:val="00E6173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B8BBD"/>
  <w15:chartTrackingRefBased/>
  <w15:docId w15:val="{98F4FA50-359B-4449-9D85-C06CB1D9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742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742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742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742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742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7428B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D7428B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D7428B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D7428B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D742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42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42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7428B"/>
    <w:pPr>
      <w:spacing w:after="120"/>
    </w:pPr>
  </w:style>
  <w:style w:type="paragraph" w:customStyle="1" w:styleId="PageHeading">
    <w:name w:val="PageHeading"/>
    <w:basedOn w:val="Normal"/>
    <w:rsid w:val="00D742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7428B"/>
    <w:rPr>
      <w:b/>
    </w:rPr>
  </w:style>
  <w:style w:type="paragraph" w:customStyle="1" w:styleId="NormalBold12a">
    <w:name w:val="NormalBold12a"/>
    <w:basedOn w:val="Normal"/>
    <w:rsid w:val="00D7428B"/>
    <w:pPr>
      <w:spacing w:after="240"/>
    </w:pPr>
    <w:rPr>
      <w:b/>
    </w:rPr>
  </w:style>
  <w:style w:type="paragraph" w:customStyle="1" w:styleId="AmJustText">
    <w:name w:val="AmJustText"/>
    <w:basedOn w:val="Normal"/>
    <w:rsid w:val="00D742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742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428B"/>
    <w:pPr>
      <w:spacing w:after="480"/>
      <w:ind w:left="1417"/>
    </w:pPr>
  </w:style>
  <w:style w:type="paragraph" w:customStyle="1" w:styleId="CoverNormal">
    <w:name w:val="CoverNormal"/>
    <w:basedOn w:val="Normal"/>
    <w:rsid w:val="00D7428B"/>
    <w:pPr>
      <w:ind w:left="1418"/>
    </w:pPr>
  </w:style>
  <w:style w:type="paragraph" w:customStyle="1" w:styleId="AmCrossRef">
    <w:name w:val="AmCrossRef"/>
    <w:basedOn w:val="Normal"/>
    <w:rsid w:val="00D742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742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742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742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742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428B"/>
    <w:pPr>
      <w:spacing w:before="240" w:after="1200"/>
    </w:pPr>
  </w:style>
  <w:style w:type="paragraph" w:styleId="Header">
    <w:name w:val="header"/>
    <w:basedOn w:val="Normal"/>
    <w:link w:val="HeaderChar"/>
    <w:rsid w:val="00D742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428B"/>
    <w:rPr>
      <w:sz w:val="24"/>
      <w:lang w:val="fr-FR"/>
    </w:rPr>
  </w:style>
  <w:style w:type="paragraph" w:customStyle="1" w:styleId="AmOrLang">
    <w:name w:val="AmOrLang"/>
    <w:basedOn w:val="Normal"/>
    <w:rsid w:val="00D742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742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742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7428B"/>
    <w:pPr>
      <w:spacing w:before="240"/>
    </w:pPr>
    <w:rPr>
      <w:b/>
    </w:rPr>
  </w:style>
  <w:style w:type="paragraph" w:customStyle="1" w:styleId="EPBody">
    <w:name w:val="EPBody"/>
    <w:basedOn w:val="Normal"/>
    <w:rsid w:val="00D742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42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428B"/>
    <w:pPr>
      <w:spacing w:before="480" w:after="240"/>
    </w:pPr>
  </w:style>
  <w:style w:type="paragraph" w:customStyle="1" w:styleId="Lgendesigne">
    <w:name w:val="Légende signe"/>
    <w:basedOn w:val="Normal"/>
    <w:rsid w:val="00D742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742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7428B"/>
    <w:rPr>
      <w:sz w:val="18"/>
    </w:rPr>
  </w:style>
  <w:style w:type="paragraph" w:customStyle="1" w:styleId="msonormal0">
    <w:name w:val="msonormal"/>
    <w:basedOn w:val="Normal"/>
    <w:rsid w:val="00D7428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D7428B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rsid w:val="00D7428B"/>
    <w:rPr>
      <w:sz w:val="22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D7428B"/>
    <w:rPr>
      <w:noProof/>
      <w:sz w:val="24"/>
    </w:rPr>
  </w:style>
  <w:style w:type="paragraph" w:customStyle="1" w:styleId="Normal12">
    <w:name w:val="Normal12"/>
    <w:basedOn w:val="Normal"/>
    <w:link w:val="Normal12Char"/>
    <w:rsid w:val="00D7428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742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742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7428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742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7428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7428B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D7428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7428B"/>
    <w:rPr>
      <w:b/>
      <w:sz w:val="24"/>
      <w:lang w:val="fr-FR"/>
    </w:rPr>
  </w:style>
  <w:style w:type="paragraph" w:customStyle="1" w:styleId="Normal12Italic">
    <w:name w:val="Normal12Italic"/>
    <w:basedOn w:val="Normal12"/>
    <w:rsid w:val="00D7428B"/>
    <w:rPr>
      <w:i/>
    </w:rPr>
  </w:style>
  <w:style w:type="paragraph" w:customStyle="1" w:styleId="JustificationTitle">
    <w:name w:val="JustificationTitle"/>
    <w:basedOn w:val="Normal"/>
    <w:next w:val="Normal12"/>
    <w:rsid w:val="00D7428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7428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7428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742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7428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7428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7428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7428B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742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428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D742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42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428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742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428B"/>
    <w:rPr>
      <w:b/>
      <w:bCs/>
      <w:lang w:val="fr-FR"/>
    </w:rPr>
  </w:style>
  <w:style w:type="paragraph" w:customStyle="1" w:styleId="Cover24">
    <w:name w:val="Cover24"/>
    <w:rsid w:val="00D7428B"/>
    <w:pPr>
      <w:widowControl w:val="0"/>
      <w:spacing w:after="480"/>
      <w:ind w:left="1418"/>
    </w:pPr>
    <w:rPr>
      <w:snapToGrid w:val="0"/>
      <w:sz w:val="24"/>
      <w:lang w:val="fr-FR"/>
    </w:rPr>
  </w:style>
  <w:style w:type="paragraph" w:customStyle="1" w:styleId="Normal12a">
    <w:name w:val="Normal12a"/>
    <w:basedOn w:val="Normal"/>
    <w:rsid w:val="00D7428B"/>
    <w:pPr>
      <w:spacing w:after="240"/>
    </w:pPr>
  </w:style>
  <w:style w:type="paragraph" w:customStyle="1" w:styleId="RollCallVotes">
    <w:name w:val="RollCallVotes"/>
    <w:basedOn w:val="Normal"/>
    <w:rsid w:val="00D742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42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42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428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D7428B"/>
    <w:pPr>
      <w:spacing w:after="480"/>
    </w:pPr>
  </w:style>
  <w:style w:type="paragraph" w:customStyle="1" w:styleId="NormalBoldCenter">
    <w:name w:val="NormalBoldCenter"/>
    <w:basedOn w:val="Normal"/>
    <w:rsid w:val="00D7428B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E479CD"/>
    <w:rPr>
      <w:sz w:val="24"/>
      <w:lang w:val="fr-FR"/>
    </w:rPr>
  </w:style>
  <w:style w:type="character" w:styleId="Hyperlink">
    <w:name w:val="Hyperlink"/>
    <w:basedOn w:val="DefaultParagraphFont"/>
    <w:rsid w:val="00E479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9C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A938D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938D1"/>
    <w:pPr>
      <w:spacing w:after="240"/>
      <w:jc w:val="center"/>
    </w:pPr>
  </w:style>
  <w:style w:type="paragraph" w:customStyle="1" w:styleId="AmDateTab">
    <w:name w:val="AmDateTab"/>
    <w:basedOn w:val="Normal"/>
    <w:rsid w:val="00A938D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938D1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A938D1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A938D1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A938D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A938D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A938D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A938D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A938D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A938D1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A938D1"/>
    <w:pPr>
      <w:keepLines/>
      <w:spacing w:line="240" w:lineRule="exact"/>
      <w:ind w:left="850" w:hanging="850"/>
    </w:pPr>
    <w:rPr>
      <w:sz w:val="24"/>
      <w:lang w:val="fr-FR" w:eastAsia="en-US"/>
    </w:rPr>
  </w:style>
  <w:style w:type="paragraph" w:customStyle="1" w:styleId="Considrant">
    <w:name w:val="Considérant"/>
    <w:basedOn w:val="Normal"/>
    <w:rsid w:val="00A938D1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A938D1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A938D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938D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A938D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938D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A938D1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A938D1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A938D1"/>
    <w:pPr>
      <w:spacing w:before="120" w:after="120" w:line="360" w:lineRule="auto"/>
    </w:pPr>
    <w:rPr>
      <w:sz w:val="24"/>
      <w:lang w:val="fr-FR" w:eastAsia="en-US"/>
    </w:rPr>
  </w:style>
  <w:style w:type="character" w:customStyle="1" w:styleId="CMissingStyle">
    <w:name w:val="C_MissingStyle"/>
    <w:rsid w:val="00A938D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A938D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A938D1"/>
    <w:rPr>
      <w:sz w:val="24"/>
      <w:szCs w:val="24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A938D1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ListParagraph">
    <w:name w:val="List Paragraph"/>
    <w:basedOn w:val="Normal"/>
    <w:uiPriority w:val="34"/>
    <w:qFormat/>
    <w:rsid w:val="00A938D1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A938D1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A938D1"/>
  </w:style>
  <w:style w:type="paragraph" w:customStyle="1" w:styleId="Datedadoption">
    <w:name w:val="Date d'adoption"/>
    <w:basedOn w:val="Normal"/>
    <w:next w:val="Normal"/>
    <w:rsid w:val="00DB2B82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DELECROIX Dorothee</cp:lastModifiedBy>
  <cp:revision>3</cp:revision>
  <cp:lastPrinted>2004-11-19T15:42:00Z</cp:lastPrinted>
  <dcterms:created xsi:type="dcterms:W3CDTF">2026-05-22T10:17:00Z</dcterms:created>
  <dcterms:modified xsi:type="dcterms:W3CDTF">2026-07-06T13:56:00Z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