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16B2" w14:paraId="0E788999" w14:textId="77777777" w:rsidTr="0010095E">
        <w:trPr>
          <w:trHeight w:hRule="exact" w:val="1418"/>
        </w:trPr>
        <w:tc>
          <w:tcPr>
            <w:tcW w:w="6804" w:type="dxa"/>
            <w:shd w:val="clear" w:color="auto" w:fill="auto"/>
            <w:vAlign w:val="center"/>
          </w:tcPr>
          <w:p w14:paraId="70B3674C" w14:textId="77777777" w:rsidR="00751A4A" w:rsidRPr="006116B2" w:rsidRDefault="008462F1" w:rsidP="0010095E">
            <w:pPr>
              <w:pStyle w:val="EPName"/>
            </w:pPr>
            <w:r w:rsidRPr="006116B2">
              <w:t>Euroopa Parlament</w:t>
            </w:r>
          </w:p>
          <w:p w14:paraId="2D8EC572" w14:textId="77777777" w:rsidR="00751A4A" w:rsidRPr="006116B2" w:rsidRDefault="005F1B17" w:rsidP="005F1B17">
            <w:pPr>
              <w:pStyle w:val="EPTerm"/>
              <w:rPr>
                <w:rStyle w:val="HideTWBExt"/>
                <w:noProof w:val="0"/>
                <w:vanish w:val="0"/>
                <w:color w:val="auto"/>
              </w:rPr>
            </w:pPr>
            <w:r w:rsidRPr="006116B2">
              <w:t>2024</w:t>
            </w:r>
            <w:r w:rsidR="00817416" w:rsidRPr="006116B2">
              <w:t>-202</w:t>
            </w:r>
            <w:r w:rsidRPr="006116B2">
              <w:t>9</w:t>
            </w:r>
          </w:p>
        </w:tc>
        <w:tc>
          <w:tcPr>
            <w:tcW w:w="2268" w:type="dxa"/>
            <w:shd w:val="clear" w:color="auto" w:fill="auto"/>
          </w:tcPr>
          <w:p w14:paraId="5939838C" w14:textId="77777777" w:rsidR="00751A4A" w:rsidRPr="006116B2" w:rsidRDefault="00187494" w:rsidP="0010095E">
            <w:pPr>
              <w:pStyle w:val="EPLogo"/>
            </w:pPr>
            <w:r w:rsidRPr="006116B2">
              <w:rPr>
                <w:noProof/>
                <w:lang w:eastAsia="ja-JP"/>
              </w:rPr>
              <w:drawing>
                <wp:inline distT="0" distB="0" distL="0" distR="0" wp14:anchorId="6871F1D3" wp14:editId="765716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437019" w14:textId="77777777" w:rsidR="00D058B8" w:rsidRPr="006116B2" w:rsidRDefault="00D058B8" w:rsidP="004C5D52">
      <w:pPr>
        <w:pStyle w:val="LineTop"/>
      </w:pPr>
    </w:p>
    <w:p w14:paraId="53304DCA" w14:textId="77777777" w:rsidR="00680577" w:rsidRPr="006116B2" w:rsidRDefault="008462F1" w:rsidP="00680577">
      <w:pPr>
        <w:pStyle w:val="EPBodyTA1"/>
      </w:pPr>
      <w:r w:rsidRPr="006116B2">
        <w:t>VASTUVÕETUD TEKSTID</w:t>
      </w:r>
    </w:p>
    <w:p w14:paraId="7F252EFF" w14:textId="77777777" w:rsidR="00D058B8" w:rsidRPr="006116B2" w:rsidRDefault="00D058B8" w:rsidP="00D058B8">
      <w:pPr>
        <w:pStyle w:val="LineBottom"/>
      </w:pPr>
    </w:p>
    <w:p w14:paraId="5088ED10" w14:textId="51C299F3" w:rsidR="008462F1" w:rsidRPr="006116B2" w:rsidRDefault="008462F1" w:rsidP="008462F1">
      <w:pPr>
        <w:pStyle w:val="ATHeading1"/>
      </w:pPr>
      <w:bookmarkStart w:id="0" w:name="TANumber"/>
      <w:r w:rsidRPr="006116B2">
        <w:t>P10_TA(2026)0</w:t>
      </w:r>
      <w:bookmarkEnd w:id="0"/>
      <w:r w:rsidR="006B0BFC" w:rsidRPr="006116B2">
        <w:t>189</w:t>
      </w:r>
    </w:p>
    <w:p w14:paraId="2FFB658A" w14:textId="77777777" w:rsidR="008462F1" w:rsidRPr="006116B2" w:rsidRDefault="008462F1" w:rsidP="008462F1">
      <w:pPr>
        <w:pStyle w:val="ATHeading2"/>
      </w:pPr>
      <w:bookmarkStart w:id="1" w:name="title"/>
      <w:r w:rsidRPr="006116B2">
        <w:t>Läänemere mitmeaastane kava ja edasine tegevus</w:t>
      </w:r>
      <w:bookmarkEnd w:id="1"/>
    </w:p>
    <w:p w14:paraId="5A733A18" w14:textId="77777777" w:rsidR="008462F1" w:rsidRPr="006116B2" w:rsidRDefault="008462F1" w:rsidP="008462F1">
      <w:pPr>
        <w:rPr>
          <w:i/>
          <w:vanish/>
        </w:rPr>
      </w:pPr>
      <w:r w:rsidRPr="006116B2">
        <w:rPr>
          <w:i/>
        </w:rPr>
        <w:fldChar w:fldCharType="begin"/>
      </w:r>
      <w:r w:rsidRPr="006116B2">
        <w:rPr>
          <w:i/>
        </w:rPr>
        <w:instrText xml:space="preserve"> TC"(</w:instrText>
      </w:r>
      <w:bookmarkStart w:id="2" w:name="DocNumber"/>
      <w:r w:rsidRPr="006116B2">
        <w:rPr>
          <w:i/>
        </w:rPr>
        <w:instrText>A10-0121/2026</w:instrText>
      </w:r>
      <w:bookmarkEnd w:id="2"/>
      <w:r w:rsidRPr="006116B2">
        <w:rPr>
          <w:i/>
        </w:rPr>
        <w:instrText xml:space="preserve"> - Raportöör: Isabella </w:instrText>
      </w:r>
      <w:proofErr w:type="spellStart"/>
      <w:r w:rsidRPr="006116B2">
        <w:rPr>
          <w:i/>
        </w:rPr>
        <w:instrText>Lövin</w:instrText>
      </w:r>
      <w:proofErr w:type="spellEnd"/>
      <w:r w:rsidRPr="006116B2">
        <w:rPr>
          <w:i/>
        </w:rPr>
        <w:instrText xml:space="preserve">)"\l3 \n&gt; \* MERGEFORMAT </w:instrText>
      </w:r>
      <w:r w:rsidRPr="006116B2">
        <w:rPr>
          <w:i/>
        </w:rPr>
        <w:fldChar w:fldCharType="end"/>
      </w:r>
    </w:p>
    <w:p w14:paraId="11889831" w14:textId="77777777" w:rsidR="008462F1" w:rsidRPr="006116B2" w:rsidRDefault="008462F1" w:rsidP="008462F1">
      <w:pPr>
        <w:rPr>
          <w:vanish/>
        </w:rPr>
      </w:pPr>
      <w:bookmarkStart w:id="3" w:name="Commission"/>
      <w:r w:rsidRPr="006116B2">
        <w:rPr>
          <w:vanish/>
        </w:rPr>
        <w:t>Kalanduskomisjon</w:t>
      </w:r>
      <w:bookmarkEnd w:id="3"/>
    </w:p>
    <w:p w14:paraId="404351BD" w14:textId="77777777" w:rsidR="008462F1" w:rsidRPr="006116B2" w:rsidRDefault="008462F1" w:rsidP="008462F1">
      <w:pPr>
        <w:rPr>
          <w:vanish/>
        </w:rPr>
      </w:pPr>
      <w:bookmarkStart w:id="4" w:name="PE"/>
      <w:r w:rsidRPr="006116B2">
        <w:rPr>
          <w:vanish/>
        </w:rPr>
        <w:t>PE778.399</w:t>
      </w:r>
      <w:bookmarkEnd w:id="4"/>
    </w:p>
    <w:p w14:paraId="71A39381" w14:textId="059ED94E" w:rsidR="008462F1" w:rsidRPr="006116B2" w:rsidRDefault="008462F1" w:rsidP="008462F1">
      <w:pPr>
        <w:pStyle w:val="ATHeading3"/>
      </w:pPr>
      <w:bookmarkStart w:id="5" w:name="Sujet"/>
      <w:r w:rsidRPr="006116B2">
        <w:t xml:space="preserve">Euroopa Parlamendi </w:t>
      </w:r>
      <w:r w:rsidR="00393F17" w:rsidRPr="006116B2">
        <w:t>21</w:t>
      </w:r>
      <w:r w:rsidRPr="006116B2">
        <w:t>.</w:t>
      </w:r>
      <w:r w:rsidR="00393F17" w:rsidRPr="006116B2">
        <w:t> mai</w:t>
      </w:r>
      <w:r w:rsidRPr="006116B2">
        <w:t xml:space="preserve"> 2026.</w:t>
      </w:r>
      <w:r w:rsidR="00393F17" w:rsidRPr="006116B2">
        <w:t> </w:t>
      </w:r>
      <w:r w:rsidRPr="006116B2">
        <w:t>aasta resolutsioon Läänemere mitmeaastase kava ja edasise tegevuse kohta</w:t>
      </w:r>
      <w:bookmarkEnd w:id="5"/>
      <w:r w:rsidRPr="006116B2">
        <w:t xml:space="preserve"> </w:t>
      </w:r>
      <w:bookmarkStart w:id="6" w:name="References"/>
      <w:r w:rsidRPr="006116B2">
        <w:t>(2024/2127(INI))</w:t>
      </w:r>
      <w:bookmarkEnd w:id="6"/>
    </w:p>
    <w:p w14:paraId="47B58998" w14:textId="77777777" w:rsidR="007F3E40" w:rsidRPr="006116B2" w:rsidRDefault="007F3E40" w:rsidP="007F3E40">
      <w:pPr>
        <w:pStyle w:val="EPComma"/>
      </w:pPr>
      <w:r w:rsidRPr="006116B2">
        <w:rPr>
          <w:i/>
        </w:rPr>
        <w:t>Euroopa Parlament</w:t>
      </w:r>
      <w:r w:rsidRPr="006116B2">
        <w:t>,</w:t>
      </w:r>
    </w:p>
    <w:p w14:paraId="1A6C6829" w14:textId="77777777" w:rsidR="007F3E40" w:rsidRPr="006116B2" w:rsidRDefault="007F3E40" w:rsidP="007F3E40">
      <w:pPr>
        <w:pStyle w:val="NormalHanging12a"/>
        <w:rPr>
          <w:bCs/>
          <w:iCs/>
        </w:rPr>
      </w:pPr>
      <w:r w:rsidRPr="006116B2">
        <w:t>–</w:t>
      </w:r>
      <w:r w:rsidRPr="006116B2">
        <w:tab/>
        <w:t>võttes arvesse Euroopa Liidu lepingu artikli 3 lõiget 3, Euroopa Liidu toimimise lepingu artiklit 4, artikli 43 lõiget 3 ja artiklit 191 ning Euroopa Liidu põhiõiguste harta artiklit 37,</w:t>
      </w:r>
    </w:p>
    <w:p w14:paraId="4BE49B80" w14:textId="77777777" w:rsidR="007F3E40" w:rsidRPr="006116B2" w:rsidRDefault="007F3E40" w:rsidP="007F3E40">
      <w:pPr>
        <w:pStyle w:val="NormalHanging12a"/>
      </w:pPr>
      <w:r w:rsidRPr="006116B2">
        <w:t>–</w:t>
      </w:r>
      <w:r w:rsidRPr="006116B2">
        <w:tab/>
        <w:t>võttes arvesse Euroopa Parlamendi ja nõukogu 11. detsembri 2013. aasta määrust (EL) nr 1380/2013 ühise kalanduspoliitika kohta, millega muudetakse nõukogu määruseid (EÜ) nr 1954/2003 ja (EÜ) nr 1224/2009 ning tunnistatakse kehtetuks nõukogu määrused (EÜ) nr 2371/2002 ja (EÜ) nr 639/2004 ning nõukogu otsus 2004/585/EÜ</w:t>
      </w:r>
      <w:r w:rsidRPr="006116B2">
        <w:rPr>
          <w:rStyle w:val="FootnoteReference"/>
        </w:rPr>
        <w:footnoteReference w:id="1"/>
      </w:r>
      <w:r w:rsidRPr="006116B2">
        <w:t xml:space="preserve"> (ÜKP määrus),</w:t>
      </w:r>
    </w:p>
    <w:p w14:paraId="1C2E5698" w14:textId="77777777" w:rsidR="007F3E40" w:rsidRPr="006116B2" w:rsidRDefault="007F3E40" w:rsidP="007F3E40">
      <w:pPr>
        <w:pStyle w:val="NormalHanging12a"/>
      </w:pPr>
      <w:r w:rsidRPr="006116B2">
        <w:t>–</w:t>
      </w:r>
      <w:r w:rsidRPr="006116B2">
        <w:tab/>
        <w:t>võttes arvesse Euroopa Parlamendi ja nõukogu 6. juuli 2016. aasta määrust (EL) 2016/1139, millega kehtestatakse Läänemere tursa-, räime- ja kiluvarude majandamise ja nende varude püügi mitmeaastane kava, muudetakse nõukogu määrust (EÜ) nr 2187/2005 ja tunnistatakse kehtetuks nõukogu määrus (EÜ) nr 1098/2007</w:t>
      </w:r>
      <w:r w:rsidRPr="006116B2">
        <w:rPr>
          <w:rStyle w:val="FootnoteReference"/>
        </w:rPr>
        <w:footnoteReference w:id="2"/>
      </w:r>
      <w:r w:rsidRPr="006116B2">
        <w:t xml:space="preserve"> (Läänemere mitmeaastase kava määrus),</w:t>
      </w:r>
    </w:p>
    <w:p w14:paraId="38BCB792" w14:textId="77777777" w:rsidR="007F3E40" w:rsidRPr="006116B2" w:rsidRDefault="007F3E40" w:rsidP="007F3E40">
      <w:pPr>
        <w:pStyle w:val="NormalHanging12a"/>
        <w:rPr>
          <w:bCs/>
          <w:iCs/>
        </w:rPr>
      </w:pPr>
      <w:r w:rsidRPr="006116B2">
        <w:t>–</w:t>
      </w:r>
      <w:r w:rsidRPr="006116B2">
        <w:tab/>
        <w:t>võttes arvesse Euroopa Parlamendi ja nõukogu 25. novembri 2020. aasta määrust (EL) 2020/1781, millega muudetakse määrust (EL) 2016/1139 seoses püügivõimsuse vähendamisega Läänemeres ning määrust (EL) nr 508/2014 seoses Läänemere idaosa tursa, Läänemere lääneosa tursa ja Läänemere lääneosa räime püügiga tegelevate laevastike püügitegevuse püsiva lõpetamisega</w:t>
      </w:r>
      <w:r w:rsidRPr="006116B2">
        <w:rPr>
          <w:rStyle w:val="FootnoteReference"/>
          <w:bCs/>
          <w:iCs/>
        </w:rPr>
        <w:footnoteReference w:id="3"/>
      </w:r>
      <w:r w:rsidRPr="006116B2">
        <w:t>,</w:t>
      </w:r>
    </w:p>
    <w:p w14:paraId="3ADB3847" w14:textId="77777777" w:rsidR="007F3E40" w:rsidRPr="006116B2" w:rsidRDefault="007F3E40" w:rsidP="007F3E40">
      <w:pPr>
        <w:pStyle w:val="NormalHanging12a"/>
      </w:pPr>
      <w:r w:rsidRPr="006116B2">
        <w:t>–</w:t>
      </w:r>
      <w:r w:rsidRPr="006116B2">
        <w:tab/>
        <w:t xml:space="preserve">võttes arvesse Euroopa Parlamendi ja nõukogu 17. juuni 2008. aasta direktiivi 2008/56/EÜ, millega kehtestatakse ühenduse merekeskkonnapoliitika-alane </w:t>
      </w:r>
      <w:r w:rsidRPr="006116B2">
        <w:lastRenderedPageBreak/>
        <w:t>tegevusraamistik (merestrateegia raamdirektiiv)</w:t>
      </w:r>
      <w:r w:rsidRPr="006116B2">
        <w:rPr>
          <w:rStyle w:val="FootnoteReference"/>
        </w:rPr>
        <w:footnoteReference w:id="4"/>
      </w:r>
      <w:r w:rsidRPr="006116B2">
        <w:t>,</w:t>
      </w:r>
    </w:p>
    <w:p w14:paraId="070AC647" w14:textId="77777777" w:rsidR="007F3E40" w:rsidRPr="006116B2" w:rsidRDefault="007F3E40" w:rsidP="007F3E40">
      <w:pPr>
        <w:pStyle w:val="NormalHanging12a"/>
      </w:pPr>
      <w:r w:rsidRPr="006116B2">
        <w:t>–</w:t>
      </w:r>
      <w:r w:rsidRPr="006116B2">
        <w:tab/>
        <w:t>võttes arvesse nõukogu 21. mai 1992. aasta direktiivi 92/43/EMÜ looduslike elupaikade ning loodusliku loomastiku ja taimestiku kaitse kohta</w:t>
      </w:r>
      <w:r w:rsidRPr="006116B2">
        <w:rPr>
          <w:rStyle w:val="FootnoteReference"/>
        </w:rPr>
        <w:footnoteReference w:id="5"/>
      </w:r>
      <w:r w:rsidRPr="006116B2">
        <w:t>,</w:t>
      </w:r>
    </w:p>
    <w:p w14:paraId="43653409" w14:textId="77777777" w:rsidR="007F3E40" w:rsidRPr="006116B2" w:rsidRDefault="007F3E40" w:rsidP="007F3E40">
      <w:pPr>
        <w:pStyle w:val="NormalHanging12a"/>
      </w:pPr>
      <w:r w:rsidRPr="006116B2">
        <w:t>–</w:t>
      </w:r>
      <w:r w:rsidRPr="006116B2">
        <w:tab/>
        <w:t>võttes arvesse nõukogu 27. septembri 1977. aasta määrust (EMÜ) nr 2115/77, millega keelatakse heeringa vahetu püük ja lossimine muuks tööstuslikuks otstarbeks kui inimtoiduks</w:t>
      </w:r>
      <w:r w:rsidRPr="006116B2">
        <w:rPr>
          <w:rStyle w:val="FootnoteReference"/>
        </w:rPr>
        <w:footnoteReference w:id="6"/>
      </w:r>
      <w:r w:rsidRPr="006116B2">
        <w:t>,</w:t>
      </w:r>
    </w:p>
    <w:p w14:paraId="1C8A177C" w14:textId="77777777" w:rsidR="007F3E40" w:rsidRPr="006116B2" w:rsidRDefault="007F3E40" w:rsidP="007F3E40">
      <w:pPr>
        <w:pStyle w:val="NormalHanging12a"/>
      </w:pPr>
      <w:r w:rsidRPr="006116B2">
        <w:t>–</w:t>
      </w:r>
      <w:r w:rsidRPr="006116B2">
        <w:tab/>
        <w:t>võttes arvesse Euroopa Parlamendi ja nõukogu 30. novembri 2009. aasta direktiivi 2009/147/EÜ loodusliku linnustiku kaitse kohta</w:t>
      </w:r>
      <w:r w:rsidRPr="006116B2">
        <w:rPr>
          <w:rStyle w:val="FootnoteReference"/>
        </w:rPr>
        <w:footnoteReference w:id="7"/>
      </w:r>
      <w:r w:rsidRPr="006116B2">
        <w:t>,</w:t>
      </w:r>
    </w:p>
    <w:p w14:paraId="78B3BE32" w14:textId="6ADB4576" w:rsidR="007F3E40" w:rsidRPr="006116B2" w:rsidRDefault="007F3E40" w:rsidP="007F3E40">
      <w:pPr>
        <w:pStyle w:val="NormalHanging12a"/>
        <w:rPr>
          <w:bCs/>
          <w:iCs/>
        </w:rPr>
      </w:pPr>
      <w:r w:rsidRPr="006116B2">
        <w:t>–</w:t>
      </w:r>
      <w:r w:rsidRPr="006116B2">
        <w:tab/>
        <w:t>võttes arvesse oma 27. aprilli 2021. aasta resolutsiooni petitsioonide nr 1328/2019 ja</w:t>
      </w:r>
      <w:r w:rsidR="00C049C4">
        <w:t xml:space="preserve"> </w:t>
      </w:r>
      <w:r w:rsidRPr="006116B2">
        <w:t>0406/2020 alusel kemikaalijääkide kohta Läänemeres</w:t>
      </w:r>
      <w:r w:rsidRPr="006116B2">
        <w:rPr>
          <w:rStyle w:val="FootnoteReference"/>
          <w:bCs/>
          <w:iCs/>
        </w:rPr>
        <w:footnoteReference w:id="8"/>
      </w:r>
      <w:r w:rsidRPr="006116B2">
        <w:t>,</w:t>
      </w:r>
    </w:p>
    <w:p w14:paraId="22946F50" w14:textId="77777777" w:rsidR="007F3E40" w:rsidRPr="006116B2" w:rsidRDefault="007F3E40" w:rsidP="007F3E40">
      <w:pPr>
        <w:pStyle w:val="NormalHanging12a"/>
        <w:rPr>
          <w:bCs/>
          <w:iCs/>
        </w:rPr>
      </w:pPr>
      <w:r w:rsidRPr="006116B2">
        <w:t>–</w:t>
      </w:r>
      <w:r w:rsidRPr="006116B2">
        <w:tab/>
        <w:t>võttes arvesse oma 18. jaanuari 2024. aasta resolutsiooni ELi tegevuskava kohta: mereökosüsteemide kaitse ja taastamine kestliku ja vastupanuvõimelise kalanduse heaks</w:t>
      </w:r>
      <w:r w:rsidRPr="006116B2">
        <w:rPr>
          <w:rStyle w:val="FootnoteReference"/>
          <w:bCs/>
          <w:iCs/>
        </w:rPr>
        <w:footnoteReference w:id="9"/>
      </w:r>
      <w:r w:rsidRPr="006116B2">
        <w:t>,</w:t>
      </w:r>
    </w:p>
    <w:p w14:paraId="337F2050" w14:textId="77777777" w:rsidR="007F3E40" w:rsidRPr="006116B2" w:rsidRDefault="007F3E40" w:rsidP="007F3E40">
      <w:pPr>
        <w:pStyle w:val="NormalHanging12a"/>
        <w:rPr>
          <w:bCs/>
          <w:iCs/>
        </w:rPr>
      </w:pPr>
      <w:r w:rsidRPr="006116B2">
        <w:rPr>
          <w:b/>
          <w:i/>
        </w:rPr>
        <w:t>–</w:t>
      </w:r>
      <w:r w:rsidRPr="006116B2">
        <w:rPr>
          <w:b/>
          <w:i/>
        </w:rPr>
        <w:tab/>
      </w:r>
      <w:r w:rsidRPr="006116B2">
        <w:t>võttes arvesse oma 4. detsembri 2008. aasta resolutsiooni Euroopa kormoranide asurkondade majandamise kava koostamise kohta nende suureneva mõju vähendamiseks kalavarudele, kalandusele ja vesiviljelusele</w:t>
      </w:r>
      <w:r w:rsidRPr="006116B2">
        <w:rPr>
          <w:rStyle w:val="FootnoteReference"/>
          <w:bCs/>
          <w:iCs/>
        </w:rPr>
        <w:footnoteReference w:id="10"/>
      </w:r>
      <w:r w:rsidRPr="006116B2">
        <w:t>,</w:t>
      </w:r>
    </w:p>
    <w:p w14:paraId="2F076525" w14:textId="77777777" w:rsidR="007F3E40" w:rsidRPr="006116B2" w:rsidRDefault="007F3E40" w:rsidP="007F3E40">
      <w:pPr>
        <w:pStyle w:val="NormalHanging12a"/>
        <w:rPr>
          <w:bCs/>
          <w:iCs/>
        </w:rPr>
      </w:pPr>
      <w:r w:rsidRPr="006116B2">
        <w:t>–</w:t>
      </w:r>
      <w:r w:rsidRPr="006116B2">
        <w:rPr>
          <w:b/>
          <w:i/>
        </w:rPr>
        <w:tab/>
      </w:r>
      <w:r w:rsidRPr="006116B2">
        <w:t>võttes arvesse oma 14. novembri 2024. aasta resolutsiooni Venemaa varilaevastiku vastaste ELi meetmete kohta ja Venemaa-vastaste sanktsioonide täieliku täitmise tagamise kohta (2024/2885(RSP))</w:t>
      </w:r>
      <w:r w:rsidRPr="006116B2">
        <w:rPr>
          <w:rStyle w:val="FootnoteReference"/>
          <w:bCs/>
          <w:iCs/>
        </w:rPr>
        <w:footnoteReference w:id="11"/>
      </w:r>
      <w:r w:rsidRPr="006116B2">
        <w:t>,</w:t>
      </w:r>
    </w:p>
    <w:p w14:paraId="49C00C3D" w14:textId="77777777" w:rsidR="007F3E40" w:rsidRPr="006116B2" w:rsidRDefault="007F3E40" w:rsidP="007F3E40">
      <w:pPr>
        <w:pStyle w:val="NormalHanging12a"/>
      </w:pPr>
      <w:r w:rsidRPr="006116B2">
        <w:t>–</w:t>
      </w:r>
      <w:r w:rsidRPr="006116B2">
        <w:tab/>
        <w:t>võttes arvesse ELi elurikkuse strateegiat aastani 2030, mis esitati komisjoni 20. mai 2020. aasta teatises pealkirjaga „ELi elurikkuse strateegia aastani 2030. Toome looduse oma ellu tagasi“ (COM(2020)0380),</w:t>
      </w:r>
    </w:p>
    <w:p w14:paraId="67A26B28" w14:textId="77777777" w:rsidR="007F3E40" w:rsidRPr="006116B2" w:rsidRDefault="007F3E40" w:rsidP="007F3E40">
      <w:pPr>
        <w:pStyle w:val="NormalHanging12a"/>
      </w:pPr>
      <w:r w:rsidRPr="006116B2">
        <w:t>–</w:t>
      </w:r>
      <w:r w:rsidRPr="006116B2">
        <w:tab/>
        <w:t>võttes arvesse komisjoni 5. juuni 2025. aasta teatist „Euroopa maailmamerepakt“ (COM(2025)0281),</w:t>
      </w:r>
    </w:p>
    <w:p w14:paraId="5CF5C60E" w14:textId="77777777" w:rsidR="007F3E40" w:rsidRPr="006116B2" w:rsidRDefault="007F3E40" w:rsidP="007F3E40">
      <w:pPr>
        <w:pStyle w:val="NormalHanging12a"/>
        <w:rPr>
          <w:bCs/>
          <w:iCs/>
        </w:rPr>
      </w:pPr>
      <w:r w:rsidRPr="006116B2">
        <w:t>–</w:t>
      </w:r>
      <w:r w:rsidRPr="006116B2">
        <w:tab/>
        <w:t>võttes arvesse komisjoni 21. veebruari 2023. aasta teatist „ELi tegevuskava: mereökosüsteemide kaitse ja taastamine kestliku ja vastupanuvõimelise kalanduse heaks“ (COM(2023)0102),</w:t>
      </w:r>
    </w:p>
    <w:p w14:paraId="5BBBEFD6" w14:textId="77777777" w:rsidR="007F3E40" w:rsidRPr="006116B2" w:rsidRDefault="007F3E40" w:rsidP="007F3E40">
      <w:pPr>
        <w:pStyle w:val="NormalHanging12a"/>
        <w:rPr>
          <w:bCs/>
          <w:iCs/>
        </w:rPr>
      </w:pPr>
      <w:r w:rsidRPr="006116B2">
        <w:t>–</w:t>
      </w:r>
      <w:r w:rsidRPr="006116B2">
        <w:tab/>
        <w:t>võttes arvesse komisjoni 6. juuni 2025. aasta teatist „Kestlik kalapüük ELis: ülevaade olukorrast ja suunad 2026. aastaks“ (COM(2025)0296),</w:t>
      </w:r>
    </w:p>
    <w:p w14:paraId="53ECBC08" w14:textId="77777777" w:rsidR="007F3E40" w:rsidRPr="006116B2" w:rsidRDefault="007F3E40" w:rsidP="007F3E40">
      <w:pPr>
        <w:pStyle w:val="NormalHanging12a"/>
        <w:rPr>
          <w:bCs/>
          <w:iCs/>
        </w:rPr>
      </w:pPr>
      <w:r w:rsidRPr="006116B2">
        <w:t>–</w:t>
      </w:r>
      <w:r w:rsidRPr="006116B2">
        <w:tab/>
        <w:t xml:space="preserve">võttes arvesse komisjoni 29. jaanuari 2025. aasta teatist „ELi konkurentsivõime </w:t>
      </w:r>
      <w:r w:rsidRPr="006116B2">
        <w:lastRenderedPageBreak/>
        <w:t>kompass“ (COM(2025)0030),</w:t>
      </w:r>
    </w:p>
    <w:p w14:paraId="3BF67033" w14:textId="77777777" w:rsidR="007F3E40" w:rsidRPr="006116B2" w:rsidRDefault="007F3E40" w:rsidP="007F3E40">
      <w:pPr>
        <w:pStyle w:val="NormalHanging12a"/>
      </w:pPr>
      <w:r w:rsidRPr="006116B2">
        <w:t>–</w:t>
      </w:r>
      <w:r w:rsidRPr="006116B2">
        <w:tab/>
        <w:t>võttes arvesse 1992. aasta Läänemere piirkonna merekeskkonna kaitse konventsiooni (Helsingi konventsioon), mis jõustus 17. jaanuaril 2000, ja Läänemere merekeskkonna kaitse komisjoni, mis on tuntud ka Helsingi komisjonina (HELCOM),</w:t>
      </w:r>
    </w:p>
    <w:p w14:paraId="783B2094" w14:textId="77777777" w:rsidR="007F3E40" w:rsidRPr="006116B2" w:rsidRDefault="007F3E40" w:rsidP="007F3E40">
      <w:pPr>
        <w:pStyle w:val="NormalHanging12a"/>
      </w:pPr>
      <w:r w:rsidRPr="006116B2">
        <w:t>–</w:t>
      </w:r>
      <w:r w:rsidRPr="006116B2">
        <w:tab/>
        <w:t xml:space="preserve">võttes arvesse Läänemere tegevuskava ja </w:t>
      </w:r>
      <w:proofErr w:type="spellStart"/>
      <w:r w:rsidRPr="006116B2">
        <w:t>HELCOMi</w:t>
      </w:r>
      <w:proofErr w:type="spellEnd"/>
      <w:r w:rsidRPr="006116B2">
        <w:t xml:space="preserve"> järeldusi merre uputatud keemilise lahingumoona kohta,</w:t>
      </w:r>
    </w:p>
    <w:p w14:paraId="0F5DB59F" w14:textId="77777777" w:rsidR="007F3E40" w:rsidRPr="006116B2" w:rsidRDefault="007F3E40" w:rsidP="007F3E40">
      <w:pPr>
        <w:pStyle w:val="NormalHanging12a"/>
        <w:rPr>
          <w:bCs/>
          <w:iCs/>
        </w:rPr>
      </w:pPr>
      <w:r w:rsidRPr="006116B2">
        <w:t>–</w:t>
      </w:r>
      <w:r w:rsidRPr="006116B2">
        <w:tab/>
        <w:t xml:space="preserve">võttes arvesse Euroopa Liidu Kohtu 11. jaanuari 2024. aasta otsust kohtuasjas C-330/22, </w:t>
      </w:r>
      <w:proofErr w:type="spellStart"/>
      <w:r w:rsidRPr="006116B2">
        <w:t>Friends</w:t>
      </w:r>
      <w:proofErr w:type="spellEnd"/>
      <w:r w:rsidRPr="006116B2">
        <w:t xml:space="preserve"> of </w:t>
      </w:r>
      <w:proofErr w:type="spellStart"/>
      <w:r w:rsidRPr="006116B2">
        <w:t>the</w:t>
      </w:r>
      <w:proofErr w:type="spellEnd"/>
      <w:r w:rsidRPr="006116B2">
        <w:t xml:space="preserve"> </w:t>
      </w:r>
      <w:proofErr w:type="spellStart"/>
      <w:r w:rsidRPr="006116B2">
        <w:t>Irish</w:t>
      </w:r>
      <w:proofErr w:type="spellEnd"/>
      <w:r w:rsidRPr="006116B2">
        <w:t xml:space="preserve"> </w:t>
      </w:r>
      <w:proofErr w:type="spellStart"/>
      <w:r w:rsidRPr="006116B2">
        <w:t>Environment</w:t>
      </w:r>
      <w:proofErr w:type="spellEnd"/>
      <w:r w:rsidRPr="006116B2">
        <w:t xml:space="preserve"> CLG </w:t>
      </w:r>
      <w:r w:rsidRPr="006116B2">
        <w:rPr>
          <w:i/>
          <w:iCs/>
        </w:rPr>
        <w:t>vs.</w:t>
      </w:r>
      <w:r w:rsidRPr="006116B2">
        <w:t xml:space="preserve"> Minister </w:t>
      </w:r>
      <w:proofErr w:type="spellStart"/>
      <w:r w:rsidRPr="006116B2">
        <w:t>for</w:t>
      </w:r>
      <w:proofErr w:type="spellEnd"/>
      <w:r w:rsidRPr="006116B2">
        <w:t xml:space="preserve"> </w:t>
      </w:r>
      <w:proofErr w:type="spellStart"/>
      <w:r w:rsidRPr="006116B2">
        <w:t>Agriculture</w:t>
      </w:r>
      <w:proofErr w:type="spellEnd"/>
      <w:r w:rsidRPr="006116B2">
        <w:t xml:space="preserve">, Food and </w:t>
      </w:r>
      <w:proofErr w:type="spellStart"/>
      <w:r w:rsidRPr="006116B2">
        <w:t>the</w:t>
      </w:r>
      <w:proofErr w:type="spellEnd"/>
      <w:r w:rsidRPr="006116B2">
        <w:t xml:space="preserve"> Marine, </w:t>
      </w:r>
      <w:proofErr w:type="spellStart"/>
      <w:r w:rsidRPr="006116B2">
        <w:t>Ireland</w:t>
      </w:r>
      <w:proofErr w:type="spellEnd"/>
      <w:r w:rsidRPr="006116B2">
        <w:rPr>
          <w:rStyle w:val="FootnoteReference"/>
          <w:bCs/>
          <w:iCs/>
        </w:rPr>
        <w:footnoteReference w:id="12"/>
      </w:r>
      <w:r w:rsidRPr="006116B2">
        <w:t>,</w:t>
      </w:r>
    </w:p>
    <w:p w14:paraId="190D3EF3" w14:textId="77777777" w:rsidR="007F3E40" w:rsidRPr="006116B2" w:rsidRDefault="007F3E40" w:rsidP="007F3E40">
      <w:pPr>
        <w:pStyle w:val="NormalHanging12a"/>
      </w:pPr>
      <w:r w:rsidRPr="006116B2">
        <w:t>–</w:t>
      </w:r>
      <w:r w:rsidRPr="006116B2">
        <w:tab/>
        <w:t xml:space="preserve">võttes arvesse Euroopa Parlamendi kalanduskomisjoni tellitud taustaanalüüsi „The </w:t>
      </w:r>
      <w:proofErr w:type="spellStart"/>
      <w:r w:rsidRPr="006116B2">
        <w:t>multiannual</w:t>
      </w:r>
      <w:proofErr w:type="spellEnd"/>
      <w:r w:rsidRPr="006116B2">
        <w:t xml:space="preserve"> </w:t>
      </w:r>
      <w:proofErr w:type="spellStart"/>
      <w:r w:rsidRPr="006116B2">
        <w:t>plan</w:t>
      </w:r>
      <w:proofErr w:type="spellEnd"/>
      <w:r w:rsidRPr="006116B2">
        <w:t xml:space="preserve"> </w:t>
      </w:r>
      <w:proofErr w:type="spellStart"/>
      <w:r w:rsidRPr="006116B2">
        <w:t>for</w:t>
      </w:r>
      <w:proofErr w:type="spellEnd"/>
      <w:r w:rsidRPr="006116B2">
        <w:t xml:space="preserve"> </w:t>
      </w:r>
      <w:proofErr w:type="spellStart"/>
      <w:r w:rsidRPr="006116B2">
        <w:t>the</w:t>
      </w:r>
      <w:proofErr w:type="spellEnd"/>
      <w:r w:rsidRPr="006116B2">
        <w:t xml:space="preserve"> Baltic Sea – A </w:t>
      </w:r>
      <w:proofErr w:type="spellStart"/>
      <w:r w:rsidRPr="006116B2">
        <w:t>change</w:t>
      </w:r>
      <w:proofErr w:type="spellEnd"/>
      <w:r w:rsidRPr="006116B2">
        <w:t xml:space="preserve"> in </w:t>
      </w:r>
      <w:proofErr w:type="spellStart"/>
      <w:r w:rsidRPr="006116B2">
        <w:t>management</w:t>
      </w:r>
      <w:proofErr w:type="spellEnd"/>
      <w:r w:rsidRPr="006116B2">
        <w:t xml:space="preserve"> </w:t>
      </w:r>
      <w:proofErr w:type="spellStart"/>
      <w:r w:rsidRPr="006116B2">
        <w:t>needed</w:t>
      </w:r>
      <w:proofErr w:type="spellEnd"/>
      <w:r w:rsidRPr="006116B2">
        <w:t>“ (Läänemere mitmeaastane kava – majandamisel on vaja muutust), mille Euroopa Parlamendi ühtekuuluvuse, põllumajanduse ja sotsiaalpoliitika peadirektoraat avaldas 2025. aasta augustis</w:t>
      </w:r>
      <w:r w:rsidRPr="006116B2">
        <w:rPr>
          <w:rStyle w:val="FootnoteReference"/>
        </w:rPr>
        <w:footnoteReference w:id="13"/>
      </w:r>
      <w:r w:rsidRPr="006116B2">
        <w:t>,</w:t>
      </w:r>
    </w:p>
    <w:p w14:paraId="2C34ADDF" w14:textId="77777777" w:rsidR="007F3E40" w:rsidRPr="006116B2" w:rsidRDefault="007F3E40" w:rsidP="007F3E40">
      <w:pPr>
        <w:pStyle w:val="NormalHanging12a"/>
      </w:pPr>
      <w:r w:rsidRPr="006116B2">
        <w:t>–</w:t>
      </w:r>
      <w:r w:rsidRPr="006116B2">
        <w:tab/>
        <w:t>võttes arvesse Euroopa Parlamendi uuringuteenistuse 2025. aasta septembri uuringut „</w:t>
      </w:r>
      <w:proofErr w:type="spellStart"/>
      <w:r w:rsidRPr="006116B2">
        <w:t>Evaluation</w:t>
      </w:r>
      <w:proofErr w:type="spellEnd"/>
      <w:r w:rsidRPr="006116B2">
        <w:t xml:space="preserve"> of </w:t>
      </w:r>
      <w:proofErr w:type="spellStart"/>
      <w:r w:rsidRPr="006116B2">
        <w:t>the</w:t>
      </w:r>
      <w:proofErr w:type="spellEnd"/>
      <w:r w:rsidRPr="006116B2">
        <w:t xml:space="preserve"> Baltic Sea </w:t>
      </w:r>
      <w:proofErr w:type="spellStart"/>
      <w:r w:rsidRPr="006116B2">
        <w:t>Multiannual</w:t>
      </w:r>
      <w:proofErr w:type="spellEnd"/>
      <w:r w:rsidRPr="006116B2">
        <w:t xml:space="preserve"> </w:t>
      </w:r>
      <w:proofErr w:type="spellStart"/>
      <w:r w:rsidRPr="006116B2">
        <w:t>Plan</w:t>
      </w:r>
      <w:proofErr w:type="spellEnd"/>
      <w:r w:rsidRPr="006116B2">
        <w:t xml:space="preserve"> </w:t>
      </w:r>
      <w:proofErr w:type="spellStart"/>
      <w:r w:rsidRPr="006116B2">
        <w:t>Regulation</w:t>
      </w:r>
      <w:proofErr w:type="spellEnd"/>
      <w:r w:rsidRPr="006116B2">
        <w:t xml:space="preserve"> – European </w:t>
      </w:r>
      <w:proofErr w:type="spellStart"/>
      <w:r w:rsidRPr="006116B2">
        <w:t>Implementation</w:t>
      </w:r>
      <w:proofErr w:type="spellEnd"/>
      <w:r w:rsidRPr="006116B2">
        <w:t xml:space="preserve"> </w:t>
      </w:r>
      <w:proofErr w:type="spellStart"/>
      <w:r w:rsidRPr="006116B2">
        <w:t>Assessment</w:t>
      </w:r>
      <w:proofErr w:type="spellEnd"/>
      <w:r w:rsidRPr="006116B2">
        <w:t>“ (Läänemere mitmeaastase kava määruse hindamine – Euroopa rakendamishinnang),</w:t>
      </w:r>
    </w:p>
    <w:p w14:paraId="7BFF0353" w14:textId="77777777" w:rsidR="007F3E40" w:rsidRPr="006116B2" w:rsidRDefault="007F3E40" w:rsidP="007F3E40">
      <w:pPr>
        <w:pStyle w:val="NormalHanging12a"/>
      </w:pPr>
      <w:r w:rsidRPr="006116B2">
        <w:t>–</w:t>
      </w:r>
      <w:r w:rsidRPr="006116B2">
        <w:tab/>
        <w:t>võttes arvesse Euroopa Keskkonnaameti 29. septembri 2025. aasta aruannet „</w:t>
      </w:r>
      <w:proofErr w:type="spellStart"/>
      <w:r w:rsidRPr="006116B2">
        <w:t>Europe’s</w:t>
      </w:r>
      <w:proofErr w:type="spellEnd"/>
      <w:r w:rsidRPr="006116B2">
        <w:t xml:space="preserve"> </w:t>
      </w:r>
      <w:proofErr w:type="spellStart"/>
      <w:r w:rsidRPr="006116B2">
        <w:t>environment</w:t>
      </w:r>
      <w:proofErr w:type="spellEnd"/>
      <w:r w:rsidRPr="006116B2">
        <w:t xml:space="preserve"> and </w:t>
      </w:r>
      <w:proofErr w:type="spellStart"/>
      <w:r w:rsidRPr="006116B2">
        <w:t>climate</w:t>
      </w:r>
      <w:proofErr w:type="spellEnd"/>
      <w:r w:rsidRPr="006116B2">
        <w:t xml:space="preserve">: </w:t>
      </w:r>
      <w:proofErr w:type="spellStart"/>
      <w:r w:rsidRPr="006116B2">
        <w:t>knowledge</w:t>
      </w:r>
      <w:proofErr w:type="spellEnd"/>
      <w:r w:rsidRPr="006116B2">
        <w:t xml:space="preserve"> </w:t>
      </w:r>
      <w:proofErr w:type="spellStart"/>
      <w:r w:rsidRPr="006116B2">
        <w:t>for</w:t>
      </w:r>
      <w:proofErr w:type="spellEnd"/>
      <w:r w:rsidRPr="006116B2">
        <w:t xml:space="preserve"> </w:t>
      </w:r>
      <w:proofErr w:type="spellStart"/>
      <w:r w:rsidRPr="006116B2">
        <w:t>resilience</w:t>
      </w:r>
      <w:proofErr w:type="spellEnd"/>
      <w:r w:rsidRPr="006116B2">
        <w:t xml:space="preserve">, </w:t>
      </w:r>
      <w:proofErr w:type="spellStart"/>
      <w:r w:rsidRPr="006116B2">
        <w:t>prosperity</w:t>
      </w:r>
      <w:proofErr w:type="spellEnd"/>
      <w:r w:rsidRPr="006116B2">
        <w:t xml:space="preserve"> and </w:t>
      </w:r>
      <w:proofErr w:type="spellStart"/>
      <w:r w:rsidRPr="006116B2">
        <w:t>sustainability</w:t>
      </w:r>
      <w:proofErr w:type="spellEnd"/>
      <w:r w:rsidRPr="006116B2">
        <w:t>“ (Euroopa keskkond ja kliima: teadmised vastupanuvõime, heaolu ja kestlikkuse tagamiseks),</w:t>
      </w:r>
    </w:p>
    <w:p w14:paraId="012F73A7" w14:textId="77777777" w:rsidR="007F3E40" w:rsidRPr="006116B2" w:rsidRDefault="007F3E40" w:rsidP="007F3E40">
      <w:pPr>
        <w:pStyle w:val="NormalHanging12a"/>
      </w:pPr>
      <w:r w:rsidRPr="006116B2">
        <w:t>–</w:t>
      </w:r>
      <w:r w:rsidRPr="006116B2">
        <w:tab/>
        <w:t xml:space="preserve">võttes arvesse </w:t>
      </w:r>
      <w:proofErr w:type="spellStart"/>
      <w:r w:rsidRPr="006116B2">
        <w:t>HELCOMi</w:t>
      </w:r>
      <w:proofErr w:type="spellEnd"/>
      <w:r w:rsidRPr="006116B2">
        <w:t xml:space="preserve"> 31. oktoobri 2023. aasta aruannet „State of </w:t>
      </w:r>
      <w:proofErr w:type="spellStart"/>
      <w:r w:rsidRPr="006116B2">
        <w:t>the</w:t>
      </w:r>
      <w:proofErr w:type="spellEnd"/>
      <w:r w:rsidRPr="006116B2">
        <w:t xml:space="preserve"> Baltic Sea 2023 – </w:t>
      </w:r>
      <w:proofErr w:type="spellStart"/>
      <w:r w:rsidRPr="006116B2">
        <w:t>Third</w:t>
      </w:r>
      <w:proofErr w:type="spellEnd"/>
      <w:r w:rsidRPr="006116B2">
        <w:t xml:space="preserve"> HELCOM </w:t>
      </w:r>
      <w:proofErr w:type="spellStart"/>
      <w:r w:rsidRPr="006116B2">
        <w:t>holistic</w:t>
      </w:r>
      <w:proofErr w:type="spellEnd"/>
      <w:r w:rsidRPr="006116B2">
        <w:t xml:space="preserve"> </w:t>
      </w:r>
      <w:proofErr w:type="spellStart"/>
      <w:r w:rsidRPr="006116B2">
        <w:t>assessment</w:t>
      </w:r>
      <w:proofErr w:type="spellEnd"/>
      <w:r w:rsidRPr="006116B2">
        <w:t xml:space="preserve"> 2016-2021“ (Läänemere olukord 2023 – </w:t>
      </w:r>
      <w:proofErr w:type="spellStart"/>
      <w:r w:rsidRPr="006116B2">
        <w:t>HELCOMi</w:t>
      </w:r>
      <w:proofErr w:type="spellEnd"/>
      <w:r w:rsidRPr="006116B2">
        <w:t xml:space="preserve"> kolmas terviklik hinnang 2016–2021),</w:t>
      </w:r>
    </w:p>
    <w:p w14:paraId="147481BF" w14:textId="77777777" w:rsidR="007F3E40" w:rsidRPr="006116B2" w:rsidRDefault="007F3E40" w:rsidP="007F3E40">
      <w:pPr>
        <w:pStyle w:val="NormalHanging12a"/>
      </w:pPr>
      <w:r w:rsidRPr="006116B2">
        <w:t>–</w:t>
      </w:r>
      <w:r w:rsidRPr="006116B2">
        <w:tab/>
        <w:t>võttes arvesse riikide kohustusi, mis tulenevad ÜRO kestliku arengu eesmärkidest, nimelt eesmärkidest nr 3, 6 ja 14,</w:t>
      </w:r>
    </w:p>
    <w:p w14:paraId="54A23914" w14:textId="77777777" w:rsidR="007F3E40" w:rsidRPr="006116B2" w:rsidRDefault="007F3E40" w:rsidP="007F3E40">
      <w:pPr>
        <w:pStyle w:val="NormalHanging12a"/>
      </w:pPr>
      <w:r w:rsidRPr="006116B2">
        <w:t>–</w:t>
      </w:r>
      <w:r w:rsidRPr="006116B2">
        <w:tab/>
        <w:t xml:space="preserve">võttes arvesse Rahvusvahelise Mereuurimise Nõukogu (ICES) 26. novembri 2024. aasta aruannet „Baltic Sea </w:t>
      </w:r>
      <w:proofErr w:type="spellStart"/>
      <w:r w:rsidRPr="006116B2">
        <w:t>ecoregion</w:t>
      </w:r>
      <w:proofErr w:type="spellEnd"/>
      <w:r w:rsidRPr="006116B2">
        <w:t xml:space="preserve"> – </w:t>
      </w:r>
      <w:proofErr w:type="spellStart"/>
      <w:r w:rsidRPr="006116B2">
        <w:t>Ecosystem</w:t>
      </w:r>
      <w:proofErr w:type="spellEnd"/>
      <w:r w:rsidRPr="006116B2">
        <w:t xml:space="preserve"> </w:t>
      </w:r>
      <w:proofErr w:type="spellStart"/>
      <w:r w:rsidRPr="006116B2">
        <w:t>Overview</w:t>
      </w:r>
      <w:proofErr w:type="spellEnd"/>
      <w:r w:rsidRPr="006116B2">
        <w:t xml:space="preserve">“ (Läänemere </w:t>
      </w:r>
      <w:proofErr w:type="spellStart"/>
      <w:r w:rsidRPr="006116B2">
        <w:t>ökopiirkond</w:t>
      </w:r>
      <w:proofErr w:type="spellEnd"/>
      <w:r w:rsidRPr="006116B2">
        <w:t xml:space="preserve"> – ökosüsteemi ülevaade), ICES </w:t>
      </w:r>
      <w:proofErr w:type="spellStart"/>
      <w:r w:rsidRPr="006116B2">
        <w:t>Advice</w:t>
      </w:r>
      <w:proofErr w:type="spellEnd"/>
      <w:r w:rsidRPr="006116B2">
        <w:t xml:space="preserve"> 2024, punkt 7.1,</w:t>
      </w:r>
    </w:p>
    <w:p w14:paraId="6E749E8D" w14:textId="77777777" w:rsidR="007F3E40" w:rsidRPr="006116B2" w:rsidRDefault="007F3E40" w:rsidP="007F3E40">
      <w:pPr>
        <w:pStyle w:val="NormalHanging12a"/>
      </w:pPr>
      <w:r w:rsidRPr="006116B2">
        <w:t>–</w:t>
      </w:r>
      <w:r w:rsidRPr="006116B2">
        <w:tab/>
      </w:r>
      <w:bookmarkStart w:id="7" w:name="_Hlk212108900"/>
      <w:r w:rsidRPr="006116B2">
        <w:t xml:space="preserve">võttes arvesse </w:t>
      </w:r>
      <w:proofErr w:type="spellStart"/>
      <w:r w:rsidRPr="006116B2">
        <w:t>ICESi</w:t>
      </w:r>
      <w:proofErr w:type="spellEnd"/>
      <w:r w:rsidRPr="006116B2">
        <w:t xml:space="preserve"> 2022. aasta aruannet „</w:t>
      </w:r>
      <w:proofErr w:type="spellStart"/>
      <w:r w:rsidRPr="006116B2">
        <w:t>Workshop</w:t>
      </w:r>
      <w:proofErr w:type="spellEnd"/>
      <w:r w:rsidRPr="006116B2">
        <w:t xml:space="preserve"> on ICES </w:t>
      </w:r>
      <w:proofErr w:type="spellStart"/>
      <w:r w:rsidRPr="006116B2">
        <w:t>reference</w:t>
      </w:r>
      <w:proofErr w:type="spellEnd"/>
      <w:r w:rsidRPr="006116B2">
        <w:t xml:space="preserve"> </w:t>
      </w:r>
      <w:proofErr w:type="spellStart"/>
      <w:r w:rsidRPr="006116B2">
        <w:t>points</w:t>
      </w:r>
      <w:proofErr w:type="spellEnd"/>
      <w:r w:rsidRPr="006116B2">
        <w:t xml:space="preserve"> (WKREF1)“ (</w:t>
      </w:r>
      <w:proofErr w:type="spellStart"/>
      <w:r w:rsidRPr="006116B2">
        <w:t>ICESi</w:t>
      </w:r>
      <w:proofErr w:type="spellEnd"/>
      <w:r w:rsidRPr="006116B2">
        <w:t xml:space="preserve"> piirväärtuste seminar (WKREF1))</w:t>
      </w:r>
      <w:bookmarkEnd w:id="7"/>
      <w:r w:rsidRPr="006116B2">
        <w:rPr>
          <w:rStyle w:val="FootnoteReference"/>
        </w:rPr>
        <w:footnoteReference w:id="14"/>
      </w:r>
      <w:r w:rsidRPr="006116B2">
        <w:t>,</w:t>
      </w:r>
    </w:p>
    <w:p w14:paraId="0AF36722" w14:textId="77777777" w:rsidR="007F3E40" w:rsidRPr="006116B2" w:rsidRDefault="007F3E40" w:rsidP="007F3E40">
      <w:pPr>
        <w:pStyle w:val="NormalHanging12a"/>
      </w:pPr>
      <w:r w:rsidRPr="006116B2">
        <w:t>–</w:t>
      </w:r>
      <w:r w:rsidRPr="006116B2">
        <w:tab/>
        <w:t xml:space="preserve">võttes arvesse </w:t>
      </w:r>
      <w:proofErr w:type="spellStart"/>
      <w:r w:rsidRPr="006116B2">
        <w:t>ICESi</w:t>
      </w:r>
      <w:proofErr w:type="spellEnd"/>
      <w:r w:rsidRPr="006116B2">
        <w:t xml:space="preserve"> 2022. aasta aruannet „</w:t>
      </w:r>
      <w:proofErr w:type="spellStart"/>
      <w:r w:rsidRPr="006116B2">
        <w:t>Workshop</w:t>
      </w:r>
      <w:proofErr w:type="spellEnd"/>
      <w:r w:rsidRPr="006116B2">
        <w:t xml:space="preserve"> on ICES </w:t>
      </w:r>
      <w:proofErr w:type="spellStart"/>
      <w:r w:rsidRPr="006116B2">
        <w:t>reference</w:t>
      </w:r>
      <w:proofErr w:type="spellEnd"/>
      <w:r w:rsidRPr="006116B2">
        <w:t xml:space="preserve"> </w:t>
      </w:r>
      <w:proofErr w:type="spellStart"/>
      <w:r w:rsidRPr="006116B2">
        <w:t>points</w:t>
      </w:r>
      <w:proofErr w:type="spellEnd"/>
      <w:r w:rsidRPr="006116B2">
        <w:t xml:space="preserve"> </w:t>
      </w:r>
      <w:r w:rsidRPr="006116B2">
        <w:lastRenderedPageBreak/>
        <w:t>(WKREF2)“ (</w:t>
      </w:r>
      <w:proofErr w:type="spellStart"/>
      <w:r w:rsidRPr="006116B2">
        <w:t>ICESi</w:t>
      </w:r>
      <w:proofErr w:type="spellEnd"/>
      <w:r w:rsidRPr="006116B2">
        <w:t xml:space="preserve"> piirväärtuste seminar (WKREF2))</w:t>
      </w:r>
      <w:r w:rsidRPr="006116B2">
        <w:rPr>
          <w:rStyle w:val="FootnoteReference"/>
        </w:rPr>
        <w:footnoteReference w:id="15"/>
      </w:r>
      <w:r w:rsidRPr="006116B2">
        <w:t>,</w:t>
      </w:r>
    </w:p>
    <w:p w14:paraId="36C84A03" w14:textId="77777777" w:rsidR="007F3E40" w:rsidRPr="006116B2" w:rsidRDefault="007F3E40" w:rsidP="007F3E40">
      <w:pPr>
        <w:pStyle w:val="NormalHanging12a"/>
      </w:pPr>
      <w:r w:rsidRPr="006116B2">
        <w:t>–</w:t>
      </w:r>
      <w:r w:rsidRPr="006116B2">
        <w:tab/>
        <w:t xml:space="preserve">võttes arvesse </w:t>
      </w:r>
      <w:proofErr w:type="spellStart"/>
      <w:r w:rsidRPr="006116B2">
        <w:t>ICESi</w:t>
      </w:r>
      <w:proofErr w:type="spellEnd"/>
      <w:r w:rsidRPr="006116B2">
        <w:t xml:space="preserve"> 2023. aasta aruannet „</w:t>
      </w:r>
      <w:proofErr w:type="spellStart"/>
      <w:r w:rsidRPr="006116B2">
        <w:t>Workshop</w:t>
      </w:r>
      <w:proofErr w:type="spellEnd"/>
      <w:r w:rsidRPr="006116B2">
        <w:t xml:space="preserve"> on </w:t>
      </w:r>
      <w:proofErr w:type="spellStart"/>
      <w:r w:rsidRPr="006116B2">
        <w:t>guidelines</w:t>
      </w:r>
      <w:proofErr w:type="spellEnd"/>
      <w:r w:rsidRPr="006116B2">
        <w:t xml:space="preserve"> and </w:t>
      </w:r>
      <w:proofErr w:type="spellStart"/>
      <w:r w:rsidRPr="006116B2">
        <w:t>methods</w:t>
      </w:r>
      <w:proofErr w:type="spellEnd"/>
      <w:r w:rsidRPr="006116B2">
        <w:t xml:space="preserve"> </w:t>
      </w:r>
      <w:proofErr w:type="spellStart"/>
      <w:r w:rsidRPr="006116B2">
        <w:t>for</w:t>
      </w:r>
      <w:proofErr w:type="spellEnd"/>
      <w:r w:rsidRPr="006116B2">
        <w:t xml:space="preserve"> </w:t>
      </w:r>
      <w:proofErr w:type="spellStart"/>
      <w:r w:rsidRPr="006116B2">
        <w:t>the</w:t>
      </w:r>
      <w:proofErr w:type="spellEnd"/>
      <w:r w:rsidRPr="006116B2">
        <w:t xml:space="preserve"> </w:t>
      </w:r>
      <w:proofErr w:type="spellStart"/>
      <w:r w:rsidRPr="006116B2">
        <w:t>design</w:t>
      </w:r>
      <w:proofErr w:type="spellEnd"/>
      <w:r w:rsidRPr="006116B2">
        <w:t xml:space="preserve"> and </w:t>
      </w:r>
      <w:proofErr w:type="spellStart"/>
      <w:r w:rsidRPr="006116B2">
        <w:t>evaluation</w:t>
      </w:r>
      <w:proofErr w:type="spellEnd"/>
      <w:r w:rsidRPr="006116B2">
        <w:t xml:space="preserve"> of </w:t>
      </w:r>
      <w:proofErr w:type="spellStart"/>
      <w:r w:rsidRPr="006116B2">
        <w:t>rebuilding</w:t>
      </w:r>
      <w:proofErr w:type="spellEnd"/>
      <w:r w:rsidRPr="006116B2">
        <w:t xml:space="preserve"> </w:t>
      </w:r>
      <w:proofErr w:type="spellStart"/>
      <w:r w:rsidRPr="006116B2">
        <w:t>plans</w:t>
      </w:r>
      <w:proofErr w:type="spellEnd"/>
      <w:r w:rsidRPr="006116B2">
        <w:t xml:space="preserve"> </w:t>
      </w:r>
      <w:proofErr w:type="spellStart"/>
      <w:r w:rsidRPr="006116B2">
        <w:t>for</w:t>
      </w:r>
      <w:proofErr w:type="spellEnd"/>
      <w:r w:rsidRPr="006116B2">
        <w:t xml:space="preserve"> </w:t>
      </w:r>
      <w:proofErr w:type="spellStart"/>
      <w:r w:rsidRPr="006116B2">
        <w:t>category</w:t>
      </w:r>
      <w:proofErr w:type="spellEnd"/>
      <w:r w:rsidRPr="006116B2">
        <w:t xml:space="preserve"> 1-2 </w:t>
      </w:r>
      <w:proofErr w:type="spellStart"/>
      <w:r w:rsidRPr="006116B2">
        <w:t>stocks</w:t>
      </w:r>
      <w:proofErr w:type="spellEnd"/>
      <w:r w:rsidRPr="006116B2">
        <w:t xml:space="preserve"> (WKREBUILD2)“ (Seminar 1. ja 2. kategooria kalavarude taastamiskavade koostamise ja hindamise suuniste ja meetodite kohta (WKREBUILD2))</w:t>
      </w:r>
      <w:r w:rsidRPr="006116B2">
        <w:rPr>
          <w:rStyle w:val="FootnoteReference"/>
        </w:rPr>
        <w:footnoteReference w:id="16"/>
      </w:r>
      <w:r w:rsidRPr="006116B2">
        <w:t>,</w:t>
      </w:r>
    </w:p>
    <w:p w14:paraId="3CCC1395" w14:textId="77777777" w:rsidR="007F3E40" w:rsidRPr="006116B2" w:rsidRDefault="007F3E40" w:rsidP="007F3E40">
      <w:pPr>
        <w:pStyle w:val="NormalHanging12a"/>
      </w:pPr>
      <w:r w:rsidRPr="006116B2">
        <w:t>–</w:t>
      </w:r>
      <w:r w:rsidRPr="006116B2">
        <w:tab/>
        <w:t xml:space="preserve">võttes arvesse komisjoni Teadusuuringute </w:t>
      </w:r>
      <w:proofErr w:type="spellStart"/>
      <w:r w:rsidRPr="006116B2">
        <w:t>Ühiskeskuse</w:t>
      </w:r>
      <w:proofErr w:type="spellEnd"/>
      <w:r w:rsidRPr="006116B2">
        <w:t xml:space="preserve"> 2025. aasta novembri aruannet „</w:t>
      </w:r>
      <w:proofErr w:type="spellStart"/>
      <w:r w:rsidRPr="006116B2">
        <w:t>Scientific</w:t>
      </w:r>
      <w:proofErr w:type="spellEnd"/>
      <w:r w:rsidRPr="006116B2">
        <w:t xml:space="preserve"> </w:t>
      </w:r>
      <w:proofErr w:type="spellStart"/>
      <w:r w:rsidRPr="006116B2">
        <w:t>Technical</w:t>
      </w:r>
      <w:proofErr w:type="spellEnd"/>
      <w:r w:rsidRPr="006116B2">
        <w:t xml:space="preserve"> and </w:t>
      </w:r>
      <w:proofErr w:type="spellStart"/>
      <w:r w:rsidRPr="006116B2">
        <w:t>Economic</w:t>
      </w:r>
      <w:proofErr w:type="spellEnd"/>
      <w:r w:rsidRPr="006116B2">
        <w:t xml:space="preserve"> </w:t>
      </w:r>
      <w:proofErr w:type="spellStart"/>
      <w:r w:rsidRPr="006116B2">
        <w:t>Committee</w:t>
      </w:r>
      <w:proofErr w:type="spellEnd"/>
      <w:r w:rsidRPr="006116B2">
        <w:t xml:space="preserve"> </w:t>
      </w:r>
      <w:proofErr w:type="spellStart"/>
      <w:r w:rsidRPr="006116B2">
        <w:t>for</w:t>
      </w:r>
      <w:proofErr w:type="spellEnd"/>
      <w:r w:rsidRPr="006116B2">
        <w:t xml:space="preserve"> </w:t>
      </w:r>
      <w:proofErr w:type="spellStart"/>
      <w:r w:rsidRPr="006116B2">
        <w:t>Fisheries</w:t>
      </w:r>
      <w:proofErr w:type="spellEnd"/>
      <w:r w:rsidRPr="006116B2">
        <w:t xml:space="preserve"> (STECF) – The 2025 </w:t>
      </w:r>
      <w:proofErr w:type="spellStart"/>
      <w:r w:rsidRPr="006116B2">
        <w:t>Annual</w:t>
      </w:r>
      <w:proofErr w:type="spellEnd"/>
      <w:r w:rsidRPr="006116B2">
        <w:t xml:space="preserve"> </w:t>
      </w:r>
      <w:proofErr w:type="spellStart"/>
      <w:r w:rsidRPr="006116B2">
        <w:t>Economic</w:t>
      </w:r>
      <w:proofErr w:type="spellEnd"/>
      <w:r w:rsidRPr="006116B2">
        <w:t xml:space="preserve"> </w:t>
      </w:r>
      <w:proofErr w:type="spellStart"/>
      <w:r w:rsidRPr="006116B2">
        <w:t>Report</w:t>
      </w:r>
      <w:proofErr w:type="spellEnd"/>
      <w:r w:rsidRPr="006116B2">
        <w:t xml:space="preserve"> on </w:t>
      </w:r>
      <w:proofErr w:type="spellStart"/>
      <w:r w:rsidRPr="006116B2">
        <w:t>the</w:t>
      </w:r>
      <w:proofErr w:type="spellEnd"/>
      <w:r w:rsidRPr="006116B2">
        <w:t xml:space="preserve"> EU </w:t>
      </w:r>
      <w:proofErr w:type="spellStart"/>
      <w:r w:rsidRPr="006116B2">
        <w:t>Fishing</w:t>
      </w:r>
      <w:proofErr w:type="spellEnd"/>
      <w:r w:rsidRPr="006116B2">
        <w:t xml:space="preserve"> </w:t>
      </w:r>
      <w:proofErr w:type="spellStart"/>
      <w:r w:rsidRPr="006116B2">
        <w:t>Fleet</w:t>
      </w:r>
      <w:proofErr w:type="spellEnd"/>
      <w:r w:rsidRPr="006116B2">
        <w:t xml:space="preserve"> (STECF-25-03 &amp; STECF-25-07)“ (Kalanduse teadus-, tehnika- ja majanduskomitee (STECF) – 2025. aasta majandusaruanne ELi kalalaevastiku kohta (STECF-25-03 &amp; STECF-25-07)),</w:t>
      </w:r>
    </w:p>
    <w:p w14:paraId="7C180155" w14:textId="77777777" w:rsidR="007F3E40" w:rsidRPr="006116B2" w:rsidRDefault="007F3E40" w:rsidP="007F3E40">
      <w:pPr>
        <w:pStyle w:val="NormalHanging12a"/>
      </w:pPr>
      <w:r w:rsidRPr="006116B2">
        <w:t>–</w:t>
      </w:r>
      <w:r w:rsidRPr="006116B2">
        <w:tab/>
        <w:t>võttes arvesse valitsustevahelise kliimamuutuste paneeli 2019. aasta septembri eriaruannet „</w:t>
      </w:r>
      <w:proofErr w:type="spellStart"/>
      <w:r w:rsidRPr="006116B2">
        <w:t>Special</w:t>
      </w:r>
      <w:proofErr w:type="spellEnd"/>
      <w:r w:rsidRPr="006116B2">
        <w:t xml:space="preserve"> </w:t>
      </w:r>
      <w:proofErr w:type="spellStart"/>
      <w:r w:rsidRPr="006116B2">
        <w:t>report</w:t>
      </w:r>
      <w:proofErr w:type="spellEnd"/>
      <w:r w:rsidRPr="006116B2">
        <w:t xml:space="preserve"> on </w:t>
      </w:r>
      <w:proofErr w:type="spellStart"/>
      <w:r w:rsidRPr="006116B2">
        <w:t>the</w:t>
      </w:r>
      <w:proofErr w:type="spellEnd"/>
      <w:r w:rsidRPr="006116B2">
        <w:t xml:space="preserve"> </w:t>
      </w:r>
      <w:proofErr w:type="spellStart"/>
      <w:r w:rsidRPr="006116B2">
        <w:t>ocean</w:t>
      </w:r>
      <w:proofErr w:type="spellEnd"/>
      <w:r w:rsidRPr="006116B2">
        <w:t xml:space="preserve"> and </w:t>
      </w:r>
      <w:proofErr w:type="spellStart"/>
      <w:r w:rsidRPr="006116B2">
        <w:t>cryosphere</w:t>
      </w:r>
      <w:proofErr w:type="spellEnd"/>
      <w:r w:rsidRPr="006116B2">
        <w:t xml:space="preserve"> in a </w:t>
      </w:r>
      <w:proofErr w:type="spellStart"/>
      <w:r w:rsidRPr="006116B2">
        <w:t>changing</w:t>
      </w:r>
      <w:proofErr w:type="spellEnd"/>
      <w:r w:rsidRPr="006116B2">
        <w:t xml:space="preserve"> </w:t>
      </w:r>
      <w:proofErr w:type="spellStart"/>
      <w:r w:rsidRPr="006116B2">
        <w:t>climate</w:t>
      </w:r>
      <w:proofErr w:type="spellEnd"/>
      <w:r w:rsidRPr="006116B2">
        <w:t xml:space="preserve">“ (Eriaruanne ookeanide ja </w:t>
      </w:r>
      <w:proofErr w:type="spellStart"/>
      <w:r w:rsidRPr="006116B2">
        <w:t>krüosfääri</w:t>
      </w:r>
      <w:proofErr w:type="spellEnd"/>
      <w:r w:rsidRPr="006116B2">
        <w:t xml:space="preserve"> kohta muutuvas kliimas),</w:t>
      </w:r>
    </w:p>
    <w:p w14:paraId="3FF821A6" w14:textId="77777777" w:rsidR="007F3E40" w:rsidRPr="006116B2" w:rsidRDefault="007F3E40" w:rsidP="007F3E40">
      <w:pPr>
        <w:pStyle w:val="NormalHanging12a"/>
      </w:pPr>
      <w:r w:rsidRPr="006116B2">
        <w:t>–</w:t>
      </w:r>
      <w:r w:rsidRPr="006116B2">
        <w:tab/>
        <w:t xml:space="preserve">võttes arvesse Copernicuse merekeskkonna seire teenuse 2025. aasta septembri aruannet „9th </w:t>
      </w:r>
      <w:proofErr w:type="spellStart"/>
      <w:r w:rsidRPr="006116B2">
        <w:t>edition</w:t>
      </w:r>
      <w:proofErr w:type="spellEnd"/>
      <w:r w:rsidRPr="006116B2">
        <w:t xml:space="preserve"> of </w:t>
      </w:r>
      <w:proofErr w:type="spellStart"/>
      <w:r w:rsidRPr="006116B2">
        <w:t>the</w:t>
      </w:r>
      <w:proofErr w:type="spellEnd"/>
      <w:r w:rsidRPr="006116B2">
        <w:t xml:space="preserve"> Copernicus Ocean State </w:t>
      </w:r>
      <w:proofErr w:type="spellStart"/>
      <w:r w:rsidRPr="006116B2">
        <w:t>Report</w:t>
      </w:r>
      <w:proofErr w:type="spellEnd"/>
      <w:r w:rsidRPr="006116B2">
        <w:t>“ (Copernicuse andmetel põhinev ookeanide seisundi 9. aruanne),</w:t>
      </w:r>
    </w:p>
    <w:p w14:paraId="2D2FBC3E" w14:textId="77777777" w:rsidR="007F3E40" w:rsidRPr="006116B2" w:rsidRDefault="007F3E40" w:rsidP="007F3E40">
      <w:pPr>
        <w:pStyle w:val="NormalHanging12a"/>
      </w:pPr>
      <w:r w:rsidRPr="006116B2">
        <w:t>–</w:t>
      </w:r>
      <w:r w:rsidRPr="006116B2">
        <w:tab/>
        <w:t>võttes arvesse Potsdami kliimamõju uurimise instituudi 24. septembri 2025. aasta aruannet „</w:t>
      </w:r>
      <w:proofErr w:type="spellStart"/>
      <w:r w:rsidRPr="006116B2">
        <w:t>Planetary</w:t>
      </w:r>
      <w:proofErr w:type="spellEnd"/>
      <w:r w:rsidRPr="006116B2">
        <w:t xml:space="preserve"> Health </w:t>
      </w:r>
      <w:proofErr w:type="spellStart"/>
      <w:r w:rsidRPr="006116B2">
        <w:t>Check</w:t>
      </w:r>
      <w:proofErr w:type="spellEnd"/>
      <w:r w:rsidRPr="006116B2">
        <w:t xml:space="preserve"> 2025: A </w:t>
      </w:r>
      <w:proofErr w:type="spellStart"/>
      <w:r w:rsidRPr="006116B2">
        <w:t>Scientific</w:t>
      </w:r>
      <w:proofErr w:type="spellEnd"/>
      <w:r w:rsidRPr="006116B2">
        <w:t xml:space="preserve"> </w:t>
      </w:r>
      <w:proofErr w:type="spellStart"/>
      <w:r w:rsidRPr="006116B2">
        <w:t>Assessment</w:t>
      </w:r>
      <w:proofErr w:type="spellEnd"/>
      <w:r w:rsidRPr="006116B2">
        <w:t xml:space="preserve"> of </w:t>
      </w:r>
      <w:proofErr w:type="spellStart"/>
      <w:r w:rsidRPr="006116B2">
        <w:t>the</w:t>
      </w:r>
      <w:proofErr w:type="spellEnd"/>
      <w:r w:rsidRPr="006116B2">
        <w:t xml:space="preserve"> State of </w:t>
      </w:r>
      <w:proofErr w:type="spellStart"/>
      <w:r w:rsidRPr="006116B2">
        <w:t>the</w:t>
      </w:r>
      <w:proofErr w:type="spellEnd"/>
      <w:r w:rsidRPr="006116B2">
        <w:t xml:space="preserve"> Planet“ (Planeedi tervisekontroll 2025: teaduslik hinnang planeedi seisundi kohta),</w:t>
      </w:r>
    </w:p>
    <w:p w14:paraId="1B554F52" w14:textId="77777777" w:rsidR="007F3E40" w:rsidRPr="006116B2" w:rsidRDefault="007F3E40" w:rsidP="007F3E40">
      <w:pPr>
        <w:pStyle w:val="NormalHanging12a"/>
        <w:rPr>
          <w:bCs/>
          <w:iCs/>
        </w:rPr>
      </w:pPr>
      <w:r w:rsidRPr="006116B2">
        <w:t>–</w:t>
      </w:r>
      <w:r w:rsidRPr="006116B2">
        <w:tab/>
        <w:t>võttes arvesse ÜRO Keskkonnaprogrammi (UNEP) 2016. aasta aruannet „</w:t>
      </w:r>
      <w:proofErr w:type="spellStart"/>
      <w:r w:rsidRPr="006116B2">
        <w:t>Options</w:t>
      </w:r>
      <w:proofErr w:type="spellEnd"/>
      <w:r w:rsidRPr="006116B2">
        <w:t xml:space="preserve"> </w:t>
      </w:r>
      <w:proofErr w:type="spellStart"/>
      <w:r w:rsidRPr="006116B2">
        <w:t>for</w:t>
      </w:r>
      <w:proofErr w:type="spellEnd"/>
      <w:r w:rsidRPr="006116B2">
        <w:t xml:space="preserve"> </w:t>
      </w:r>
      <w:proofErr w:type="spellStart"/>
      <w:r w:rsidRPr="006116B2">
        <w:t>Ecosystem-based</w:t>
      </w:r>
      <w:proofErr w:type="spellEnd"/>
      <w:r w:rsidRPr="006116B2">
        <w:t xml:space="preserve"> </w:t>
      </w:r>
      <w:proofErr w:type="spellStart"/>
      <w:r w:rsidRPr="006116B2">
        <w:t>Adaptation</w:t>
      </w:r>
      <w:proofErr w:type="spellEnd"/>
      <w:r w:rsidRPr="006116B2">
        <w:t xml:space="preserve"> (EBA) in </w:t>
      </w:r>
      <w:proofErr w:type="spellStart"/>
      <w:r w:rsidRPr="006116B2">
        <w:t>Coastal</w:t>
      </w:r>
      <w:proofErr w:type="spellEnd"/>
      <w:r w:rsidRPr="006116B2">
        <w:t xml:space="preserve"> </w:t>
      </w:r>
      <w:proofErr w:type="spellStart"/>
      <w:r w:rsidRPr="006116B2">
        <w:t>Environments</w:t>
      </w:r>
      <w:proofErr w:type="spellEnd"/>
      <w:r w:rsidRPr="006116B2">
        <w:t xml:space="preserve">: A </w:t>
      </w:r>
      <w:proofErr w:type="spellStart"/>
      <w:r w:rsidRPr="006116B2">
        <w:t>Guide</w:t>
      </w:r>
      <w:proofErr w:type="spellEnd"/>
      <w:r w:rsidRPr="006116B2">
        <w:t xml:space="preserve"> </w:t>
      </w:r>
      <w:proofErr w:type="spellStart"/>
      <w:r w:rsidRPr="006116B2">
        <w:t>for</w:t>
      </w:r>
      <w:proofErr w:type="spellEnd"/>
      <w:r w:rsidRPr="006116B2">
        <w:t xml:space="preserve"> </w:t>
      </w:r>
      <w:proofErr w:type="spellStart"/>
      <w:r w:rsidRPr="006116B2">
        <w:t>environmental</w:t>
      </w:r>
      <w:proofErr w:type="spellEnd"/>
      <w:r w:rsidRPr="006116B2">
        <w:t xml:space="preserve"> </w:t>
      </w:r>
      <w:proofErr w:type="spellStart"/>
      <w:r w:rsidRPr="006116B2">
        <w:t>managers</w:t>
      </w:r>
      <w:proofErr w:type="spellEnd"/>
      <w:r w:rsidRPr="006116B2">
        <w:t xml:space="preserve"> and </w:t>
      </w:r>
      <w:proofErr w:type="spellStart"/>
      <w:r w:rsidRPr="006116B2">
        <w:t>planners</w:t>
      </w:r>
      <w:proofErr w:type="spellEnd"/>
      <w:r w:rsidRPr="006116B2">
        <w:t>“ (Ökosüsteemipõhise kohandumise võimalused rannikukeskkonnas: juhend keskkonnajuhtidele ja -planeerijatele),</w:t>
      </w:r>
    </w:p>
    <w:p w14:paraId="32D0CA7E" w14:textId="77777777" w:rsidR="007F3E40" w:rsidRPr="006116B2" w:rsidRDefault="007F3E40" w:rsidP="007F3E40">
      <w:pPr>
        <w:pStyle w:val="NormalHanging12a"/>
      </w:pPr>
      <w:r w:rsidRPr="006116B2">
        <w:t>–</w:t>
      </w:r>
      <w:r w:rsidRPr="006116B2">
        <w:tab/>
        <w:t>võttes arvesse Euroopa Nõukogu parlamentaarse assamblee resolutsiooni 1612(2008) Läänemerre maetud keemilise lahingumoona kohta ning sellele lisatud 28. aprilli 2008. aasta raportit,</w:t>
      </w:r>
    </w:p>
    <w:p w14:paraId="0EF5051D" w14:textId="77777777" w:rsidR="007F3E40" w:rsidRPr="006116B2" w:rsidRDefault="007F3E40" w:rsidP="007F3E40">
      <w:pPr>
        <w:pStyle w:val="NormalHanging12a"/>
      </w:pPr>
      <w:r w:rsidRPr="006116B2">
        <w:rPr>
          <w:b/>
        </w:rPr>
        <w:t>–</w:t>
      </w:r>
      <w:r w:rsidRPr="006116B2">
        <w:tab/>
        <w:t xml:space="preserve">võttes arvesse komisjoni merendus- ja kalandusasjade peadirektoraadi ning </w:t>
      </w:r>
      <w:proofErr w:type="spellStart"/>
      <w:r w:rsidRPr="006116B2">
        <w:t>ICESi</w:t>
      </w:r>
      <w:proofErr w:type="spellEnd"/>
      <w:r w:rsidRPr="006116B2">
        <w:t xml:space="preserve"> 18. septembri 2025. aasta ühisavaldust „</w:t>
      </w:r>
      <w:proofErr w:type="spellStart"/>
      <w:r w:rsidRPr="006116B2">
        <w:t>Adaptive</w:t>
      </w:r>
      <w:proofErr w:type="spellEnd"/>
      <w:r w:rsidRPr="006116B2">
        <w:t xml:space="preserve"> </w:t>
      </w:r>
      <w:proofErr w:type="spellStart"/>
      <w:r w:rsidRPr="006116B2">
        <w:t>science</w:t>
      </w:r>
      <w:proofErr w:type="spellEnd"/>
      <w:r w:rsidRPr="006116B2">
        <w:t xml:space="preserve"> and </w:t>
      </w:r>
      <w:proofErr w:type="spellStart"/>
      <w:r w:rsidRPr="006116B2">
        <w:t>coordinated</w:t>
      </w:r>
      <w:proofErr w:type="spellEnd"/>
      <w:r w:rsidRPr="006116B2">
        <w:t xml:space="preserve"> </w:t>
      </w:r>
      <w:proofErr w:type="spellStart"/>
      <w:r w:rsidRPr="006116B2">
        <w:t>governance</w:t>
      </w:r>
      <w:proofErr w:type="spellEnd"/>
      <w:r w:rsidRPr="006116B2">
        <w:t xml:space="preserve"> </w:t>
      </w:r>
      <w:proofErr w:type="spellStart"/>
      <w:r w:rsidRPr="006116B2">
        <w:t>for</w:t>
      </w:r>
      <w:proofErr w:type="spellEnd"/>
      <w:r w:rsidRPr="006116B2">
        <w:t xml:space="preserve"> </w:t>
      </w:r>
      <w:proofErr w:type="spellStart"/>
      <w:r w:rsidRPr="006116B2">
        <w:t>cross-sector</w:t>
      </w:r>
      <w:proofErr w:type="spellEnd"/>
      <w:r w:rsidRPr="006116B2">
        <w:t xml:space="preserve"> </w:t>
      </w:r>
      <w:proofErr w:type="spellStart"/>
      <w:r w:rsidRPr="006116B2">
        <w:t>action</w:t>
      </w:r>
      <w:proofErr w:type="spellEnd"/>
      <w:r w:rsidRPr="006116B2">
        <w:t xml:space="preserve"> </w:t>
      </w:r>
      <w:proofErr w:type="spellStart"/>
      <w:r w:rsidRPr="006116B2">
        <w:t>towards</w:t>
      </w:r>
      <w:proofErr w:type="spellEnd"/>
      <w:r w:rsidRPr="006116B2">
        <w:t xml:space="preserve"> Baltic Sea </w:t>
      </w:r>
      <w:proofErr w:type="spellStart"/>
      <w:r w:rsidRPr="006116B2">
        <w:t>recovery</w:t>
      </w:r>
      <w:proofErr w:type="spellEnd"/>
      <w:r w:rsidRPr="006116B2">
        <w:t>“ (Kohanemisvõimeline teadus ja koordineeritud juhtimine valdkonnaüleseks tegevuseks Läänemere taastamisel),</w:t>
      </w:r>
    </w:p>
    <w:p w14:paraId="68D1EBFF" w14:textId="77777777" w:rsidR="007F3E40" w:rsidRPr="006116B2" w:rsidRDefault="007F3E40" w:rsidP="007F3E40">
      <w:pPr>
        <w:pStyle w:val="NormalHanging12a"/>
      </w:pPr>
      <w:r w:rsidRPr="006116B2">
        <w:t>–</w:t>
      </w:r>
      <w:r w:rsidRPr="006116B2">
        <w:tab/>
        <w:t>võttes arvesse kalanduskomisjoni 28. aprilli 2025. aasta raportit „Töödokument määruse (EL) 2016/1139 (Läänemere mitmeaastase kava) rakendamise kohta“,</w:t>
      </w:r>
    </w:p>
    <w:p w14:paraId="585773E5" w14:textId="77777777" w:rsidR="007F3E40" w:rsidRPr="006116B2" w:rsidRDefault="007F3E40" w:rsidP="007F3E40">
      <w:pPr>
        <w:pStyle w:val="NormalHanging12a"/>
        <w:rPr>
          <w:bCs/>
          <w:iCs/>
        </w:rPr>
      </w:pPr>
      <w:r w:rsidRPr="006116B2">
        <w:t>–</w:t>
      </w:r>
      <w:r w:rsidRPr="006116B2">
        <w:tab/>
        <w:t>võttes arvesse ÜRO Toidu- ja Põllumajandusorganisatsiooni Euroopa sisevete kalanduse ja vesiviljeluse nõuandekomisjoni 2025. aasta aprilli raamistikku ELi harilike kormoranide majandamiskava kohta,</w:t>
      </w:r>
    </w:p>
    <w:p w14:paraId="2E06055D" w14:textId="77777777" w:rsidR="007F3E40" w:rsidRPr="006116B2" w:rsidRDefault="007F3E40" w:rsidP="007F3E40">
      <w:pPr>
        <w:pStyle w:val="NormalHanging12a"/>
      </w:pPr>
      <w:r w:rsidRPr="006116B2">
        <w:t>–</w:t>
      </w:r>
      <w:r w:rsidRPr="006116B2">
        <w:tab/>
        <w:t>võttes arvesse kodukorra artiklit 55,</w:t>
      </w:r>
    </w:p>
    <w:p w14:paraId="38088D36" w14:textId="77777777" w:rsidR="007F3E40" w:rsidRPr="006116B2" w:rsidRDefault="007F3E40" w:rsidP="007F3E40">
      <w:pPr>
        <w:pStyle w:val="NormalHanging12a"/>
      </w:pPr>
      <w:r w:rsidRPr="006116B2">
        <w:lastRenderedPageBreak/>
        <w:t>–</w:t>
      </w:r>
      <w:r w:rsidRPr="006116B2">
        <w:tab/>
        <w:t>võttes arvesse kalanduskomisjoni raportit (A10-0121/2026),</w:t>
      </w:r>
    </w:p>
    <w:p w14:paraId="3B1E34F2" w14:textId="3B654657" w:rsidR="007F3E40" w:rsidRPr="006116B2" w:rsidRDefault="007F3E40" w:rsidP="007F3E40">
      <w:pPr>
        <w:pStyle w:val="NormalHanging12a"/>
      </w:pPr>
      <w:r w:rsidRPr="006116B2">
        <w:t>A.</w:t>
      </w:r>
      <w:r w:rsidRPr="006116B2">
        <w:tab/>
      </w:r>
      <w:bookmarkStart w:id="8" w:name="_Hlk227154998"/>
      <w:r w:rsidRPr="006116B2">
        <w:t xml:space="preserve">arvestades, et ELi Läänemere kalapüügi mitmeaastane kava (Läänemere mitmeaastase kava määrus) </w:t>
      </w:r>
      <w:r w:rsidR="00EE29CE" w:rsidRPr="006116B2">
        <w:t>on</w:t>
      </w:r>
      <w:r w:rsidRPr="006116B2">
        <w:t xml:space="preserve"> Läänemere ökosüsteemile avalduva kasvava keskkonnasurve kontekstis </w:t>
      </w:r>
      <w:r w:rsidR="00EE29CE" w:rsidRPr="006116B2">
        <w:rPr>
          <w:bCs/>
          <w:iCs/>
        </w:rPr>
        <w:t xml:space="preserve">aidanud hoida püügisurvet kooskõlas maksimaalse jätkusuutliku saagikuse tasemega; arvestades, et hoolimata püügikoormuse olulisest vähendamisest viimastel aastatel on mõned kalavarud püügitegevusega mitteseotud survetegurite, sealhulgas </w:t>
      </w:r>
      <w:proofErr w:type="spellStart"/>
      <w:r w:rsidR="00EE29CE" w:rsidRPr="006116B2">
        <w:rPr>
          <w:bCs/>
          <w:iCs/>
        </w:rPr>
        <w:t>eutrofeerumise</w:t>
      </w:r>
      <w:proofErr w:type="spellEnd"/>
      <w:r w:rsidR="00EE29CE" w:rsidRPr="006116B2">
        <w:rPr>
          <w:bCs/>
          <w:iCs/>
        </w:rPr>
        <w:t xml:space="preserve">, avamereenergia kasutamise, röövloomade mõju, reostuse, elupaikade halvenemise ja kliimast tingitud ökosüsteemi muutuste tõttu halvenenud, millel on kalandussektorile märkimisväärsed </w:t>
      </w:r>
      <w:proofErr w:type="spellStart"/>
      <w:r w:rsidR="00EE29CE" w:rsidRPr="006116B2">
        <w:rPr>
          <w:bCs/>
          <w:iCs/>
        </w:rPr>
        <w:t>sotsiaal-majanduslikud</w:t>
      </w:r>
      <w:proofErr w:type="spellEnd"/>
      <w:r w:rsidR="00EE29CE" w:rsidRPr="006116B2">
        <w:rPr>
          <w:bCs/>
          <w:iCs/>
        </w:rPr>
        <w:t xml:space="preserve"> tagajärjed</w:t>
      </w:r>
      <w:r w:rsidRPr="006116B2">
        <w:t>;</w:t>
      </w:r>
      <w:bookmarkEnd w:id="8"/>
    </w:p>
    <w:p w14:paraId="10E20A13" w14:textId="77777777" w:rsidR="007F3E40" w:rsidRPr="006116B2" w:rsidRDefault="007F3E40" w:rsidP="007F3E40">
      <w:pPr>
        <w:pStyle w:val="NormalHanging12a"/>
      </w:pPr>
      <w:r w:rsidRPr="006116B2">
        <w:t>B.</w:t>
      </w:r>
      <w:r w:rsidRPr="006116B2">
        <w:tab/>
        <w:t xml:space="preserve">arvestades, et 2023. aastal vähendasid Läänemere, Keldi mere ja Põhjamere </w:t>
      </w:r>
      <w:proofErr w:type="spellStart"/>
      <w:r w:rsidRPr="006116B2">
        <w:t>ökopiirkonnad</w:t>
      </w:r>
      <w:proofErr w:type="spellEnd"/>
      <w:r w:rsidRPr="006116B2">
        <w:t xml:space="preserve"> keskmist püügisurvet allapoole maksimaalse jätkusuutliku saagikuse taset, kusjuures kalastussuremus oli maksimaalse jätkusuutliku saagikuse eesmärkidest vastavalt 54 %, 48 % ja 23 % väiksem, võrreldes 2003. aasta sihttaset ületavate näitajatega; arvestades, et ELi Läänemere kalalaevastikud veetsid 2022. aastal merel 267 000 päeva, mis on 8 % vähem kui 2021. aastal ja madalaim tase alates 2013. aastast;</w:t>
      </w:r>
    </w:p>
    <w:p w14:paraId="4AA92C6E" w14:textId="77777777" w:rsidR="007F3E40" w:rsidRPr="006116B2" w:rsidRDefault="007F3E40" w:rsidP="007F3E40">
      <w:pPr>
        <w:pStyle w:val="NormalHanging12a"/>
      </w:pPr>
      <w:r w:rsidRPr="006116B2">
        <w:t>C.</w:t>
      </w:r>
      <w:r w:rsidRPr="006116B2">
        <w:tab/>
        <w:t xml:space="preserve">arvestades, et Läänemere tursavarud on endiselt äärmiselt halvas seisundis ja lühiajalises perspektiivis ei prognoosita olukorra paranemist, hoolimata sellest, et sihtpüük on alates 2019. aastast lõpetatud; arvestades, et </w:t>
      </w:r>
      <w:proofErr w:type="spellStart"/>
      <w:r w:rsidRPr="006116B2">
        <w:t>ICESi</w:t>
      </w:r>
      <w:proofErr w:type="spellEnd"/>
      <w:r w:rsidRPr="006116B2">
        <w:t xml:space="preserve"> hinnangul arenevad Läänemere tursavarud jätkuvalt aeglaselt, näidates eelmiste aastatega võrreldes langustrendi, sealhulgas ebasoodsate keskkonnatingimuste tõttu; arvestades, et turska püütakse endiselt kaaspüügina;</w:t>
      </w:r>
    </w:p>
    <w:p w14:paraId="571A5446" w14:textId="77777777" w:rsidR="007F3E40" w:rsidRPr="006116B2" w:rsidRDefault="007F3E40" w:rsidP="007F3E40">
      <w:pPr>
        <w:pStyle w:val="NormalHanging12a"/>
      </w:pPr>
      <w:r w:rsidRPr="006116B2">
        <w:t>D.</w:t>
      </w:r>
      <w:r w:rsidRPr="006116B2">
        <w:tab/>
        <w:t xml:space="preserve">arvestades, et Läänemere mitmeaastase kava määrus ei hõlma lõhe- ja forellivarusid; arvestades, et lõhe- ja forellivarude ning räimevarude vahel on olulised seosed, võttes eelkõige arvesse toidu ökosüsteeme; arvestades, et alates 2022. aastast on ICES soovitanud peatada lõhe igasuguse tööndusliku ja harrastuspüügi Läänemere avaosas, kuna tegemist on </w:t>
      </w:r>
      <w:proofErr w:type="spellStart"/>
      <w:r w:rsidRPr="006116B2">
        <w:t>segapüügiga</w:t>
      </w:r>
      <w:proofErr w:type="spellEnd"/>
      <w:r w:rsidRPr="006116B2">
        <w:t xml:space="preserve"> ja lõhet püütakse mitmete jõgede lõhevarudest, sealhulgas ohustatud kalavarudest;</w:t>
      </w:r>
    </w:p>
    <w:p w14:paraId="281FD2E1" w14:textId="77777777" w:rsidR="007F3E40" w:rsidRPr="006116B2" w:rsidRDefault="007F3E40" w:rsidP="007F3E40">
      <w:pPr>
        <w:pStyle w:val="NormalHanging12a"/>
      </w:pPr>
      <w:r w:rsidRPr="006116B2">
        <w:t>E.</w:t>
      </w:r>
      <w:r w:rsidRPr="006116B2">
        <w:tab/>
        <w:t xml:space="preserve">arvestades, et väikesemahulise rannapüügi laevad moodustavad 92 % Läänemerel tegutsevatest laevadest, lossides 7 % kogukaalust, kuid moodustades 22 % lossitud väärtusest, tuues seega märkimisväärset majanduslikku ja sotsiaalset kasu, arvestades selle laevastikusegmendi keskmisest suuremat lisaväärtust; arvestades, et kalandus sõltub suurel määral suure kala </w:t>
      </w:r>
      <w:proofErr w:type="spellStart"/>
      <w:r w:rsidRPr="006116B2">
        <w:t>biomassi</w:t>
      </w:r>
      <w:proofErr w:type="spellEnd"/>
      <w:r w:rsidRPr="006116B2">
        <w:t xml:space="preserve"> kättesaadavusest kooskõlas </w:t>
      </w:r>
      <w:proofErr w:type="spellStart"/>
      <w:r w:rsidRPr="006116B2">
        <w:t>ÜKPga</w:t>
      </w:r>
      <w:proofErr w:type="spellEnd"/>
      <w:r w:rsidRPr="006116B2">
        <w:t xml:space="preserve"> ja kestlikult majandatud kalavarudest, mis on sektori majandusliku elujõulisuse jaoks kriitilise tähtsusega;</w:t>
      </w:r>
    </w:p>
    <w:p w14:paraId="67E9C638" w14:textId="77777777" w:rsidR="007F3E40" w:rsidRPr="006116B2" w:rsidRDefault="007F3E40" w:rsidP="007F3E40">
      <w:pPr>
        <w:pStyle w:val="NormalHanging12a"/>
      </w:pPr>
      <w:r w:rsidRPr="006116B2">
        <w:t>F.</w:t>
      </w:r>
      <w:r w:rsidRPr="006116B2">
        <w:tab/>
      </w:r>
      <w:bookmarkStart w:id="9" w:name="_Hlk223340939"/>
      <w:r w:rsidRPr="006116B2">
        <w:t xml:space="preserve">arvestades, et Läänemere väikesemahulise rannapüügi laevastikul on suuremate ettevõtjatega võrreldes juurdepääs väiksematele püügikvootidele, mis toob kaasa väikesemahulise kalapüügi segmentide ja nende kalandusettevõtete </w:t>
      </w:r>
      <w:proofErr w:type="spellStart"/>
      <w:r w:rsidRPr="006116B2">
        <w:t>marginaliseerumise</w:t>
      </w:r>
      <w:proofErr w:type="spellEnd"/>
      <w:r w:rsidRPr="006116B2">
        <w:t>;</w:t>
      </w:r>
      <w:bookmarkEnd w:id="9"/>
    </w:p>
    <w:p w14:paraId="0E66534C" w14:textId="77777777" w:rsidR="007F3E40" w:rsidRPr="006116B2" w:rsidRDefault="007F3E40" w:rsidP="007F3E40">
      <w:pPr>
        <w:pStyle w:val="NormalHanging12a"/>
      </w:pPr>
      <w:r w:rsidRPr="006116B2">
        <w:t>G.</w:t>
      </w:r>
      <w:r w:rsidRPr="006116B2">
        <w:tab/>
        <w:t>arvestades, et ÜKP määruse artikli 17 kohaselt peavad liikmesriigid kasutama neile eraldatud kalapüügivõimaluste jaotamisel läbipaistvaid ja objektiivseid kriteeriume, sealhulgas keskkonna-, sotsiaal- ja majanduskriteeriume;</w:t>
      </w:r>
    </w:p>
    <w:p w14:paraId="0696553E" w14:textId="77777777" w:rsidR="007F3E40" w:rsidRPr="006116B2" w:rsidRDefault="007F3E40" w:rsidP="007F3E40">
      <w:pPr>
        <w:pStyle w:val="NormalHanging12a"/>
      </w:pPr>
      <w:r w:rsidRPr="006116B2">
        <w:t>H.</w:t>
      </w:r>
      <w:r w:rsidRPr="006116B2">
        <w:tab/>
        <w:t xml:space="preserve">arvestades, et komisjoni kalanduse teadus-, tehnika- ja majanduskomitee hinnangul on väikekalurite kalapüügi brutolisandväärtus Läänemere piirkonnas alates Läänemere </w:t>
      </w:r>
      <w:r w:rsidRPr="006116B2">
        <w:lastRenderedPageBreak/>
        <w:t>mitmeaastase kava määruse jõustumisest järsult vähenenud, mis ohustab toiduga kindlustatust ja suurendab ELi sõltuvust impordist; arvestades, et EList pärit kalatarnete vähenemine suurendab sõltuvust kolmandatest riikidest pärit impordist ja nõrgendab turu vastupanuvõimet; arvestades, et aktiivsete kalalaevade arv Läänemerel on jätkuvalt vähenenud;</w:t>
      </w:r>
    </w:p>
    <w:p w14:paraId="5050DBB4" w14:textId="77777777" w:rsidR="007F3E40" w:rsidRPr="006116B2" w:rsidRDefault="007F3E40" w:rsidP="007F3E40">
      <w:pPr>
        <w:pStyle w:val="NormalHanging12a"/>
      </w:pPr>
      <w:r w:rsidRPr="006116B2">
        <w:t>I.</w:t>
      </w:r>
      <w:r w:rsidRPr="006116B2">
        <w:tab/>
        <w:t>arvestades, et selle sõltuvuse vähendamiseks ning Läänemere ranniku majandusliku ja sotsiaalse kestlikkuse tagamiseks on oluline tugevdada ka Läänemere rannikukogukondi ja toetada kohalikku kalandust, eelkõige väikesemahulist kalapüüki;</w:t>
      </w:r>
    </w:p>
    <w:p w14:paraId="49095A5D" w14:textId="77777777" w:rsidR="007F3E40" w:rsidRPr="006116B2" w:rsidRDefault="007F3E40" w:rsidP="007F3E40">
      <w:pPr>
        <w:pStyle w:val="NormalHanging12a"/>
      </w:pPr>
      <w:r w:rsidRPr="006116B2">
        <w:t>J.</w:t>
      </w:r>
      <w:r w:rsidRPr="006116B2">
        <w:tab/>
        <w:t>arvestades, et kalanduse kontrollimääruse</w:t>
      </w:r>
      <w:r w:rsidRPr="006116B2">
        <w:rPr>
          <w:rStyle w:val="FootnoteReference"/>
        </w:rPr>
        <w:footnoteReference w:id="17"/>
      </w:r>
      <w:r w:rsidRPr="006116B2">
        <w:t xml:space="preserve"> jätkuva rakendamise käigus antakse korrapäraselt ajakohastatud teavet harrastuskalapüügi sektori, sealhulgas merel toimuva harrastuskalapüügi saagi ja kogulisandväärtuse kohta; arvestades, et harrastuskalapüügil on märkimisväärne sotsiaalne ja majanduslik väärtus ka väljaspool rahalisi piire ning kalastajad võivad aidata kaasa taastamispüüdlustele ja looduskaitsele; arvestades, et harrastuskalapüügil võib olla kalavarudele arvestatav mõju ja liikmesriigid peaksid seega tagama, et harrastuskalapüük toimub kooskõlas ÜKP eesmärkidega; arvestades, et harrastuskalastajad on samuti mere bioloogiliste ressursside seaduslikud kasutajad;</w:t>
      </w:r>
    </w:p>
    <w:p w14:paraId="06DC70B0" w14:textId="77777777" w:rsidR="007F3E40" w:rsidRPr="006116B2" w:rsidRDefault="007F3E40" w:rsidP="007F3E40">
      <w:pPr>
        <w:pStyle w:val="NormalHanging12a"/>
      </w:pPr>
      <w:r w:rsidRPr="006116B2">
        <w:t>K.</w:t>
      </w:r>
      <w:r w:rsidRPr="006116B2">
        <w:tab/>
        <w:t xml:space="preserve">arvestades, et viimane kogu ELi hõlmav hinnang mere harrastuskalapüügi sektori </w:t>
      </w:r>
      <w:proofErr w:type="spellStart"/>
      <w:r w:rsidRPr="006116B2">
        <w:t>sotsiaal-majandusliku</w:t>
      </w:r>
      <w:proofErr w:type="spellEnd"/>
      <w:r w:rsidRPr="006116B2">
        <w:t xml:space="preserve"> väärtuse kohta pärineb 2017. aastast ja selle soovitusi ei ole veel rakendatud, et täielikult ära kasutada selle vähese mõjuga tegevuse kui ELi </w:t>
      </w:r>
      <w:proofErr w:type="spellStart"/>
      <w:r w:rsidRPr="006116B2">
        <w:t>sinimajanduse</w:t>
      </w:r>
      <w:proofErr w:type="spellEnd"/>
      <w:r w:rsidRPr="006116B2">
        <w:t xml:space="preserve"> strateegia tunnustatud komponendi potentsiaali; arvestades, et olemasolevate andmete kohaselt tegeleb harrastuskalapüügiga hinnanguliselt 8–10 miljonit ELi kodanikku; arvestades, et Läänemere piirkonnas on see oluline </w:t>
      </w:r>
      <w:proofErr w:type="spellStart"/>
      <w:r w:rsidRPr="006116B2">
        <w:t>sotsiaal-majanduslik</w:t>
      </w:r>
      <w:proofErr w:type="spellEnd"/>
      <w:r w:rsidRPr="006116B2">
        <w:t xml:space="preserve"> tegevus, mis annab ligikaudu 1,5 miljardi euro suuruse majandusliku panuse ja toetab enam kui 14 000 täistööaja ekvivalendile vastava töökoha loomist;</w:t>
      </w:r>
    </w:p>
    <w:p w14:paraId="51DBCDAD" w14:textId="77777777" w:rsidR="007F3E40" w:rsidRPr="006116B2" w:rsidRDefault="007F3E40" w:rsidP="007F3E40">
      <w:pPr>
        <w:pStyle w:val="NormalHanging12a"/>
      </w:pPr>
      <w:r w:rsidRPr="006116B2">
        <w:t>L.</w:t>
      </w:r>
      <w:r w:rsidRPr="006116B2">
        <w:tab/>
        <w:t>arvestades, et Läänemeri on tuhandete perekondade elatusvahendite ja kultuurilise identiteedi alus; arvestades, et kalapüük on osa piirkonna sajanditepikkusest sotsiaalsest, kultuurilisest ja majanduslikust pärandist; arvestades, et kalanduspiiranguid tuleks rakendada viisil, mis ei muuda võimatuks kohaliku rannikuettevõtte juhtimist, mis varustab tarbijaid värske kalaga, et tagada toiduga kindlustatus ja vältida kalapüügiga seotud elukutsete kadumist, mille tagajärjel elanikud rannikualadelt lahkuvad;</w:t>
      </w:r>
    </w:p>
    <w:p w14:paraId="786E5975" w14:textId="77777777" w:rsidR="007F3E40" w:rsidRPr="006116B2" w:rsidRDefault="007F3E40" w:rsidP="007F3E40">
      <w:pPr>
        <w:pStyle w:val="NormalHanging12a"/>
      </w:pPr>
      <w:r w:rsidRPr="006116B2">
        <w:t>M.</w:t>
      </w:r>
      <w:r w:rsidRPr="006116B2">
        <w:tab/>
        <w:t xml:space="preserve">arvestades, et Läänemerd mõjutavad mitmed inimtegevusest tingitud survetegurid, sealhulgas globaalne soojenemine, jääkreostus, keemiline lahingumoon, </w:t>
      </w:r>
      <w:proofErr w:type="spellStart"/>
      <w:r w:rsidRPr="006116B2">
        <w:t>eutrofeerumine</w:t>
      </w:r>
      <w:proofErr w:type="spellEnd"/>
      <w:r w:rsidRPr="006116B2">
        <w:t xml:space="preserve">, muutuvad keskkonnatingimused ja pikaajaline degradeerumine, ning Läänemeri on eriti haavatav </w:t>
      </w:r>
      <w:proofErr w:type="spellStart"/>
      <w:r w:rsidRPr="006116B2">
        <w:t>batümeetriliselt</w:t>
      </w:r>
      <w:proofErr w:type="spellEnd"/>
      <w:r w:rsidRPr="006116B2">
        <w:t xml:space="preserve"> madala mereala tõttu, kus leidub geneetiliselt ainulaadseid liike, mis on kohanenud looduslikult madala soolsuse ja hapnikusisaldusega riimvees elamiseks, ning selle piiratud veevahetuse tõttu Põhjamerega ja tugeva vertikaalse stratifikatsiooni tõttu; arvestades, et need eritingimused nõuavad piirkondlike eripäradega kohandatud majandamisviise; arvestades, et Läänemere kalavarud on selle surve tõttu jätkuvalt vähenenud, sealhulgas röövtoidulistega seotud </w:t>
      </w:r>
      <w:proofErr w:type="spellStart"/>
      <w:r w:rsidRPr="006116B2">
        <w:t>tasakaalustamatuse</w:t>
      </w:r>
      <w:proofErr w:type="spellEnd"/>
      <w:r w:rsidRPr="006116B2">
        <w:t xml:space="preserve"> tõttu, mis on mõjutanud varude täienemist, </w:t>
      </w:r>
      <w:r w:rsidRPr="006116B2">
        <w:lastRenderedPageBreak/>
        <w:t>samas kui viimastel aastatel on püügikoormust märkimisväärselt vähendatud; arvestades, et komisjon tunnistab vajadust tegeleda nende täiendavate keskkonnaprobleemidega, et toetada kalavarude taastumist ja pikaajalist kestlikkust;</w:t>
      </w:r>
    </w:p>
    <w:p w14:paraId="3C6AE81F" w14:textId="768C1F05" w:rsidR="007F3E40" w:rsidRPr="006116B2" w:rsidRDefault="007F3E40" w:rsidP="007F3E40">
      <w:pPr>
        <w:pStyle w:val="NormalHanging12a"/>
      </w:pPr>
      <w:r w:rsidRPr="006116B2">
        <w:t>N.</w:t>
      </w:r>
      <w:r w:rsidRPr="006116B2">
        <w:tab/>
      </w:r>
      <w:bookmarkStart w:id="10" w:name="_Hlk223346187"/>
      <w:r w:rsidRPr="006116B2">
        <w:t xml:space="preserve">arvestades, et </w:t>
      </w:r>
      <w:r w:rsidR="00EE29CE" w:rsidRPr="006116B2">
        <w:rPr>
          <w:bCs/>
          <w:iCs/>
        </w:rPr>
        <w:t xml:space="preserve">mitmed kattuvad survetegurid, sealhulgas kalandustegevus, põllumajandus, metsandustegevusest tingitud äravool, </w:t>
      </w:r>
      <w:proofErr w:type="spellStart"/>
      <w:r w:rsidR="00EE29CE" w:rsidRPr="006116B2">
        <w:rPr>
          <w:bCs/>
          <w:iCs/>
        </w:rPr>
        <w:t>eutrofeerumine</w:t>
      </w:r>
      <w:proofErr w:type="spellEnd"/>
      <w:r w:rsidR="00EE29CE" w:rsidRPr="006116B2">
        <w:rPr>
          <w:bCs/>
          <w:iCs/>
        </w:rPr>
        <w:t>, hapnikukadu, keemiline reostus ja mereröövloomade arvukuse kasv</w:t>
      </w:r>
      <w:r w:rsidRPr="006116B2">
        <w:rPr>
          <w:bCs/>
          <w:iCs/>
        </w:rPr>
        <w:t xml:space="preserve"> </w:t>
      </w:r>
      <w:r w:rsidRPr="006116B2">
        <w:t>koos reoveeheitega avaldab ökosüsteemile toitainete ja orgaanilise rikastumise</w:t>
      </w:r>
      <w:r w:rsidR="00EE29CE" w:rsidRPr="006116B2">
        <w:t xml:space="preserve"> ning toiduvõrgu häirete</w:t>
      </w:r>
      <w:r w:rsidRPr="006116B2">
        <w:t xml:space="preserve"> kaudu suurt survet; arvestades, et see mõjutab kalandust kogu Läänemere </w:t>
      </w:r>
      <w:proofErr w:type="spellStart"/>
      <w:r w:rsidRPr="006116B2">
        <w:t>ökopiirkonnas</w:t>
      </w:r>
      <w:proofErr w:type="spellEnd"/>
      <w:r w:rsidRPr="006116B2">
        <w:t>; arvestades, et toitainekoguste ja ohtlike ainete vähendamisel on tehtud edusamme, kuid kombineeritud mõju</w:t>
      </w:r>
      <w:r w:rsidR="00EE29CE" w:rsidRPr="006116B2">
        <w:t xml:space="preserve"> puudutab</w:t>
      </w:r>
      <w:r w:rsidRPr="006116B2">
        <w:t xml:space="preserve"> jätkuvalt kalavarusid, vastsete ja noorkalade ellujäämist ning sellega seoses on vaja teha suuremaid jõupingutusi</w:t>
      </w:r>
      <w:r w:rsidR="00EE29CE" w:rsidRPr="006116B2">
        <w:t xml:space="preserve"> kõigis sellele kaasa aitavates valdkondades</w:t>
      </w:r>
      <w:r w:rsidRPr="006116B2">
        <w:t>;</w:t>
      </w:r>
      <w:bookmarkEnd w:id="10"/>
    </w:p>
    <w:p w14:paraId="6C57C899" w14:textId="77777777" w:rsidR="007F3E40" w:rsidRPr="006116B2" w:rsidRDefault="007F3E40" w:rsidP="007F3E40">
      <w:pPr>
        <w:pStyle w:val="NormalHanging12a"/>
      </w:pPr>
      <w:r w:rsidRPr="006116B2">
        <w:t>O.</w:t>
      </w:r>
      <w:r w:rsidRPr="006116B2">
        <w:tab/>
        <w:t>arvestades, et avamere tuulepargid on merel üks kiiremini kasvavaid tööstusharusid ja prognoosid näitavad, et võimsus suureneb märkimisväärselt; arvestades, et avamere tuulepargid pakuvad nii eeliseid, nagu varjupaik kalaliikidele, kui ka riske bioloogilisele mitmekesisusele, sõltuvalt arendusetapist, asukohast ja projekteerimisest;</w:t>
      </w:r>
    </w:p>
    <w:p w14:paraId="7EB77F87" w14:textId="77777777" w:rsidR="007F3E40" w:rsidRPr="006116B2" w:rsidRDefault="007F3E40" w:rsidP="007F3E40">
      <w:pPr>
        <w:pStyle w:val="NormalHanging12a"/>
      </w:pPr>
      <w:r w:rsidRPr="006116B2">
        <w:t>P.</w:t>
      </w:r>
      <w:r w:rsidRPr="006116B2">
        <w:tab/>
      </w:r>
      <w:bookmarkStart w:id="11" w:name="_Hlk223339722"/>
      <w:r w:rsidRPr="006116B2">
        <w:t xml:space="preserve">arvestades, et kehtivad ELi õigusaktid osutusid algul edukaks lämmastikusisalduse vähendamisel ELi vetes ja aitasid saavutada merestrateegia raamdirektiivi eesmärke, mis hõlmavad inimtekkelise </w:t>
      </w:r>
      <w:proofErr w:type="spellStart"/>
      <w:r w:rsidRPr="006116B2">
        <w:t>eutrofeerumise</w:t>
      </w:r>
      <w:proofErr w:type="spellEnd"/>
      <w:r w:rsidRPr="006116B2">
        <w:t>, eriti selle kahjuliku mõju minimeerimist;</w:t>
      </w:r>
      <w:bookmarkEnd w:id="11"/>
    </w:p>
    <w:p w14:paraId="60A45840" w14:textId="77777777" w:rsidR="007F3E40" w:rsidRPr="006116B2" w:rsidRDefault="007F3E40" w:rsidP="007F3E40">
      <w:pPr>
        <w:pStyle w:val="NormalHanging12a"/>
      </w:pPr>
      <w:r w:rsidRPr="006116B2">
        <w:t>Q.</w:t>
      </w:r>
      <w:r w:rsidRPr="006116B2">
        <w:tab/>
        <w:t>arvestades, et ülemaailmsetest kliimamuutustest tingitud merevee soojenemise mõju, mida süvendab maismaal toimuv tegevus, on Läänemeres eriti kiire, kusjuures Läänemere soojenemine on kaks korda kiirem kui maailmamere keskmine, ning see toob eeldatavasti kaasa veelgi laialdasemad ja enamasti teadmata tagajärjed, sealhulgas hapnikukao ning jätkuvad häired kalapopulatsioonide tulevases paljunemistsüklis ja nende levikus;</w:t>
      </w:r>
    </w:p>
    <w:p w14:paraId="1BDA72FB" w14:textId="77777777" w:rsidR="007F3E40" w:rsidRPr="006116B2" w:rsidRDefault="007F3E40" w:rsidP="007F3E40">
      <w:pPr>
        <w:pStyle w:val="NormalHanging12a"/>
      </w:pPr>
      <w:r w:rsidRPr="006116B2">
        <w:t>R.</w:t>
      </w:r>
      <w:r w:rsidRPr="006116B2">
        <w:tab/>
        <w:t xml:space="preserve">arvestades, et on oluline, et komisjon ja liikmesriigid rakendaksid Läänemerel täielikult kõiki asjakohaseid ELi õigusakte ja parandaksid piirkondliku merekonventsiooni </w:t>
      </w:r>
      <w:proofErr w:type="spellStart"/>
      <w:r w:rsidRPr="006116B2">
        <w:t>HELCOMi</w:t>
      </w:r>
      <w:proofErr w:type="spellEnd"/>
      <w:r w:rsidRPr="006116B2">
        <w:t xml:space="preserve"> tegevuskava rakendamist, et tegeleda Läänemere ökosüsteemi häiretega;</w:t>
      </w:r>
    </w:p>
    <w:p w14:paraId="2679D7F5" w14:textId="1C756AC7" w:rsidR="007F3E40" w:rsidRPr="006116B2" w:rsidRDefault="007F3E40" w:rsidP="007F3E40">
      <w:pPr>
        <w:pStyle w:val="NormalHanging12a"/>
      </w:pPr>
      <w:r w:rsidRPr="006116B2">
        <w:t>S.</w:t>
      </w:r>
      <w:r w:rsidRPr="006116B2">
        <w:tab/>
        <w:t xml:space="preserve">arvestades, et </w:t>
      </w:r>
      <w:r w:rsidR="00BC0882" w:rsidRPr="006116B2">
        <w:t>lubatud kogupüügi kehtestamisel 2026. aastaks</w:t>
      </w:r>
      <w:r w:rsidRPr="006116B2">
        <w:t xml:space="preserve"> on </w:t>
      </w:r>
      <w:r w:rsidR="00BC0882" w:rsidRPr="006116B2">
        <w:t xml:space="preserve">liikmesriigid tasakaalustanud keskkonnasäästlikkuse </w:t>
      </w:r>
      <w:proofErr w:type="spellStart"/>
      <w:r w:rsidR="00BC0882" w:rsidRPr="006116B2">
        <w:t>sotsiaal-majandusliku</w:t>
      </w:r>
      <w:proofErr w:type="spellEnd"/>
      <w:r w:rsidR="00BC0882" w:rsidRPr="006116B2">
        <w:t xml:space="preserve"> kestlikkusega, säilitades minimaalse tegevustaseme ja jätkates samal ajal kalavarude taastamise toetamist</w:t>
      </w:r>
      <w:r w:rsidRPr="006116B2">
        <w:t xml:space="preserve">; arvestades, et </w:t>
      </w:r>
      <w:r w:rsidR="00BC0882" w:rsidRPr="006116B2">
        <w:t>mõned Läänemere kalavarud vähenevad vaatamata püügikoormuse tohutule vähenemisele</w:t>
      </w:r>
      <w:r w:rsidRPr="006116B2">
        <w:t xml:space="preserve">; arvestades, et merestrateegia raamdirektiivis nõutakse </w:t>
      </w:r>
      <w:r w:rsidR="00BC0882" w:rsidRPr="006116B2">
        <w:t xml:space="preserve">liikmesriikidelt </w:t>
      </w:r>
      <w:r w:rsidRPr="006116B2">
        <w:t xml:space="preserve">hea keskkonnaseisundi saavutamist tasakaalustatud toiduvõrkude ja </w:t>
      </w:r>
      <w:r w:rsidR="00BC0882" w:rsidRPr="006116B2">
        <w:t xml:space="preserve">heas seisundis </w:t>
      </w:r>
      <w:r w:rsidRPr="006116B2">
        <w:t xml:space="preserve">kalavarude kaudu ning </w:t>
      </w:r>
      <w:r w:rsidR="00BC0882" w:rsidRPr="006116B2">
        <w:t xml:space="preserve">võitlust saasteainete, </w:t>
      </w:r>
      <w:proofErr w:type="spellStart"/>
      <w:r w:rsidR="00BC0882" w:rsidRPr="006116B2">
        <w:t>eutrofeerumise</w:t>
      </w:r>
      <w:proofErr w:type="spellEnd"/>
      <w:r w:rsidR="00BC0882" w:rsidRPr="006116B2">
        <w:t xml:space="preserve">, </w:t>
      </w:r>
      <w:proofErr w:type="spellStart"/>
      <w:r w:rsidR="00BC0882" w:rsidRPr="006116B2">
        <w:t>invasiivsete</w:t>
      </w:r>
      <w:proofErr w:type="spellEnd"/>
      <w:r w:rsidR="00BC0882" w:rsidRPr="006116B2">
        <w:t xml:space="preserve"> liikide, mereprügi, energiatootmisest tuleneva reostuse, sealhulgas veealuse müra</w:t>
      </w:r>
      <w:r w:rsidRPr="006116B2">
        <w:t xml:space="preserve"> ja </w:t>
      </w:r>
      <w:r w:rsidR="00BC0882" w:rsidRPr="006116B2">
        <w:t>kliimamuutuste vastu</w:t>
      </w:r>
      <w:r w:rsidRPr="006116B2">
        <w:t>;</w:t>
      </w:r>
    </w:p>
    <w:p w14:paraId="2B5EA480" w14:textId="77777777" w:rsidR="007F3E40" w:rsidRPr="006116B2" w:rsidRDefault="007F3E40" w:rsidP="007F3E40">
      <w:pPr>
        <w:pStyle w:val="NormalHanging12a"/>
        <w:rPr>
          <w:szCs w:val="24"/>
        </w:rPr>
      </w:pPr>
      <w:r w:rsidRPr="006116B2">
        <w:t>T.</w:t>
      </w:r>
      <w:r w:rsidRPr="006116B2">
        <w:tab/>
        <w:t xml:space="preserve">arvestades, et Läänemere puhul teeb komisjon pärast </w:t>
      </w:r>
      <w:proofErr w:type="spellStart"/>
      <w:r w:rsidRPr="006116B2">
        <w:t>ICESilt</w:t>
      </w:r>
      <w:proofErr w:type="spellEnd"/>
      <w:r w:rsidRPr="006116B2">
        <w:t xml:space="preserve"> nõu küsimist ettepaneku kaaspüügi kvootide kohta, mille liikmesriigid kehtestavad, kuigi ICES soovitab nullpüüki;</w:t>
      </w:r>
    </w:p>
    <w:p w14:paraId="68D99BD0" w14:textId="77777777" w:rsidR="007F3E40" w:rsidRPr="006116B2" w:rsidRDefault="007F3E40" w:rsidP="007F3E40">
      <w:pPr>
        <w:pStyle w:val="NormalHanging12a"/>
        <w:rPr>
          <w:szCs w:val="24"/>
        </w:rPr>
      </w:pPr>
      <w:r w:rsidRPr="006116B2">
        <w:t>U.</w:t>
      </w:r>
      <w:r w:rsidRPr="006116B2">
        <w:tab/>
      </w:r>
      <w:bookmarkStart w:id="12" w:name="_Hlk227157190"/>
      <w:r w:rsidRPr="006116B2">
        <w:t xml:space="preserve">arvestades, et </w:t>
      </w:r>
      <w:proofErr w:type="spellStart"/>
      <w:r w:rsidRPr="006116B2">
        <w:t>ÜKPs</w:t>
      </w:r>
      <w:proofErr w:type="spellEnd"/>
      <w:r w:rsidRPr="006116B2">
        <w:t xml:space="preserve"> sätestatud ühest aastast teise ülekandmise paindlikkuse kehtivad reeglid mõjutavad kvootide kestlikku majandamist; arvestades, et nõukogu on mõnel juhul otsustanud seda võimalust varude kriitilise olukorra tõttu mitte kasutada; </w:t>
      </w:r>
      <w:r w:rsidRPr="006116B2">
        <w:lastRenderedPageBreak/>
        <w:t>arvestades, et Läänemere jaoks on vaja suuniseid, eelkõige kriitilises seisundis kalavarude puhul;</w:t>
      </w:r>
    </w:p>
    <w:bookmarkEnd w:id="12"/>
    <w:p w14:paraId="7F3B682E" w14:textId="77777777" w:rsidR="007F3E40" w:rsidRPr="006116B2" w:rsidRDefault="007F3E40" w:rsidP="007F3E40">
      <w:pPr>
        <w:pStyle w:val="NormalHanging12a"/>
        <w:rPr>
          <w:szCs w:val="24"/>
        </w:rPr>
      </w:pPr>
      <w:r w:rsidRPr="006116B2">
        <w:t>V.</w:t>
      </w:r>
      <w:r w:rsidRPr="006116B2">
        <w:tab/>
        <w:t>arvestades, et valeandmete esitamine või nõuete rikkumine on Läänemere kalanduses jätkuv probleem ja seda tuleks läbivaadatud kalanduskontrolli määruse rakendamise kaudu asjakohaselt käsitleda;</w:t>
      </w:r>
    </w:p>
    <w:p w14:paraId="2518A2F3" w14:textId="5F8E048C" w:rsidR="007F3E40" w:rsidRPr="006116B2" w:rsidRDefault="007F3E40" w:rsidP="007F3E40">
      <w:pPr>
        <w:pStyle w:val="NormalHanging12a"/>
        <w:rPr>
          <w:szCs w:val="24"/>
        </w:rPr>
      </w:pPr>
      <w:r w:rsidRPr="006116B2">
        <w:t>W.</w:t>
      </w:r>
      <w:r w:rsidRPr="006116B2">
        <w:tab/>
        <w:t xml:space="preserve">arvestades, et lossimiskohustuse </w:t>
      </w:r>
      <w:r w:rsidR="00030E6B" w:rsidRPr="006116B2">
        <w:t xml:space="preserve">tulemuslikul </w:t>
      </w:r>
      <w:r w:rsidRPr="006116B2">
        <w:t>rakendamisel Läänemerel esineb endiselt praktilisi probleeme; arvestades, et liikmesriigid peavad tegutsema kooskõlas ÜKP ja kalanduskontrolli määruse sätetega, sealhulgas selle elektroonilise kaugseire sätetega;</w:t>
      </w:r>
    </w:p>
    <w:p w14:paraId="3D301008" w14:textId="77777777" w:rsidR="007F3E40" w:rsidRPr="006116B2" w:rsidRDefault="007F3E40" w:rsidP="007F3E40">
      <w:pPr>
        <w:pStyle w:val="NormalHanging12a"/>
        <w:rPr>
          <w:szCs w:val="24"/>
        </w:rPr>
      </w:pPr>
      <w:r w:rsidRPr="006116B2">
        <w:t>X.</w:t>
      </w:r>
      <w:r w:rsidRPr="006116B2">
        <w:tab/>
      </w:r>
      <w:bookmarkStart w:id="13" w:name="_Hlk227157331"/>
      <w:r w:rsidRPr="006116B2">
        <w:t>arvestades, et püügikvootide kehtestamine ainult üheks aastaks takistab kalandussektori majanduslikku, investeeringute ja tööhõive planeerimist; arvestades, et parimatel kättesaadavatel teaduslikel nõuannetel põhinev mitmeaastane otsuste tegemise raamistik võimaldaks stabiilsemat majandamist;</w:t>
      </w:r>
      <w:bookmarkEnd w:id="13"/>
    </w:p>
    <w:p w14:paraId="77E3CEE1" w14:textId="77777777" w:rsidR="007F3E40" w:rsidRPr="006116B2" w:rsidRDefault="007F3E40" w:rsidP="007F3E40">
      <w:pPr>
        <w:pStyle w:val="NormalHanging12a"/>
        <w:rPr>
          <w:szCs w:val="24"/>
        </w:rPr>
      </w:pPr>
      <w:r w:rsidRPr="006116B2">
        <w:t>Y.</w:t>
      </w:r>
      <w:r w:rsidRPr="006116B2">
        <w:tab/>
      </w:r>
      <w:bookmarkStart w:id="14" w:name="_Hlk227157374"/>
      <w:r w:rsidRPr="006116B2">
        <w:t>arvestades, et Läänemere pringel on väljasuremisohus ja Läänemere avaossa on neid imetajaid alles jäänud ainult mõnisada</w:t>
      </w:r>
      <w:r w:rsidRPr="006116B2">
        <w:rPr>
          <w:rStyle w:val="FootnoteReference"/>
          <w:szCs w:val="24"/>
        </w:rPr>
        <w:footnoteReference w:id="18"/>
      </w:r>
      <w:r w:rsidRPr="006116B2">
        <w:t>; arvestades, et seda liiki ohustab jätkuvalt kaaspüük, keskkonnasaaste, saakloomade ammendumine ja veealusest mürast tingitud häirimine;</w:t>
      </w:r>
      <w:bookmarkEnd w:id="14"/>
    </w:p>
    <w:p w14:paraId="798494FB" w14:textId="665147CC" w:rsidR="007F3E40" w:rsidRPr="006116B2" w:rsidRDefault="007F3E40" w:rsidP="007F3E40">
      <w:pPr>
        <w:pStyle w:val="NormalHanging12a"/>
      </w:pPr>
      <w:r w:rsidRPr="006116B2">
        <w:t>Z.</w:t>
      </w:r>
      <w:r w:rsidRPr="006116B2">
        <w:tab/>
        <w:t xml:space="preserve">arvestades, et söödakalal on meretoiduvõrkudes ja Läänemere ökosüsteemides oluline </w:t>
      </w:r>
      <w:r w:rsidR="000B6428" w:rsidRPr="006116B2">
        <w:t>tähtsus</w:t>
      </w:r>
      <w:r w:rsidRPr="006116B2">
        <w:t>;</w:t>
      </w:r>
    </w:p>
    <w:p w14:paraId="6E545C23" w14:textId="77777777" w:rsidR="007F3E40" w:rsidRPr="006116B2" w:rsidRDefault="007F3E40" w:rsidP="007F3E40">
      <w:pPr>
        <w:pStyle w:val="NormalHanging12a"/>
      </w:pPr>
      <w:r w:rsidRPr="006116B2">
        <w:t>AA.</w:t>
      </w:r>
      <w:r w:rsidRPr="006116B2">
        <w:tab/>
        <w:t>arvestades, et kalapüügiks kalajahu ja kalaõli tootmise eesmärgil anti Läänemere piirkonnas luba 1995. aastal, mil erandid olid algselt lubatud üksnes „tingimusel, et selline püük ei too kaasa pöördumatu ökoloogilise kahju ohtu“, nagu on sätestatud Euroopa Liidu liikmesriikide ning Norra Kuningriigi, Austria Vabariigi, Soome Vabariigi ja Rootsi Kuningriigi vahelises lepingus Norra Kuningriigi, Austria Vabariigi, Soome Vabariigi ja Rootsi Kuningriigi ühinemise kohta Euroopa Liiduga</w:t>
      </w:r>
      <w:r w:rsidRPr="006116B2">
        <w:rPr>
          <w:rStyle w:val="FootnoteReference"/>
        </w:rPr>
        <w:footnoteReference w:id="19"/>
      </w:r>
      <w:r w:rsidRPr="006116B2">
        <w:t>;</w:t>
      </w:r>
    </w:p>
    <w:p w14:paraId="355FADC4" w14:textId="77777777" w:rsidR="007F3E40" w:rsidRPr="006116B2" w:rsidRDefault="007F3E40" w:rsidP="007F3E40">
      <w:pPr>
        <w:pStyle w:val="NormalHanging12a"/>
      </w:pPr>
      <w:r w:rsidRPr="006116B2">
        <w:t>AB.</w:t>
      </w:r>
      <w:r w:rsidRPr="006116B2">
        <w:tab/>
        <w:t>arvestades, et paljud Läänemere-äärsed liikmesriigid on võtnud kasutusele individuaalsed ülekantavad kvoodisüsteemid, mis on ÜKP raames kättesaadavad; arvestades, et see on soosinud suuri ettevõtjaid; arvestades, et mõju kalavarude struktuurile sõltub peamiselt kasutatavatest püügivahenditest ja -tehnikatest;</w:t>
      </w:r>
    </w:p>
    <w:p w14:paraId="329A0634" w14:textId="77777777" w:rsidR="007F3E40" w:rsidRPr="006116B2" w:rsidRDefault="007F3E40" w:rsidP="007F3E40">
      <w:pPr>
        <w:pStyle w:val="NormalHanging12a"/>
      </w:pPr>
      <w:r w:rsidRPr="006116B2">
        <w:t>AC.</w:t>
      </w:r>
      <w:r w:rsidRPr="006116B2">
        <w:tab/>
        <w:t xml:space="preserve">arvestades, et Läänemere mitmeaastase kava määruse tulemuslikkus selle üldiste ökoloogiliste ja </w:t>
      </w:r>
      <w:proofErr w:type="spellStart"/>
      <w:r w:rsidRPr="006116B2">
        <w:t>sotsiaal-majanduslike</w:t>
      </w:r>
      <w:proofErr w:type="spellEnd"/>
      <w:r w:rsidRPr="006116B2">
        <w:t xml:space="preserve"> eesmärkide saavutamisel on olnud väga piiratud; arvestades, et suutmatus taastada kalavarusid üle võrdlustasemete, ökosüsteemiga seotud kaalutluste vähene integreerimine ja ettevaatusprintsiibi ebapiisav kohaldamine kvootide kehtestamisel on edasiliikumist takistanud; arvestades, et terviklike poliitiliste lähenemisviiside puudumine on veelgi raskendanud tööd olukorra edasise halvenemise vältimiseks ja vastupanuvõimelisema Läänemere toetamiseks; arvestades, et piirkondliku koostöö lisaväärtus on olnud väike, liikmesriigid on esitanud vähe ühiseid soovitusi ja ELi kalandusreeglite piirkondadeks jaotamise sätteid ei kasutata majandamismeetmete kohandamiseks Läänemere eripäraga; arvestades, et kõigi asjaomaste sidusrühmade kaasamine ja koostöö nendega ei ole olnud piisav;</w:t>
      </w:r>
    </w:p>
    <w:p w14:paraId="59ECD61A" w14:textId="573C4E40" w:rsidR="007F3E40" w:rsidRPr="006116B2" w:rsidRDefault="007F3E40" w:rsidP="007F3E40">
      <w:pPr>
        <w:pStyle w:val="NormalHanging12a"/>
      </w:pPr>
      <w:r w:rsidRPr="006116B2">
        <w:t>AD.</w:t>
      </w:r>
      <w:r w:rsidRPr="006116B2">
        <w:tab/>
        <w:t xml:space="preserve">arvestades, et teatavad üksikute liikide hindamised ja teaduslikud nõuanded on </w:t>
      </w:r>
      <w:r w:rsidRPr="006116B2">
        <w:lastRenderedPageBreak/>
        <w:t xml:space="preserve">Läänemere spetsiifiliste ja dünaamiliselt muutuvate keskkonnatingimuste kontekstis toonud kaasa kalavarude paljunemisvõime ja varude kogusuuruse struktuurse ülehindamise, mis mõjutab tugevalt Läänemere kalandussektori ressursse ning majandamis- ja tegevussuutlikkust, mis näitab vajadust merealapõhiste </w:t>
      </w:r>
      <w:r w:rsidR="000B6428" w:rsidRPr="006116B2">
        <w:t>käsituste</w:t>
      </w:r>
      <w:r w:rsidRPr="006116B2">
        <w:t xml:space="preserve"> järele;</w:t>
      </w:r>
    </w:p>
    <w:p w14:paraId="6DDE7BC9" w14:textId="77777777" w:rsidR="007F3E40" w:rsidRPr="006116B2" w:rsidRDefault="007F3E40" w:rsidP="007F3E40">
      <w:pPr>
        <w:pStyle w:val="NormalHanging12a"/>
      </w:pPr>
      <w:r w:rsidRPr="006116B2">
        <w:t>AE.</w:t>
      </w:r>
      <w:r w:rsidRPr="006116B2">
        <w:tab/>
        <w:t xml:space="preserve">arvestades, et komisjoni poolt </w:t>
      </w:r>
      <w:proofErr w:type="spellStart"/>
      <w:r w:rsidRPr="006116B2">
        <w:t>ICESile</w:t>
      </w:r>
      <w:proofErr w:type="spellEnd"/>
      <w:r w:rsidRPr="006116B2">
        <w:t xml:space="preserve"> esitatud nõuandetaotlustes Läänemere kohta ei ole seni palutud arvesse võtta keskkonnategureid, sealhulgas hapnikupuudust või toidu kättesaadavust, mis võivad mõjutada kalavarude olukorda, samuti ei ole neis piisavalt arvesse võetud vajadust rõhutada riskikaalutlusi; arvestades, et taotlusi tuleks pidevalt parandada, sealhulgas teavitada paremini </w:t>
      </w:r>
      <w:proofErr w:type="spellStart"/>
      <w:r w:rsidRPr="006116B2">
        <w:t>ICESi</w:t>
      </w:r>
      <w:proofErr w:type="spellEnd"/>
      <w:r w:rsidRPr="006116B2">
        <w:t xml:space="preserve"> andmete ebakindlusest, et hindamiste kvaliteeti paremini kajastada;</w:t>
      </w:r>
    </w:p>
    <w:p w14:paraId="0B3FADC8" w14:textId="77777777" w:rsidR="007F3E40" w:rsidRPr="006116B2" w:rsidRDefault="007F3E40" w:rsidP="007F3E40">
      <w:pPr>
        <w:pStyle w:val="NormalHanging12a"/>
      </w:pPr>
      <w:r w:rsidRPr="006116B2">
        <w:t>AF.</w:t>
      </w:r>
      <w:r w:rsidRPr="006116B2">
        <w:tab/>
        <w:t>arvestades, et kaubanduslikel eesmärkidel kasutatavate kalavarude populatsioonide ja alampopulatsioonide geneetiline struktuur ei ole täielikult teada ja ICES peaks seda täiendavalt uurima, näiteks Läänemere-äärsetele liikmesriikidele andmepäringute tegemise kaudu, et parandada teadmusbaasi piirkonna asjaomaste populatsioonistruktuuride kohta;</w:t>
      </w:r>
    </w:p>
    <w:p w14:paraId="24FA8A87" w14:textId="77777777" w:rsidR="007F3E40" w:rsidRPr="006116B2" w:rsidRDefault="007F3E40" w:rsidP="007F3E40">
      <w:pPr>
        <w:pStyle w:val="NormalHanging12a"/>
        <w:rPr>
          <w:iCs/>
        </w:rPr>
      </w:pPr>
      <w:r w:rsidRPr="006116B2">
        <w:t>AG.</w:t>
      </w:r>
      <w:r w:rsidRPr="006116B2">
        <w:tab/>
        <w:t>arvestades, et 2025. aasta septembris märkis ICES koos komisjoni merendus- ja kalandusasjade peadirektoraadiga, et Läänemere puhul „ei piisa enam traditsioonilisest üksikute liikide ühtsest majandamisest, et tegeleda täheldatud komplekssete probleemidega“;</w:t>
      </w:r>
    </w:p>
    <w:p w14:paraId="3AA131B6" w14:textId="77777777" w:rsidR="007F3E40" w:rsidRPr="006116B2" w:rsidRDefault="007F3E40" w:rsidP="007F3E40">
      <w:pPr>
        <w:pStyle w:val="NormalHanging12a"/>
        <w:rPr>
          <w:iCs/>
        </w:rPr>
      </w:pPr>
      <w:r w:rsidRPr="006116B2">
        <w:t>AH.</w:t>
      </w:r>
      <w:r w:rsidRPr="006116B2">
        <w:tab/>
        <w:t xml:space="preserve">arvestades, et HELCOM töötab välja keskkonnaohu kaarte, mis hõlmavad </w:t>
      </w:r>
      <w:proofErr w:type="spellStart"/>
      <w:r w:rsidRPr="006116B2">
        <w:t>eutrofeerumise</w:t>
      </w:r>
      <w:proofErr w:type="spellEnd"/>
      <w:r w:rsidRPr="006116B2">
        <w:t xml:space="preserve">, </w:t>
      </w:r>
      <w:proofErr w:type="spellStart"/>
      <w:r w:rsidRPr="006116B2">
        <w:t>anoksia</w:t>
      </w:r>
      <w:proofErr w:type="spellEnd"/>
      <w:r w:rsidRPr="006116B2">
        <w:t xml:space="preserve"> ja mürgiste põhjasetete suhtes eriti haavatavaid piirkondi ning annavad teavet selle kohta, kus seada esikohale kaitsealade loomine ja võimalikud püügikeeluajad;</w:t>
      </w:r>
    </w:p>
    <w:p w14:paraId="54FCF6B2" w14:textId="77777777" w:rsidR="007F3E40" w:rsidRPr="006116B2" w:rsidRDefault="007F3E40" w:rsidP="007F3E40">
      <w:pPr>
        <w:pStyle w:val="NormalHanging12a"/>
        <w:rPr>
          <w:iCs/>
        </w:rPr>
      </w:pPr>
      <w:r w:rsidRPr="006116B2">
        <w:t>AI.</w:t>
      </w:r>
      <w:r w:rsidRPr="006116B2">
        <w:tab/>
        <w:t>arvestades, et teaduslikke nõuandeid Läänemere kohta tuleks parandada, et vältida kalavarude suuruse ja tootlikkuse ülehindamist, põhjendamatuid püügi piirnorme ja ettevõtete ebakindlust;</w:t>
      </w:r>
    </w:p>
    <w:p w14:paraId="0790F3DE" w14:textId="7E84BCA9" w:rsidR="007F3E40" w:rsidRPr="006116B2" w:rsidRDefault="007F3E40" w:rsidP="007F3E40">
      <w:pPr>
        <w:pStyle w:val="NormalHanging12a"/>
        <w:rPr>
          <w:iCs/>
        </w:rPr>
      </w:pPr>
      <w:r w:rsidRPr="006116B2">
        <w:t>AJ.</w:t>
      </w:r>
      <w:r w:rsidRPr="006116B2">
        <w:tab/>
        <w:t xml:space="preserve">arvestades, et ELi toimimise lepingu artikli 43 lõike 3 kohaselt kuuluvad otsused lubatud kogupüügi ja muude kalapüügivõimaluste kehtestamise kohta nõukogu ja seega liikmesriikide ainupädevusse; arvestades, et nendes otsustes tuleb täielikult arvesse võtta </w:t>
      </w:r>
      <w:proofErr w:type="spellStart"/>
      <w:r w:rsidRPr="006116B2">
        <w:t>uusimaid</w:t>
      </w:r>
      <w:proofErr w:type="spellEnd"/>
      <w:r w:rsidRPr="006116B2">
        <w:t xml:space="preserve"> teaduslikke andmeid ja Läänemere piirkonna keskkonnatingimuste mitmekesisust;</w:t>
      </w:r>
    </w:p>
    <w:p w14:paraId="5EE84006" w14:textId="77777777" w:rsidR="007F3E40" w:rsidRPr="006116B2" w:rsidRDefault="007F3E40" w:rsidP="007F3E40">
      <w:pPr>
        <w:pStyle w:val="NormalHanging12a"/>
      </w:pPr>
      <w:r w:rsidRPr="006116B2">
        <w:t>AK.</w:t>
      </w:r>
      <w:r w:rsidRPr="006116B2">
        <w:tab/>
        <w:t>arvestades, et mõned ELi mittekuuluvad riigid, sealhulgas Kanada, Uus-Meremaa ja Austraalia, kohaldavad erinevaid teaduspõhiseid juhtimissüsteeme, mille puhul on ettevaatlikkus ELiga võrreldes erinev;</w:t>
      </w:r>
    </w:p>
    <w:p w14:paraId="0EECFEC0" w14:textId="45469568" w:rsidR="007F3E40" w:rsidRPr="006116B2" w:rsidRDefault="007F3E40" w:rsidP="007F3E40">
      <w:pPr>
        <w:pStyle w:val="NormalHanging12a"/>
      </w:pPr>
      <w:r w:rsidRPr="006116B2">
        <w:t>AL.</w:t>
      </w:r>
      <w:r w:rsidRPr="006116B2">
        <w:tab/>
        <w:t xml:space="preserve">arvestades, et </w:t>
      </w:r>
      <w:r w:rsidR="00030E6B" w:rsidRPr="006116B2">
        <w:t xml:space="preserve">tulemuslikult </w:t>
      </w:r>
      <w:r w:rsidRPr="006116B2">
        <w:t>majandatud ja hästi ühendatud merekaitsealad on väärtuslikud vahendid kliimamuutuste leevendamiseks ning selliste laiemate eesmärkide saavutamiseks nagu elurikkus, vastupanuvõime ja ökosüsteemi tervis; arvestades, et taimkattega rannikuökosüsteemide, näiteks lodude ja meriheinakoosluste (ranniku sinise süsiniku ökosüsteemid) taastamine võib aidata kaasa kliimamuutuste leevendamisele suurema süsiniku sidumise kaudu;</w:t>
      </w:r>
    </w:p>
    <w:p w14:paraId="34F5B3B0" w14:textId="77777777" w:rsidR="007F3E40" w:rsidRPr="006116B2" w:rsidRDefault="007F3E40" w:rsidP="007F3E40">
      <w:pPr>
        <w:pStyle w:val="NormalHanging12a"/>
      </w:pPr>
      <w:r w:rsidRPr="006116B2">
        <w:t>AM.</w:t>
      </w:r>
      <w:r w:rsidRPr="006116B2">
        <w:tab/>
        <w:t xml:space="preserve">arvestades, et Läänemere mitmeaastase kava artikli 5 rakendamine seoses lubatud kogupüügi otsuste, tehniliste eeskirjade ja parandusmeetmetega ei ole olnud piisav; </w:t>
      </w:r>
      <w:r w:rsidRPr="006116B2">
        <w:lastRenderedPageBreak/>
        <w:t>arvestades, et kui on võetud meetmeid, „et tagada asjaomase kalavaru kiire taastumine maksimaalse jätkusuutliku saagikuse saamiseks vajalikust kõrgemal tasemel“, ei ole need oma eesmärki saavutanud;</w:t>
      </w:r>
    </w:p>
    <w:p w14:paraId="50FB39A8" w14:textId="77777777" w:rsidR="007F3E40" w:rsidRPr="006116B2" w:rsidRDefault="007F3E40" w:rsidP="007F3E40">
      <w:pPr>
        <w:pStyle w:val="NormalHanging12a"/>
      </w:pPr>
      <w:r w:rsidRPr="006116B2">
        <w:t>AN.</w:t>
      </w:r>
      <w:r w:rsidRPr="006116B2">
        <w:tab/>
        <w:t>arvestades, et kuigi Läänemere mitmeaastase kava määruse eesmärk oli kehtestada paindlik raamistik, mida saab kohandada piirkondliku lähenemise alusel, on selliste muudatustega saavutatud edu olnud piiratud, osaliselt ka asjaomaste õigusaktide piiratud rakendamise tõttu;</w:t>
      </w:r>
    </w:p>
    <w:p w14:paraId="50DFD040" w14:textId="77777777" w:rsidR="007F3E40" w:rsidRPr="006116B2" w:rsidRDefault="007F3E40" w:rsidP="007F3E40">
      <w:pPr>
        <w:pStyle w:val="NormalHanging12a"/>
      </w:pPr>
      <w:r w:rsidRPr="006116B2">
        <w:t>AO.</w:t>
      </w:r>
      <w:r w:rsidRPr="006116B2">
        <w:tab/>
        <w:t xml:space="preserve">arvestades, et mitmes ELi määruses, millele on viidatud Läänemere mitmeaastase kava määruses, on sätestatud, kuidas vältida riske ning hinnata terveid kalavarusid ja ökosüsteemi komponente; </w:t>
      </w:r>
    </w:p>
    <w:p w14:paraId="35450882" w14:textId="77777777" w:rsidR="007F3E40" w:rsidRPr="006116B2" w:rsidRDefault="007F3E40" w:rsidP="007F3E40">
      <w:pPr>
        <w:pStyle w:val="NormalHanging12a"/>
      </w:pPr>
      <w:r w:rsidRPr="006116B2">
        <w:t>AP.</w:t>
      </w:r>
      <w:r w:rsidRPr="006116B2">
        <w:tab/>
      </w:r>
      <w:bookmarkStart w:id="15" w:name="_Hlk227162156"/>
      <w:r w:rsidRPr="006116B2">
        <w:t xml:space="preserve">arvestades, et Läänemere </w:t>
      </w:r>
      <w:proofErr w:type="spellStart"/>
      <w:r w:rsidRPr="006116B2">
        <w:t>pelaagiliste</w:t>
      </w:r>
      <w:proofErr w:type="spellEnd"/>
      <w:r w:rsidRPr="006116B2">
        <w:t xml:space="preserve"> liikide talvine püük nende intensiivse kasvu ja energiavarude kogumise ajal enne kudemist nõrgendab kalavarude paljunemisvõimet, kuna piisavast toidust ilma jäetud emasloomad toodavad väiksemal arvul ja vähem arenenud mune, mis piirab paljunemise edukust ja takistab populatsiooni taastumist;</w:t>
      </w:r>
      <w:bookmarkEnd w:id="15"/>
    </w:p>
    <w:p w14:paraId="3464343A" w14:textId="58DD6FBE" w:rsidR="007F3E40" w:rsidRPr="006116B2" w:rsidRDefault="007F3E40" w:rsidP="007F3E40">
      <w:pPr>
        <w:pStyle w:val="NormalHanging12a"/>
      </w:pPr>
      <w:r w:rsidRPr="006116B2">
        <w:t>AQ.</w:t>
      </w:r>
      <w:r w:rsidRPr="006116B2">
        <w:tab/>
        <w:t xml:space="preserve">arvestades, et Euroopa Parlamendi 2023. aasta algatusraportis nõuti pragmaatilist ja tasakaalustatud </w:t>
      </w:r>
      <w:r w:rsidR="000B6428" w:rsidRPr="006116B2">
        <w:t>käsitust</w:t>
      </w:r>
      <w:r w:rsidRPr="006116B2">
        <w:t xml:space="preserve"> merekaitsealadele, tõdeti nende mitmekesisust suuruse, liikide ja kaitse-eesmärkide osas, rõhutati vajadust vältida kõigile sobivat ühtset </w:t>
      </w:r>
      <w:r w:rsidR="000B6428" w:rsidRPr="006116B2">
        <w:t>käsitust</w:t>
      </w:r>
      <w:r w:rsidRPr="006116B2">
        <w:t xml:space="preserve"> ning rõhutati, et sellises poliitikas tuleb hoolikalt arvesse võtta </w:t>
      </w:r>
      <w:proofErr w:type="spellStart"/>
      <w:r w:rsidRPr="006116B2">
        <w:t>sotsiaal-majanduslikku</w:t>
      </w:r>
      <w:proofErr w:type="spellEnd"/>
      <w:r w:rsidRPr="006116B2">
        <w:t xml:space="preserve"> mõju rannikukogukondadele, see peab põhinema igal üksikjuhul parimatel kättesaadavatel teaduslikel tõenditel ning tagama kalurite aktiivse kaasamise merekaitsealade kavandamisse ja haldamisse;</w:t>
      </w:r>
    </w:p>
    <w:p w14:paraId="0334561D" w14:textId="77777777" w:rsidR="007F3E40" w:rsidRPr="006116B2" w:rsidRDefault="007F3E40" w:rsidP="007F3E40">
      <w:pPr>
        <w:pStyle w:val="NormalHanging12a"/>
      </w:pPr>
      <w:r w:rsidRPr="006116B2">
        <w:t>AR.</w:t>
      </w:r>
      <w:r w:rsidRPr="006116B2">
        <w:tab/>
        <w:t>arvestades, et ELi lubatud kogupüügi otsuste tegemise süsteemis tehakse praegu vahet sihtliikide majandamisel ja teiste liikide kaitsevajadustel, püüdes samal ajal kohaldada ettevaatusprintsiipi, et saavutada ja säilitada ökosüsteemi hea seisund;</w:t>
      </w:r>
    </w:p>
    <w:p w14:paraId="09D83D20" w14:textId="77777777" w:rsidR="007F3E40" w:rsidRPr="006116B2" w:rsidRDefault="007F3E40" w:rsidP="007F3E40">
      <w:pPr>
        <w:pStyle w:val="NormalHanging12a"/>
      </w:pPr>
      <w:r w:rsidRPr="006116B2">
        <w:t>AS.</w:t>
      </w:r>
      <w:r w:rsidRPr="006116B2">
        <w:tab/>
        <w:t>arvestades, et merestrateegia raamdirektiivis määratletud toimiv ökosüsteem nõuab, et kõik teadaolevad mere toiduvõrkude elemendid eksisteerivad tavapärase arvukuse ja mitmekesisuse tasemel, mis on võimeline tagama pikaajalise liikide rohkuse ja nende täieliku paljunemissuutlikkuse säilimise, nagu on kirjeldatud merestrateegia raamdirektiivi I lisas;</w:t>
      </w:r>
    </w:p>
    <w:p w14:paraId="47ADBD02" w14:textId="77777777" w:rsidR="007F3E40" w:rsidRPr="006116B2" w:rsidRDefault="007F3E40" w:rsidP="007F3E40">
      <w:pPr>
        <w:pStyle w:val="NormalHanging12a"/>
      </w:pPr>
      <w:r w:rsidRPr="006116B2">
        <w:t>AT.</w:t>
      </w:r>
      <w:r w:rsidRPr="006116B2">
        <w:tab/>
        <w:t>arvestades, et ÜRO Keskkonnaprogrammi määratluse kohaselt on ökosüsteemipõhine majandamine inimtegevuse ja selle poolt ökosüsteemidele ja loodusvaradele avaldatava mõju haldamine, võttes arvesse kogu ökosüsteemi;</w:t>
      </w:r>
    </w:p>
    <w:p w14:paraId="6F38D207" w14:textId="77777777" w:rsidR="007F3E40" w:rsidRPr="006116B2" w:rsidRDefault="007F3E40" w:rsidP="007F3E40">
      <w:pPr>
        <w:pStyle w:val="NormalHanging12a"/>
      </w:pPr>
      <w:r w:rsidRPr="006116B2">
        <w:t>AU.</w:t>
      </w:r>
      <w:r w:rsidRPr="006116B2">
        <w:tab/>
        <w:t>arvestades, et Läänemere kalandusfoorumil (BALTFISH) peetakse ettevalmistavaid arutelusid lubatud kogupüüki käsitlevate otsuste üle; arvestades, et piirkondadeks jaotamine võimaldab ELi merepiirkondi paindlikult hallata; arvestades, et BALTFISH saab esitada ühiseid soovitusi konkreetsete meetmete kohta, mida tuleks ühtlustada;</w:t>
      </w:r>
    </w:p>
    <w:p w14:paraId="71DE3F11" w14:textId="4214AFE7" w:rsidR="007F3E40" w:rsidRPr="006116B2" w:rsidRDefault="007F3E40" w:rsidP="007F3E40">
      <w:pPr>
        <w:pStyle w:val="NormalHanging12a"/>
      </w:pPr>
      <w:r w:rsidRPr="006116B2">
        <w:t>AV.</w:t>
      </w:r>
      <w:r w:rsidRPr="006116B2">
        <w:tab/>
        <w:t xml:space="preserve">arvestades, et Läänemere kalandussektori pikaajaline jätkusuutlikkus sõltub keskkonnaalaste, majanduslike ja sotsiaalsete eesmärkide integreerimisest, tagades, et majandamismeetmed kaitsevad tööhõivet, piirkondlikku ühtekuuluvust ja toiduga varustatust rannikualadel; arvestades, et piirkondlikud ja kohalikud teadmised, sealhulgas kalurite ja rannikukogukondade teadmised, on </w:t>
      </w:r>
      <w:r w:rsidR="00030E6B" w:rsidRPr="006116B2">
        <w:t xml:space="preserve">tulemusliku </w:t>
      </w:r>
      <w:r w:rsidRPr="006116B2">
        <w:t>majandamise oluline osa;</w:t>
      </w:r>
    </w:p>
    <w:p w14:paraId="762657FF" w14:textId="3C3C5E92" w:rsidR="007F3E40" w:rsidRPr="006116B2" w:rsidRDefault="007F3E40" w:rsidP="007F3E40">
      <w:pPr>
        <w:pStyle w:val="NormalHanging12a"/>
      </w:pPr>
      <w:r w:rsidRPr="006116B2">
        <w:lastRenderedPageBreak/>
        <w:t>AW.</w:t>
      </w:r>
      <w:r w:rsidRPr="006116B2">
        <w:tab/>
        <w:t xml:space="preserve">arvestades, et mitmes poliitika- ja teadusaruandes rõhutatakse vajadust parema ja sidusama </w:t>
      </w:r>
      <w:r w:rsidR="000B6428" w:rsidRPr="006116B2">
        <w:t>käsituse</w:t>
      </w:r>
      <w:r w:rsidRPr="006116B2">
        <w:t xml:space="preserve"> järele otsuste tegemisel ja täielikult tervikliku </w:t>
      </w:r>
      <w:r w:rsidR="000B6428" w:rsidRPr="006116B2">
        <w:t>käsituse</w:t>
      </w:r>
      <w:r w:rsidRPr="006116B2">
        <w:t xml:space="preserve"> kohaldamisel; arvestades, et sellise </w:t>
      </w:r>
      <w:r w:rsidR="000B6428" w:rsidRPr="006116B2">
        <w:t>käsituse</w:t>
      </w:r>
      <w:r w:rsidRPr="006116B2">
        <w:t xml:space="preserve"> saavutamine on olnud konverentside „Meie Läänemeri“ ministrite deklaratsiooni</w:t>
      </w:r>
      <w:r w:rsidRPr="006116B2">
        <w:rPr>
          <w:vertAlign w:val="superscript"/>
        </w:rPr>
        <w:footnoteReference w:id="20"/>
      </w:r>
      <w:r w:rsidRPr="006116B2">
        <w:t xml:space="preserve"> eesmärk; arvestades, et nende konverentside ja deklaratsiooni konkreetsed tulemused on olnud piiratud, eelkõige keskkonnaalaste õigusaktide rakendamisel tehtud edusammude osas;</w:t>
      </w:r>
    </w:p>
    <w:p w14:paraId="380AD656" w14:textId="77777777" w:rsidR="007F3E40" w:rsidRPr="006116B2" w:rsidRDefault="007F3E40" w:rsidP="007F3E40">
      <w:pPr>
        <w:pStyle w:val="NormalHanging12a"/>
      </w:pPr>
      <w:r w:rsidRPr="006116B2">
        <w:t>AX.</w:t>
      </w:r>
      <w:r w:rsidRPr="006116B2">
        <w:tab/>
      </w:r>
      <w:bookmarkStart w:id="16" w:name="_Hlk227162595"/>
      <w:r w:rsidRPr="006116B2">
        <w:t>arvestades, et Euroopa maailmamerepaktiga, milles teatatakse tulevasest maailmamerd käsitlevast õigusakti ettepanekust, soovitakse luua terviklik raamistik, et täpsustada olemasoleva maailmamerepoliitika seoseid ja prioriteete;</w:t>
      </w:r>
      <w:bookmarkEnd w:id="16"/>
    </w:p>
    <w:p w14:paraId="12CD6F19" w14:textId="77777777" w:rsidR="007F3E40" w:rsidRPr="006116B2" w:rsidRDefault="007F3E40" w:rsidP="007F3E40">
      <w:pPr>
        <w:pStyle w:val="NormalHanging12a"/>
      </w:pPr>
      <w:r w:rsidRPr="006116B2">
        <w:t>AY.</w:t>
      </w:r>
      <w:r w:rsidRPr="006116B2">
        <w:tab/>
        <w:t xml:space="preserve">arvestades, et komisjon ja liikmesriigid ei ole võtnud piisavaid meetmeid, et kaitsta ja taastada Läänemere ökosüsteeme selliste lisaohtude eest nagu reostus, </w:t>
      </w:r>
      <w:proofErr w:type="spellStart"/>
      <w:r w:rsidRPr="006116B2">
        <w:t>eutrofeerumine</w:t>
      </w:r>
      <w:proofErr w:type="spellEnd"/>
      <w:r w:rsidRPr="006116B2">
        <w:t xml:space="preserve"> ja kliimamuutused; arvestades, et selline surve on oma olemuselt piiriülene ja kumulatiivne ning nõuab seetõttu koordineeritud tegevust rahvusvahelisel ja ELi tasandil; arvestades, et üleminek vähese mõjuga ja vähese CO</w:t>
      </w:r>
      <w:r w:rsidRPr="006116B2">
        <w:rPr>
          <w:vertAlign w:val="subscript"/>
        </w:rPr>
        <w:t>2</w:t>
      </w:r>
      <w:r w:rsidRPr="006116B2">
        <w:t xml:space="preserve"> heitega majandustegevusele võib aidata kaasa kliimamuutuste leevendamisele ja nendega kohanemisele;</w:t>
      </w:r>
    </w:p>
    <w:p w14:paraId="6E2BBAFE" w14:textId="42857F4E" w:rsidR="007F3E40" w:rsidRPr="006116B2" w:rsidRDefault="007F3E40" w:rsidP="007F3E40">
      <w:pPr>
        <w:pStyle w:val="NormalHanging12a"/>
      </w:pPr>
      <w:r w:rsidRPr="006116B2">
        <w:t>AZ.</w:t>
      </w:r>
      <w:r w:rsidRPr="006116B2">
        <w:tab/>
      </w:r>
      <w:bookmarkStart w:id="17" w:name="_Hlk223339901"/>
      <w:r w:rsidRPr="006116B2">
        <w:t>arvestades, et looduslikud röövtoidulised on osa Läänemere ökosüsteemist; arvestades, et Läänemeres kasvavad teatavate kaitsealuste liikide, nagu hallhülge (</w:t>
      </w:r>
      <w:proofErr w:type="spellStart"/>
      <w:r w:rsidRPr="006116B2">
        <w:rPr>
          <w:i/>
          <w:iCs/>
        </w:rPr>
        <w:t>Halichoerus</w:t>
      </w:r>
      <w:proofErr w:type="spellEnd"/>
      <w:r w:rsidRPr="006116B2">
        <w:rPr>
          <w:i/>
          <w:iCs/>
        </w:rPr>
        <w:t xml:space="preserve"> </w:t>
      </w:r>
      <w:proofErr w:type="spellStart"/>
      <w:r w:rsidRPr="006116B2">
        <w:rPr>
          <w:i/>
          <w:iCs/>
        </w:rPr>
        <w:t>grypus</w:t>
      </w:r>
      <w:proofErr w:type="spellEnd"/>
      <w:r w:rsidRPr="006116B2">
        <w:t>) ja hariliku kormorani (</w:t>
      </w:r>
      <w:proofErr w:type="spellStart"/>
      <w:r w:rsidRPr="006116B2">
        <w:rPr>
          <w:i/>
          <w:iCs/>
        </w:rPr>
        <w:t>Phalacrocorax</w:t>
      </w:r>
      <w:proofErr w:type="spellEnd"/>
      <w:r w:rsidRPr="006116B2">
        <w:rPr>
          <w:i/>
          <w:iCs/>
        </w:rPr>
        <w:t xml:space="preserve"> </w:t>
      </w:r>
      <w:proofErr w:type="spellStart"/>
      <w:r w:rsidRPr="006116B2">
        <w:rPr>
          <w:i/>
          <w:iCs/>
        </w:rPr>
        <w:t>carbosinensis</w:t>
      </w:r>
      <w:proofErr w:type="spellEnd"/>
      <w:r w:rsidRPr="006116B2">
        <w:t xml:space="preserve">) populatsioonid; arvestades, et hülged ja kormoranid võivad avaldada märkimisväärset mõju tursa noorkalade, eelkõige Läänemere lääneosa tursa ellujäämisele, samuti vesiviljelusele ja püügivahenditele; arvestades, et teaduslikud tõendid näitavad, et neil on peamiselt lokaalne liigi- ja kalavaruspetsiifiline mõju kalapopulatsioonidele; arvestades, et Läänemere kalavarude taastamiseks tuleb arvesse võtta kõiki kalapopulatsioone mõjutavaid tegureid; arvestades, et ökosüsteemipõhine </w:t>
      </w:r>
      <w:r w:rsidR="000B6428" w:rsidRPr="006116B2">
        <w:t>käsitus</w:t>
      </w:r>
      <w:r w:rsidRPr="006116B2">
        <w:t xml:space="preserve"> kalavarude majandamisele peaks hõlmama ka keskkonnategureid; arvestades, et nende koostoimetega tegelemine nõuab sihipäraseid ja </w:t>
      </w:r>
      <w:r w:rsidR="00030E6B" w:rsidRPr="006116B2">
        <w:t xml:space="preserve">tulemuslikke </w:t>
      </w:r>
      <w:r w:rsidRPr="006116B2">
        <w:t>majandamismeetmeid, mis põhinevad parimatel kättesaadavatel teaduslikel andmetel ja dialoogil kõigi sidusrühmadega; arvestades, et Euroopa kormoranide asurkondade majandamise kava vastuvõtmisel, mille eesmärk on leevendada kormoranide kasvavat mõju kalavarudele, kalandusele ja vesiviljelusele, esitas Euroopa Parlament mitu võimalikku meedet kormoranide populatsioonidest tulenevate jätkuvate probleemide lahendamiseks;</w:t>
      </w:r>
      <w:bookmarkEnd w:id="17"/>
    </w:p>
    <w:p w14:paraId="1EB182DC" w14:textId="77777777" w:rsidR="007F3E40" w:rsidRPr="006116B2" w:rsidRDefault="007F3E40" w:rsidP="007F3E40">
      <w:pPr>
        <w:pStyle w:val="NormalHanging12a"/>
      </w:pPr>
      <w:r w:rsidRPr="006116B2">
        <w:t>BA.</w:t>
      </w:r>
      <w:r w:rsidRPr="006116B2">
        <w:tab/>
        <w:t>arvestades, et komisjon hindab praegu Euroopa Liidu hülgetoodetega kauplemise korda; arvestades, et komisjoni korraldatud avaliku arutelu käigus väljendati tugevat vastuseisu hülgetoodete turule laskmisele ja muret hülgejahi pärast</w:t>
      </w:r>
      <w:r w:rsidRPr="006116B2">
        <w:rPr>
          <w:vertAlign w:val="superscript"/>
        </w:rPr>
        <w:footnoteReference w:id="21"/>
      </w:r>
      <w:r w:rsidRPr="006116B2">
        <w:t>;</w:t>
      </w:r>
    </w:p>
    <w:p w14:paraId="1AF5EAA5" w14:textId="77777777" w:rsidR="007F3E40" w:rsidRPr="006116B2" w:rsidRDefault="007F3E40" w:rsidP="007F3E40">
      <w:pPr>
        <w:pStyle w:val="NormalHanging12a"/>
      </w:pPr>
      <w:r w:rsidRPr="006116B2">
        <w:t>BB.</w:t>
      </w:r>
      <w:r w:rsidRPr="006116B2">
        <w:tab/>
        <w:t xml:space="preserve">arvestades, et alates Teise maailmasõja lõpust vabastavad kümned tuhanded tonnid tava- ja keemiarelvi, mis sisaldavad ohtlikke aineid, sealhulgas </w:t>
      </w:r>
      <w:proofErr w:type="spellStart"/>
      <w:r w:rsidRPr="006116B2">
        <w:t>kemoründemürke</w:t>
      </w:r>
      <w:proofErr w:type="spellEnd"/>
      <w:r w:rsidRPr="006116B2">
        <w:t xml:space="preserve">, nagu väävelsinep (sinepigaas), pisargaas ning paralüütilised ja konvulsiivsed ained, progresseeruva korrosiooni tagajärjel järk-järgult merekeskkonda ohtlikke kemikaale, põhjustades selle saastumist, ökosüsteemide kahjustumist ja bioloogilise mitmekesisuse vähenemist ning ohustades inimeste tervist ja merest sõltuvat majandustegevust, </w:t>
      </w:r>
      <w:r w:rsidRPr="006116B2">
        <w:lastRenderedPageBreak/>
        <w:t>sealhulgas kalandust, transporti, toorainete kaevandamist ja mereenergia arendamist;</w:t>
      </w:r>
    </w:p>
    <w:p w14:paraId="673782AC" w14:textId="77777777" w:rsidR="007F3E40" w:rsidRPr="006116B2" w:rsidRDefault="007F3E40" w:rsidP="007F3E40">
      <w:pPr>
        <w:pStyle w:val="NormalHanging12a"/>
      </w:pPr>
      <w:r w:rsidRPr="006116B2">
        <w:t>BC.</w:t>
      </w:r>
      <w:r w:rsidRPr="006116B2">
        <w:tab/>
        <w:t>arvestades, et igasugune leke kemikaaliladudest võib põhjustada suure osa Läänemere kiiret saastumist, mis ületaks üksikute riikide suutlikkuse ja nõuaks ELi koordineeritud reageerimist;</w:t>
      </w:r>
    </w:p>
    <w:p w14:paraId="579CEC4E" w14:textId="77777777" w:rsidR="007F3E40" w:rsidRPr="006116B2" w:rsidRDefault="007F3E40" w:rsidP="007F3E40">
      <w:pPr>
        <w:pStyle w:val="NormalHanging12a"/>
      </w:pPr>
      <w:r w:rsidRPr="006116B2">
        <w:t>BD.</w:t>
      </w:r>
      <w:r w:rsidRPr="006116B2">
        <w:tab/>
        <w:t>arvestades, et Läänemere merepõhja seisundi parandamiseks, sealhulgas keemiarelvade, mürgise lasti ja radioaktiivsete ainete kõrvaldamiseks, on vaja ELi tasandil välja töötada pikaajaline ja rahaliselt tagatud kava;</w:t>
      </w:r>
    </w:p>
    <w:p w14:paraId="3A2254C9" w14:textId="35BC8F03" w:rsidR="007F3E40" w:rsidRPr="006116B2" w:rsidRDefault="007F3E40" w:rsidP="007F3E40">
      <w:pPr>
        <w:pStyle w:val="NormalHanging12a"/>
      </w:pPr>
      <w:r w:rsidRPr="006116B2">
        <w:t>BE.</w:t>
      </w:r>
      <w:r w:rsidRPr="006116B2">
        <w:tab/>
        <w:t xml:space="preserve">arvestades, et Läänemere kalavarude kestlikku majandamist raskendavad ka andmelüngad, mis tulenevad andmete esitamata jätmisest Venemaa poolt, mis suurendab teaduslikku ebakindlust ja kahjustab </w:t>
      </w:r>
      <w:r w:rsidR="00030E6B" w:rsidRPr="006116B2">
        <w:t xml:space="preserve">tulemuslikku </w:t>
      </w:r>
      <w:r w:rsidRPr="006116B2">
        <w:t>piirkondlikku kalavarude majandamist;</w:t>
      </w:r>
    </w:p>
    <w:p w14:paraId="521B84CD" w14:textId="77777777" w:rsidR="007F3E40" w:rsidRPr="006116B2" w:rsidRDefault="007F3E40" w:rsidP="007F3E40">
      <w:pPr>
        <w:pStyle w:val="NormalHanging12a"/>
      </w:pPr>
      <w:r w:rsidRPr="006116B2">
        <w:t>BF.</w:t>
      </w:r>
      <w:r w:rsidRPr="006116B2">
        <w:tab/>
        <w:t>arvestades, et Venemaa otsustab ühepoolselt kvootide üle, eirates teaduslikke nõuandeid ja kehtestades järjepidevalt maksimaalset jätkusuutlikku saagikust ületavaid kvoote, mis võib ohustada Läänemere kalavarude taastumist;</w:t>
      </w:r>
    </w:p>
    <w:p w14:paraId="04C287E4" w14:textId="77777777" w:rsidR="007F3E40" w:rsidRPr="006116B2" w:rsidRDefault="007F3E40" w:rsidP="007F3E40">
      <w:pPr>
        <w:pStyle w:val="NormalHanging12a"/>
      </w:pPr>
      <w:r w:rsidRPr="006116B2">
        <w:t>BG.</w:t>
      </w:r>
      <w:r w:rsidRPr="006116B2">
        <w:tab/>
        <w:t>arvestades, et Venemaa nn varilaevastiku tegevus on Venemaa Ukraina-vastasest agressioonisõjast saadik suurenenud; arvestades, et varilaevastikus on kasutusel vananenud laevad, mis ei vasta ohutusstandarditele ja mida kasutatakse toornafta ja naftatoodete transportimiseks üle Läänemere, järgides ohutus-, keskkonna- ja regulatiivseid standardeid minimaalselt, mistõttu kujutab varilaevastik vananenud ja halvasti hooldatud laevade tõttu endast tõsist ohtu merekeskkonnale ja piirkondlikule kalandusele ning tekitab muret kalanduse pärast ka Läänemere kalavarude vajaliku taastamise ja Läänemere üldise julgeoleku kontekstis, kuna naftalekkel võivad olla katastroofilised tagajärjed, mis võivad mõjutada kõiki piirkonna riike;</w:t>
      </w:r>
    </w:p>
    <w:p w14:paraId="35E3DA05" w14:textId="77777777" w:rsidR="007F3E40" w:rsidRPr="006116B2" w:rsidRDefault="007F3E40" w:rsidP="007F3E40">
      <w:pPr>
        <w:pStyle w:val="NormalHanging12a"/>
        <w:rPr>
          <w:b/>
          <w:bCs/>
          <w:i/>
          <w:iCs/>
        </w:rPr>
      </w:pPr>
      <w:r w:rsidRPr="006116B2">
        <w:rPr>
          <w:b/>
          <w:i/>
        </w:rPr>
        <w:t>Kiireloomulised meetmed</w:t>
      </w:r>
    </w:p>
    <w:p w14:paraId="012FC165" w14:textId="7D2EFEAF" w:rsidR="007F3E40" w:rsidRPr="006116B2" w:rsidRDefault="007F3E40" w:rsidP="007F3E40">
      <w:pPr>
        <w:pStyle w:val="NormalHanging12a"/>
      </w:pPr>
      <w:r w:rsidRPr="006116B2">
        <w:t>1.</w:t>
      </w:r>
      <w:r w:rsidRPr="006116B2">
        <w:tab/>
        <w:t xml:space="preserve">kutsub komisjoni ja nõukogu üles tagama kõigi olemasolevate õiguslike ja majandamisvahendite, sealhulgas sihipäraste meetmete </w:t>
      </w:r>
      <w:r w:rsidR="00030E6B" w:rsidRPr="006116B2">
        <w:t xml:space="preserve">tulemusliku </w:t>
      </w:r>
      <w:r w:rsidRPr="006116B2">
        <w:t xml:space="preserve">kasutamise, kasutades teaduspõhist </w:t>
      </w:r>
      <w:r w:rsidR="000B6428" w:rsidRPr="006116B2">
        <w:t>käsitust</w:t>
      </w:r>
      <w:r w:rsidRPr="006116B2">
        <w:t xml:space="preserve"> ja tulemuslikku konsulteerimist sidusrühmadega, et vältida Läänemere kalavarude edasist vähenemist;</w:t>
      </w:r>
    </w:p>
    <w:p w14:paraId="201AEF6C" w14:textId="77777777" w:rsidR="007F3E40" w:rsidRPr="006116B2" w:rsidRDefault="007F3E40" w:rsidP="007F3E40">
      <w:pPr>
        <w:pStyle w:val="NormalHanging12a"/>
      </w:pPr>
      <w:r w:rsidRPr="006116B2">
        <w:t>2.</w:t>
      </w:r>
      <w:r w:rsidRPr="006116B2">
        <w:tab/>
      </w:r>
      <w:bookmarkStart w:id="18" w:name="_Hlk223339076"/>
      <w:r w:rsidRPr="006116B2">
        <w:t>kutsub komisjoni üles hindama koos liikmesriikidega, kuidas on muutunud kvootide jaotus Läänemere laevastikuosade vahel, ning tegema kindlaks, kas kalavarudele avalduva surve ja riikliku kalapüügivõimaluste jaotamise poliitika vahel on põhjuslik seos</w:t>
      </w:r>
      <w:bookmarkEnd w:id="18"/>
      <w:r w:rsidRPr="006116B2">
        <w:t>;</w:t>
      </w:r>
    </w:p>
    <w:p w14:paraId="445FD0C3" w14:textId="77777777" w:rsidR="007F3E40" w:rsidRPr="006116B2" w:rsidRDefault="007F3E40" w:rsidP="007F3E40">
      <w:pPr>
        <w:pStyle w:val="NormalHanging12a"/>
        <w:rPr>
          <w:noProof/>
          <w:szCs w:val="24"/>
        </w:rPr>
      </w:pPr>
      <w:r w:rsidRPr="006116B2">
        <w:t>3.</w:t>
      </w:r>
      <w:r w:rsidRPr="006116B2">
        <w:tab/>
      </w:r>
      <w:bookmarkStart w:id="19" w:name="_Hlk223341054"/>
      <w:r w:rsidRPr="006116B2">
        <w:t>nõuab tungivalt, et komisjon ja liikmesriigid liiguksid Läänemere mitmeaastase kava määruse rakendamisel kalavarude taastamise ja ülesehitamise etappi, võttes meetmeid, mis põhinevad parimatel kättesaadavatel teaduslikel nõuannetel, ning võttes muid võimalikke omavahel seotud meetmeid, mis on seotud muude ELi või riiklike õigusaktidega, et tegeleda kõigi kalavarusid mõjutavate stressiteguritega;</w:t>
      </w:r>
      <w:bookmarkEnd w:id="19"/>
      <w:r w:rsidRPr="006116B2">
        <w:t xml:space="preserve"> kutsub komisjoni ja liikmesriike üles kaaluma eespool nimetatud taastamis- ja ülesehitusetapi rakendamisel parimatel olemasolevatel teadusandmetel põhinevaid parandusmeetmeid, nagu Läänemere teatavate kalavarude sihtpüügi peatamine, nagu on ette nähtud mitmeaastases kavas, vältides meetmeid, mis võivad kahjustada rannikukogukondade </w:t>
      </w:r>
      <w:proofErr w:type="spellStart"/>
      <w:r w:rsidRPr="006116B2">
        <w:t>sotsiaal-majanduslikku</w:t>
      </w:r>
      <w:proofErr w:type="spellEnd"/>
      <w:r w:rsidRPr="006116B2">
        <w:t xml:space="preserve"> stabiilsust, et tagada </w:t>
      </w:r>
      <w:proofErr w:type="spellStart"/>
      <w:r w:rsidRPr="006116B2">
        <w:t>inimtarbimiseks</w:t>
      </w:r>
      <w:proofErr w:type="spellEnd"/>
      <w:r w:rsidRPr="006116B2">
        <w:t xml:space="preserve"> mõeldud püügitegevuse </w:t>
      </w:r>
      <w:r w:rsidRPr="006116B2">
        <w:lastRenderedPageBreak/>
        <w:t>jätkusuutlikkus;</w:t>
      </w:r>
    </w:p>
    <w:p w14:paraId="2AD8959B" w14:textId="3F8DC9C6" w:rsidR="007F3E40" w:rsidRPr="006116B2" w:rsidRDefault="007F3E40" w:rsidP="007F3E40">
      <w:pPr>
        <w:pStyle w:val="NormalHanging12a"/>
        <w:rPr>
          <w:noProof/>
          <w:szCs w:val="24"/>
        </w:rPr>
      </w:pPr>
      <w:r w:rsidRPr="006116B2">
        <w:t>4.</w:t>
      </w:r>
      <w:r w:rsidRPr="006116B2">
        <w:tab/>
        <w:t>nõuab sotsiaalse ja rahalise toetuse kasutuselevõtmist, sealhulgas mõjutatud kogukondade toetamist, kohalikke investeeringuid, ajutist hüvitist ja üleminekuabi kaluritele kooskõlas ELi reeglitega, et vältida põhjendamatuid raskusi ja säilitada kultuuripärandit; märgib, et kuigi ajutised meetmed käsitlevad vahetuid ökoloogilisi probleeme, on püügitegevuse püsiva lõpetamise toetusvahendid kavandatud selleks, et kohandada püügivõimsust pikas perspektiivis püügivõimalustega; nõuab seetõttu toetuskavades püügitegevuse ajutise ja püsiva lõpetamise selget eristamist;</w:t>
      </w:r>
      <w:r w:rsidR="006B0BFC" w:rsidRPr="006116B2">
        <w:t xml:space="preserve"> </w:t>
      </w:r>
      <w:r w:rsidR="006B0BFC" w:rsidRPr="006116B2">
        <w:rPr>
          <w:bCs/>
          <w:iCs/>
        </w:rPr>
        <w:t>tunnistab, et Läänemere väikesed ja keskmise suurusega kalandusettevõtted ei ole saanud piisavat majanduslikku hüvitist kahju eest, mis tekkis pärast tursa sihtpüügi keelu kehtestamist 2019. aastal; kutsub komisjoni üles looma sihtotstarbelist Läänemere kalavarude taastamise ja ülemineku fondi, et toetada laevastiku ümberkorraldamist, tehnoloogia ajakohastamist, liigispetsiifilistest püügikeeldudest tingitud kahju hüvitamist ning rannapüügiga tegelevate kogukondade ja nende kultuuripärandi säilitamist;</w:t>
      </w:r>
    </w:p>
    <w:p w14:paraId="51F0257D" w14:textId="77777777" w:rsidR="007F3E40" w:rsidRPr="006116B2" w:rsidRDefault="007F3E40" w:rsidP="007F3E40">
      <w:pPr>
        <w:pStyle w:val="NormalHanging12a"/>
      </w:pPr>
      <w:r w:rsidRPr="006116B2">
        <w:t>5.</w:t>
      </w:r>
      <w:r w:rsidRPr="006116B2">
        <w:tab/>
        <w:t xml:space="preserve">rõhutab, et kõigi varude taastamist käsitlevate meetmete puhul tuleb arvesse võtta Läänemere kui poolsuletud riimmere ainulaadseid ja basseinispetsiifilisi hüdroloogilisi ja keemilisi tingimusi, mida iseloomustavad piiratud veevahetus, </w:t>
      </w:r>
      <w:proofErr w:type="spellStart"/>
      <w:r w:rsidRPr="006116B2">
        <w:t>anoksilised</w:t>
      </w:r>
      <w:proofErr w:type="spellEnd"/>
      <w:r w:rsidRPr="006116B2">
        <w:t xml:space="preserve"> tsoonid ja püsiv setete saastumine, mis on sellele merepiirkonnale omased ega ole võrreldavad teiste ELi merepiirkondade omadega;</w:t>
      </w:r>
    </w:p>
    <w:p w14:paraId="04DAFF82" w14:textId="0EED876C" w:rsidR="007F3E40" w:rsidRPr="006116B2" w:rsidRDefault="007F3E40" w:rsidP="007F3E40">
      <w:pPr>
        <w:pStyle w:val="NormalHanging12a"/>
      </w:pPr>
      <w:r w:rsidRPr="006116B2">
        <w:t>6.</w:t>
      </w:r>
      <w:r w:rsidRPr="006116B2">
        <w:tab/>
        <w:t xml:space="preserve">kutsub nõukogu üles võtma vastu lubatud kogupüügid, mis on täielikult kooskõlas ettevaatusprintsiibiga, võttes arvesse Läänemere ökosüsteemi haavatavust, </w:t>
      </w:r>
      <w:proofErr w:type="spellStart"/>
      <w:r w:rsidRPr="006116B2">
        <w:t>sotsiaal-majanduslikke</w:t>
      </w:r>
      <w:proofErr w:type="spellEnd"/>
      <w:r w:rsidRPr="006116B2">
        <w:t xml:space="preserve"> tegureid, kalavarude aeglast taastumist ja nõuannete teaduslikku ebakindlust; kutsub komisjoni üles võtma praeguse mitmeaastase kava hindamisel hoolikalt arvesse </w:t>
      </w:r>
      <w:proofErr w:type="spellStart"/>
      <w:r w:rsidRPr="006116B2">
        <w:t>sotsiaal-majanduslikke</w:t>
      </w:r>
      <w:proofErr w:type="spellEnd"/>
      <w:r w:rsidRPr="006116B2">
        <w:t xml:space="preserve"> aspekte; rõhutab vajadust tasakaalustatud </w:t>
      </w:r>
      <w:r w:rsidR="000B6428" w:rsidRPr="006116B2">
        <w:t>käsitust</w:t>
      </w:r>
      <w:r w:rsidRPr="006116B2">
        <w:t xml:space="preserve"> järele keskkonna- ja </w:t>
      </w:r>
      <w:proofErr w:type="spellStart"/>
      <w:r w:rsidRPr="006116B2">
        <w:t>sotsiaal-majanduslike</w:t>
      </w:r>
      <w:proofErr w:type="spellEnd"/>
      <w:r w:rsidRPr="006116B2">
        <w:t xml:space="preserve"> tegurite vahel, nagu on sätestatud ÜKP määruse artiklis 2;</w:t>
      </w:r>
    </w:p>
    <w:p w14:paraId="6088E28F" w14:textId="4970F9D9" w:rsidR="007F3E40" w:rsidRPr="006116B2" w:rsidRDefault="007F3E40" w:rsidP="007F3E40">
      <w:pPr>
        <w:pStyle w:val="NormalHanging12a"/>
      </w:pPr>
      <w:r w:rsidRPr="006116B2">
        <w:t>7.</w:t>
      </w:r>
      <w:r w:rsidRPr="006116B2">
        <w:tab/>
        <w:t>rõhutab, et parimatel olemasolevatel teadusandmetel põhinevate mitmeaastaste kvootide kehtestamine võib anda Läänemere mereökosüsteemidele aega taastuda ja pakkuda ettevõtjatele stabiilsust, mida nad vajavad investeeringute kavandamiseks, tööhõive säilitamiseks ja sadamataristu säilitamiseks</w:t>
      </w:r>
      <w:r w:rsidR="006B0BFC" w:rsidRPr="006116B2">
        <w:rPr>
          <w:bCs/>
          <w:iCs/>
        </w:rPr>
        <w:t xml:space="preserve">, ning toetada kalandussektoris põlvkondade vahetust; toonitab, et pikaajaline regulatiivne ebastabiilsus toob kaasa investeeringute vähendamise, tootmisvõimsuse vähenemise ja kalapüügiga tegelevate pereettevõtete kadumise, mis tähendab Läänemere rannikukogukondade jaoks pöördumatut </w:t>
      </w:r>
      <w:proofErr w:type="spellStart"/>
      <w:r w:rsidR="006B0BFC" w:rsidRPr="006116B2">
        <w:rPr>
          <w:bCs/>
          <w:iCs/>
        </w:rPr>
        <w:t>sotsiaal-majanduslikku</w:t>
      </w:r>
      <w:proofErr w:type="spellEnd"/>
      <w:r w:rsidR="006B0BFC" w:rsidRPr="006116B2">
        <w:rPr>
          <w:bCs/>
          <w:iCs/>
        </w:rPr>
        <w:t xml:space="preserve"> kahju</w:t>
      </w:r>
      <w:r w:rsidRPr="006116B2">
        <w:t xml:space="preserve">; rõhutab, et selliste majandamismeetmete väljatöötamine peaks hõlmama </w:t>
      </w:r>
      <w:r w:rsidR="00030E6B" w:rsidRPr="006116B2">
        <w:t>tulemuslikku</w:t>
      </w:r>
      <w:r w:rsidRPr="006116B2">
        <w:t>, aegsat ja süstemaatilist konsulteerimist sidusrühmadega;</w:t>
      </w:r>
    </w:p>
    <w:p w14:paraId="7E687AF6" w14:textId="77777777" w:rsidR="007F3E40" w:rsidRPr="006116B2" w:rsidRDefault="007F3E40" w:rsidP="007F3E40">
      <w:pPr>
        <w:pStyle w:val="NormalHanging12a"/>
      </w:pPr>
      <w:r w:rsidRPr="006116B2">
        <w:t>8.</w:t>
      </w:r>
      <w:r w:rsidRPr="006116B2">
        <w:tab/>
        <w:t xml:space="preserve">kutsub liikmesriike ja komisjoni üles, võttes arvesse Läänemere mitmeaastase kava määruse puudusi selle ökoloogiliste ja </w:t>
      </w:r>
      <w:proofErr w:type="spellStart"/>
      <w:r w:rsidRPr="006116B2">
        <w:t>sotsiaal-majanduslike</w:t>
      </w:r>
      <w:proofErr w:type="spellEnd"/>
      <w:r w:rsidRPr="006116B2">
        <w:t xml:space="preserve"> eesmärkide saavutamisel, kaaluma meetmete võtmist kooskõlas ÜKP artiklitega 12 ja 13, kui parimad kättesaadavad teaduslikud nõuanded näitavad vajadust selliste meetmete järele, ning valmistama ette meetmeid, analüüsides asjaomase kalapüügi, sealhulgas harrastuskalapüügi lõpetamise kulusid ja tulusid, võttes arvesse kaotatud tulu, elatusvahendeid, toiduga kindlustatust ja tegevusetuse tulevast maksumust;</w:t>
      </w:r>
    </w:p>
    <w:p w14:paraId="0942289B" w14:textId="77777777" w:rsidR="007F3E40" w:rsidRPr="006116B2" w:rsidRDefault="007F3E40" w:rsidP="007F3E40">
      <w:pPr>
        <w:pStyle w:val="NormalHanging12a"/>
      </w:pPr>
      <w:r w:rsidRPr="006116B2">
        <w:t>9.</w:t>
      </w:r>
      <w:r w:rsidRPr="006116B2">
        <w:tab/>
        <w:t xml:space="preserve">nõuab Läänemere räime- ja kilupopulatsioonidele pöördumatu ökoloogilise kahju tekitamise vältimist, et tagada nendele liikidele suunatud ranna- ja väikesemahulise kalapüügi pikaajaline elujõulisus ning kaitsta meretoiduvõrke; on veendunud, et </w:t>
      </w:r>
      <w:r w:rsidRPr="006116B2">
        <w:lastRenderedPageBreak/>
        <w:t>teaduslike nõuannete põhjal tuleb kiiresti kaaluda vastavate kalavarude taastumispause, kuni teaduslikud tõendid näitavad, et varud on selgelt ja püsivalt taastunud;</w:t>
      </w:r>
    </w:p>
    <w:p w14:paraId="4A1C71E3" w14:textId="0E2DDBD7" w:rsidR="007F3E40" w:rsidRPr="006116B2" w:rsidRDefault="007F3E40" w:rsidP="007F3E40">
      <w:pPr>
        <w:pStyle w:val="NormalHanging12a"/>
      </w:pPr>
      <w:r w:rsidRPr="006116B2">
        <w:t>10.</w:t>
      </w:r>
      <w:r w:rsidRPr="006116B2">
        <w:tab/>
        <w:t xml:space="preserve">rõhutab sellega seoses, et selleks, et parandusmeetmed oleksid võimalikult </w:t>
      </w:r>
      <w:r w:rsidR="00030E6B" w:rsidRPr="006116B2">
        <w:t>tulemuslikud</w:t>
      </w:r>
      <w:r w:rsidRPr="006116B2">
        <w:t>, on vaja sidusrühmade asjakohast kaasamist ja meetmed peavad põhinema parimatel kättesaadavatel teaduslikel andmetel, et saavutada oma eesmärgid; rõhutab lisaks võimalust luua Läänemeres teaduspõhised kalavarude taastamise piirkonnad ja kehtestada ajutised püügikeelud, keskendudes talvistele ja kudemiseelsetele kogunemispiirkondadele, et säilitada stabiilne juurdekasv ja tervislik vanuseline struktuur, samuti passiivsed ja aktiivsed taastamismeetmed, sealhulgas koelmutel ja noorkalade kasvualadel, mis on kooskõlas asjakohaste ELi keskkonnaalaste õigusaktide sätetega; rõhutab, kui oluline on täiendada selliseid meetmeid asjakohase ja õigeaegse hüvitisega kooskõlas asjaomaste ELi sätetega;</w:t>
      </w:r>
    </w:p>
    <w:p w14:paraId="4049F86B" w14:textId="0A64D102" w:rsidR="007F3E40" w:rsidRPr="006116B2" w:rsidRDefault="007F3E40" w:rsidP="007F3E40">
      <w:pPr>
        <w:pStyle w:val="NormalHanging12a"/>
      </w:pPr>
      <w:r w:rsidRPr="006116B2">
        <w:t>11.</w:t>
      </w:r>
      <w:r w:rsidRPr="006116B2">
        <w:tab/>
        <w:t xml:space="preserve">tuletab meelde ELi kohustusi ja eesmärke seoses merekaitsealade pindala ja </w:t>
      </w:r>
      <w:r w:rsidR="00030E6B" w:rsidRPr="006116B2">
        <w:t>tulemuslikkusega</w:t>
      </w:r>
      <w:r w:rsidRPr="006116B2">
        <w:t xml:space="preserve">; ergutab rakendama nõuetekohaselt </w:t>
      </w:r>
      <w:r w:rsidR="00030E6B" w:rsidRPr="006116B2">
        <w:t xml:space="preserve">tulemuslikke </w:t>
      </w:r>
      <w:r w:rsidRPr="006116B2">
        <w:t>majandamismeetmeid praegustel Läänemere merekaitsealadel ning määrama täiendavaid merekaitsealasid kooskõlas ELi kohustustega; rõhutab, et selline määramine peaks põhinema teaduslikel hinnangutel, mis näitavad kriitilise tähtsusega elupaiku või kudemiskohti; juhib tähelepanu vajadusele mõjusate majandamismeetmete järele kombinatsioonis selektiivsete ja vähese mõjuga püügivahendite katseprojektidega, mis on inspireeritud Põhjamere ja Skagerraki edukatest algatustest;</w:t>
      </w:r>
    </w:p>
    <w:p w14:paraId="70CBEA60" w14:textId="58B2E40F" w:rsidR="007F3E40" w:rsidRPr="006116B2" w:rsidRDefault="007F3E40" w:rsidP="007F3E40">
      <w:pPr>
        <w:pStyle w:val="NormalHanging12a"/>
      </w:pPr>
      <w:r w:rsidRPr="006116B2">
        <w:t>12.</w:t>
      </w:r>
      <w:r w:rsidRPr="006116B2">
        <w:tab/>
      </w:r>
      <w:bookmarkStart w:id="20" w:name="_Hlk223341323"/>
      <w:r w:rsidRPr="006116B2">
        <w:t xml:space="preserve">rõhutab, kui oluline on säilitada piirkonnas elujõuline väikesemahuline kalapüük, mille lossimine on piiratud, võimaldades neil ettevõtjatel tegutseda taastamisetappides; tuletab meelde läbivaadatud kalanduskontrolli määruse asjakohaseid sätteid ning nende täielikku ja </w:t>
      </w:r>
      <w:r w:rsidR="00030E6B" w:rsidRPr="006116B2">
        <w:t xml:space="preserve">tulemuslikku </w:t>
      </w:r>
      <w:r w:rsidRPr="006116B2">
        <w:t>rakendamist; rõhutab, et väikesemahuline kalapüük on ülioluline elatusvahendite, traditsiooniliste tarneahelate vastupanuvõime ja töökohtade säilitamise jaoks rannapüügiga tegelevates kogukondades ning et neil on eriline sotsiaalne ja kultuuriline väärtus; juhib tähelepanu sellele, et väikesemahulise kalapüügi tugevdamine võib anda kohalikule majandusele suuremat lisaväärtust; rõhutab kestliku arengu kolme samba tähtsust kooskõlas ÜKP artikliga 2;</w:t>
      </w:r>
      <w:bookmarkEnd w:id="20"/>
    </w:p>
    <w:p w14:paraId="59EB45FB" w14:textId="277CEFE8" w:rsidR="007F3E40" w:rsidRPr="006116B2" w:rsidRDefault="007F3E40" w:rsidP="007F3E40">
      <w:pPr>
        <w:pStyle w:val="NormalHanging12a"/>
        <w:rPr>
          <w:szCs w:val="24"/>
        </w:rPr>
      </w:pPr>
      <w:r w:rsidRPr="006116B2">
        <w:t>13.</w:t>
      </w:r>
      <w:r w:rsidRPr="006116B2">
        <w:tab/>
      </w:r>
      <w:bookmarkStart w:id="21" w:name="_Hlk223339158"/>
      <w:r w:rsidRPr="006116B2">
        <w:t xml:space="preserve">kutsub komisjoni ja liikmesriike üles seadma prioriteediks väikesemahulise rannapüügiga tegelevate kalurite </w:t>
      </w:r>
      <w:proofErr w:type="spellStart"/>
      <w:r w:rsidRPr="006116B2">
        <w:t>sotsiaal-majandusliku</w:t>
      </w:r>
      <w:proofErr w:type="spellEnd"/>
      <w:r w:rsidRPr="006116B2">
        <w:t xml:space="preserve"> olukorra parandamise; rõhutab kalapüügivõimaluste ja püügipiirkondade tähtsust rannikualadel väikeettevõtjate jaoks; rõhutab, et liikmesriigid saavad neid parandusi saavutada riiklike kvootide eraldamise kaudu kooskõlas ÜKP artikliga 17 ning investeeringutega selektiivsetesse ja vähese mõjuga püügivahenditesse;</w:t>
      </w:r>
      <w:bookmarkEnd w:id="21"/>
      <w:r w:rsidR="006B0BFC" w:rsidRPr="006116B2">
        <w:t xml:space="preserve"> </w:t>
      </w:r>
      <w:r w:rsidR="006B0BFC" w:rsidRPr="006116B2">
        <w:rPr>
          <w:bCs/>
          <w:iCs/>
        </w:rPr>
        <w:t>kutsub lisaks komisjoni ja liikmesriike üles hindama ja asjakohasel juhul rakendama Läänemere kalapüügi puhul diferentseeritud juurdepääsureegleid, mis põhinevad laeva pikkusel ja püügivahendi tüübil, eelkõige selleks, et piirata konkurentsisurvet, mida suured tööstuslaevad avaldavad väikestele ja keskmise suurusega pereettevõtetele ning rannikukogukondadele;</w:t>
      </w:r>
    </w:p>
    <w:p w14:paraId="31E8979C" w14:textId="77777777" w:rsidR="007F3E40" w:rsidRPr="006116B2" w:rsidRDefault="007F3E40" w:rsidP="007F3E40">
      <w:pPr>
        <w:pStyle w:val="NormalHanging12a"/>
        <w:rPr>
          <w:szCs w:val="24"/>
        </w:rPr>
      </w:pPr>
      <w:r w:rsidRPr="006116B2">
        <w:t>14.</w:t>
      </w:r>
      <w:r w:rsidRPr="006116B2">
        <w:tab/>
        <w:t>kutsub liikmesriike ja komisjoni üles veelgi tugevdama lossimiskohustuse rakendamist, et võidelda ebaseadusliku tagasiheite vastu Läänemerel, tõdedes vajadust toimivate meetmete järele, et toetada selektiivsust ja vähendada soovimatut püüki, ning rakendama selles küsimuses asjakohaseid sätteid kooskõlas ÜKP ja kalanduskontrolli määrusega;</w:t>
      </w:r>
    </w:p>
    <w:p w14:paraId="430D04F4" w14:textId="6B2C1A3B" w:rsidR="007F3E40" w:rsidRPr="006116B2" w:rsidRDefault="007F3E40" w:rsidP="007F3E40">
      <w:pPr>
        <w:pStyle w:val="NormalHanging12a"/>
        <w:rPr>
          <w:szCs w:val="24"/>
        </w:rPr>
      </w:pPr>
      <w:r w:rsidRPr="006116B2">
        <w:t>15.</w:t>
      </w:r>
      <w:r w:rsidRPr="006116B2">
        <w:tab/>
        <w:t xml:space="preserve">rõhutab Euroopa maailmamerepakti </w:t>
      </w:r>
      <w:r w:rsidR="000B6428" w:rsidRPr="006116B2">
        <w:t>tähtsust</w:t>
      </w:r>
      <w:r w:rsidRPr="006116B2">
        <w:t xml:space="preserve"> tervikliku </w:t>
      </w:r>
      <w:r w:rsidR="000B6428" w:rsidRPr="006116B2">
        <w:t>käsituse</w:t>
      </w:r>
      <w:r w:rsidRPr="006116B2">
        <w:t xml:space="preserve"> ning taastava ja kestliku </w:t>
      </w:r>
      <w:proofErr w:type="spellStart"/>
      <w:r w:rsidRPr="006116B2">
        <w:lastRenderedPageBreak/>
        <w:t>sinimajanduse</w:t>
      </w:r>
      <w:proofErr w:type="spellEnd"/>
      <w:r w:rsidRPr="006116B2">
        <w:t xml:space="preserve"> edendamisel Läänemeres koos sihipäraste meetmetega kalavarude taastamiseks ja keskkonnasurve vähendamiseks; märgib, et maailmamerepakti ja konkurentsivõime kompassi eesmärkide rakendamiseks on vaja piisavat rahalist toetust, et arendada vastupidavat meremajandust, mis on pikas perspektiivis elujõuline, ning edendada innovatsiooni, moderniseerimist, süsinikuheite vähendamist ja digiüleminekut;</w:t>
      </w:r>
    </w:p>
    <w:p w14:paraId="6583D0D7" w14:textId="77777777" w:rsidR="007F3E40" w:rsidRPr="006116B2" w:rsidRDefault="007F3E40" w:rsidP="007F3E40">
      <w:pPr>
        <w:pStyle w:val="NormalHanging12a"/>
        <w:rPr>
          <w:szCs w:val="24"/>
        </w:rPr>
      </w:pPr>
      <w:r w:rsidRPr="006116B2">
        <w:t>16.</w:t>
      </w:r>
      <w:r w:rsidRPr="006116B2">
        <w:tab/>
        <w:t>kutsub komisjoni ja liikmesriike üles vähendama halduskoormust ja tagama poliitikavaldkondade parema koordineerimise, et tugevdada Läänemere piirkonna vastupanuvõimet, konkurentsivõimet ja pikaajalist kestlikkust ökoloogiliste ja turuprobleemide tingimustes;</w:t>
      </w:r>
    </w:p>
    <w:p w14:paraId="0CEFBDE5" w14:textId="77777777" w:rsidR="007F3E40" w:rsidRPr="006116B2" w:rsidRDefault="007F3E40" w:rsidP="007F3E40">
      <w:pPr>
        <w:pStyle w:val="NormalHanging12a"/>
        <w:rPr>
          <w:szCs w:val="24"/>
        </w:rPr>
      </w:pPr>
      <w:r w:rsidRPr="006116B2">
        <w:t>17.</w:t>
      </w:r>
      <w:r w:rsidRPr="006116B2">
        <w:tab/>
        <w:t xml:space="preserve">kutsub komisjoni kui aluslepingute täitmise </w:t>
      </w:r>
      <w:proofErr w:type="spellStart"/>
      <w:r w:rsidRPr="006116B2">
        <w:t>järelevalvajat</w:t>
      </w:r>
      <w:proofErr w:type="spellEnd"/>
      <w:r w:rsidRPr="006116B2">
        <w:t xml:space="preserve"> üles tegutsema kooskõlas aluslepingutega juhtudel, kui nõukogu ja liikmesriigid rikuvad ELi norme, näiteks Läänemere mitmeaastase kava norme;</w:t>
      </w:r>
    </w:p>
    <w:p w14:paraId="6454C258" w14:textId="15F74C56" w:rsidR="007F3E40" w:rsidRPr="006116B2" w:rsidRDefault="007F3E40" w:rsidP="007F3E40">
      <w:pPr>
        <w:pStyle w:val="NormalHanging12a"/>
      </w:pPr>
      <w:r w:rsidRPr="006116B2">
        <w:t>18.</w:t>
      </w:r>
      <w:r w:rsidRPr="006116B2">
        <w:tab/>
        <w:t xml:space="preserve">kutsub liikmesriike üles tagama ELi kalanduskontrolli määruse täieliku ja </w:t>
      </w:r>
      <w:r w:rsidR="00030E6B" w:rsidRPr="006116B2">
        <w:t xml:space="preserve">tulemusliku </w:t>
      </w:r>
      <w:r w:rsidRPr="006116B2">
        <w:t>rakendamise, sealhulgas sätete puhul, mis käsitlevad saagi kohta valeandmete esitamist ning suurendavad püügiaruannete täpsust ja usaldusväärsust piirkonnas;</w:t>
      </w:r>
    </w:p>
    <w:p w14:paraId="22B0A71A" w14:textId="77777777" w:rsidR="007F3E40" w:rsidRPr="006116B2" w:rsidRDefault="007F3E40" w:rsidP="007F3E40">
      <w:pPr>
        <w:pStyle w:val="NormalHanging12a"/>
        <w:rPr>
          <w:b/>
          <w:bCs/>
          <w:i/>
          <w:iCs/>
        </w:rPr>
      </w:pPr>
      <w:r w:rsidRPr="006116B2">
        <w:rPr>
          <w:b/>
          <w:i/>
        </w:rPr>
        <w:t>Teaduslike nõuannete parendamine</w:t>
      </w:r>
    </w:p>
    <w:p w14:paraId="6E0750F5" w14:textId="4B383F4E" w:rsidR="007F3E40" w:rsidRPr="006116B2" w:rsidRDefault="007F3E40" w:rsidP="007F3E40">
      <w:pPr>
        <w:pStyle w:val="NormalHanging12a"/>
      </w:pPr>
      <w:r w:rsidRPr="006116B2">
        <w:t>19.</w:t>
      </w:r>
      <w:r w:rsidRPr="006116B2">
        <w:tab/>
        <w:t xml:space="preserve">rõhutab, kui oluline on, et kalavarude majandamine põhineks parimatel kättesaadavatel teaduslikel nõuannetel, ning </w:t>
      </w:r>
      <w:proofErr w:type="spellStart"/>
      <w:r w:rsidRPr="006116B2">
        <w:t>ICESi</w:t>
      </w:r>
      <w:proofErr w:type="spellEnd"/>
      <w:r w:rsidRPr="006116B2">
        <w:t xml:space="preserve"> keskset </w:t>
      </w:r>
      <w:r w:rsidR="000B6428" w:rsidRPr="006116B2">
        <w:t>tähtsust</w:t>
      </w:r>
      <w:r w:rsidRPr="006116B2">
        <w:t xml:space="preserve"> teadusliku sidususe tagamisel, samuti kalurite teadmiste tähtsust; rõhutab </w:t>
      </w:r>
      <w:proofErr w:type="spellStart"/>
      <w:r w:rsidRPr="006116B2">
        <w:t>ICESi</w:t>
      </w:r>
      <w:proofErr w:type="spellEnd"/>
      <w:r w:rsidRPr="006116B2">
        <w:t xml:space="preserve"> sõltumatuse olulisust; kutsub liikmesriike ja komisjoni üles tagama, et </w:t>
      </w:r>
      <w:proofErr w:type="spellStart"/>
      <w:r w:rsidRPr="006116B2">
        <w:t>ICESile</w:t>
      </w:r>
      <w:proofErr w:type="spellEnd"/>
      <w:r w:rsidRPr="006116B2">
        <w:t xml:space="preserve"> oleksid kättesaadavad ajakohastatud ja vajalikud teaduslikud püügiandmed, et ICES saaks jätkata nõuannete parendamist ja tagada kvaliteetsete teaduslike hinnangute õigeaegse kättesaadavuse; kutsub komisjoni üles tegema kõik </w:t>
      </w:r>
      <w:proofErr w:type="spellStart"/>
      <w:r w:rsidRPr="006116B2">
        <w:t>ICESi</w:t>
      </w:r>
      <w:proofErr w:type="spellEnd"/>
      <w:r w:rsidRPr="006116B2">
        <w:t xml:space="preserve"> teaduslike nõuannete taotlused avalikult kättesaadavaks, et võimaldada avatud dialoogi;</w:t>
      </w:r>
    </w:p>
    <w:p w14:paraId="29B9AFE8" w14:textId="77777777" w:rsidR="007F3E40" w:rsidRPr="006116B2" w:rsidRDefault="007F3E40" w:rsidP="007F3E40">
      <w:pPr>
        <w:pStyle w:val="NormalHanging12a"/>
      </w:pPr>
      <w:r w:rsidRPr="006116B2">
        <w:t>20.</w:t>
      </w:r>
      <w:r w:rsidRPr="006116B2">
        <w:tab/>
        <w:t xml:space="preserve">nõuab tungivalt, et komisjon taotleks viivitamata, et ICES arendaks vastastikuse mõistmise memorandumit käsitlevates aruteludes edasi ökosüsteemipõhiseid ja mitut liiki hõlmavaid nõuandeid ning nõuandeid kalavarude taastamise kohta, tunnistades keskkonna varieeruvuse ja toiduvõrgu koostoimet, uuriks ökosüsteemipõhiste kontrollväärtuste ja ökosüsteemiga kohandatud kalastussuremuse andmete kasutamist, mis on kohandatud Läänemere ja konkreetsete liikide vastastikusele mõjule, ning lisaks täiendavaid näitajaid, mis põhinevad muudel asjakohastel ELi reeglitel, nagu merestrateegia raamdirektiiv, näiteks lisaks suurte kalade näitajad ning vanuselise ja </w:t>
      </w:r>
      <w:proofErr w:type="spellStart"/>
      <w:r w:rsidRPr="006116B2">
        <w:t>suuruselise</w:t>
      </w:r>
      <w:proofErr w:type="spellEnd"/>
      <w:r w:rsidRPr="006116B2">
        <w:t xml:space="preserve"> jaotuse näitajad; rõhutab, et kõik sellised nõuanded peaksid jääma sektori jaoks läbipaistvaks ja prognoositavaks ning vältima ülehindamist, mis toob seejärel kaasa põhjendamatud püügi piirnormid ja ettevõtjate ebakindluse;</w:t>
      </w:r>
    </w:p>
    <w:p w14:paraId="539E1625" w14:textId="77777777" w:rsidR="007F3E40" w:rsidRPr="006116B2" w:rsidRDefault="007F3E40" w:rsidP="007F3E40">
      <w:pPr>
        <w:pStyle w:val="NormalHanging12a"/>
      </w:pPr>
      <w:r w:rsidRPr="006116B2">
        <w:t>21.</w:t>
      </w:r>
      <w:r w:rsidRPr="006116B2">
        <w:tab/>
      </w:r>
      <w:bookmarkStart w:id="22" w:name="_Hlk223340570"/>
      <w:r w:rsidRPr="006116B2">
        <w:t xml:space="preserve">kutsub komisjoni üles küsima Läänemere puhul </w:t>
      </w:r>
      <w:proofErr w:type="spellStart"/>
      <w:r w:rsidRPr="006116B2">
        <w:t>ICESi</w:t>
      </w:r>
      <w:proofErr w:type="spellEnd"/>
      <w:r w:rsidRPr="006116B2">
        <w:t xml:space="preserve"> nõuannet ettevaatuspuhvrite kohta, mis on seotud teaduslike nõuannete ebakindlusega ning varude täienemise ja </w:t>
      </w:r>
      <w:proofErr w:type="spellStart"/>
      <w:r w:rsidRPr="006116B2">
        <w:t>biomassi</w:t>
      </w:r>
      <w:proofErr w:type="spellEnd"/>
      <w:r w:rsidRPr="006116B2">
        <w:t xml:space="preserve"> trajektoori ebakindlusega, samuti nõuannet maksimaalse jätkusuutliku saagikuse tasemest kõrgemate vahemike kasutamata jätmise mõju ja kõigi asjakohaste tagajärgede kohta, vältides jäika või automaatset vähendamist, mis eirab </w:t>
      </w:r>
      <w:proofErr w:type="spellStart"/>
      <w:r w:rsidRPr="006116B2">
        <w:t>sotsiaal-majanduslikku</w:t>
      </w:r>
      <w:proofErr w:type="spellEnd"/>
      <w:r w:rsidRPr="006116B2">
        <w:t xml:space="preserve"> tegelikkust; rõhutab, et maksimaalne jätkusuutlik saagikus on jätkuvalt oluline kohanemisvõimelise ja vastutustundliku juhtimise vahend; kutsub lisaks komisjoni üles nõudma kalanduse teadus-, tehnika- ja majanduskomiteelt Läänemere </w:t>
      </w:r>
      <w:r w:rsidRPr="006116B2">
        <w:lastRenderedPageBreak/>
        <w:t xml:space="preserve">kohta asjakohaseid </w:t>
      </w:r>
      <w:proofErr w:type="spellStart"/>
      <w:r w:rsidRPr="006116B2">
        <w:t>sotsiaal-majanduslikke</w:t>
      </w:r>
      <w:proofErr w:type="spellEnd"/>
      <w:r w:rsidRPr="006116B2">
        <w:t xml:space="preserve"> analüüse;</w:t>
      </w:r>
      <w:bookmarkEnd w:id="22"/>
    </w:p>
    <w:p w14:paraId="72C4727D" w14:textId="77777777" w:rsidR="007F3E40" w:rsidRPr="006116B2" w:rsidRDefault="007F3E40" w:rsidP="007F3E40">
      <w:pPr>
        <w:pStyle w:val="NormalHanging12a"/>
      </w:pPr>
      <w:r w:rsidRPr="006116B2">
        <w:t>22.</w:t>
      </w:r>
      <w:r w:rsidRPr="006116B2">
        <w:tab/>
        <w:t xml:space="preserve">kutsub komisjoni üles võtma kõikidel kalavarude hindamistel aluseks ELi kalavaru </w:t>
      </w:r>
      <w:proofErr w:type="spellStart"/>
      <w:r w:rsidRPr="006116B2">
        <w:t>biomassi</w:t>
      </w:r>
      <w:proofErr w:type="spellEnd"/>
      <w:r w:rsidRPr="006116B2">
        <w:t xml:space="preserve"> piirväärtuseid, nagu on kajastatud Läänemere mitmeaastase kava määruse artikli 3 lõikes 1 ja ÜKP artikli 2 lõikes 2;</w:t>
      </w:r>
    </w:p>
    <w:p w14:paraId="75691892" w14:textId="77777777" w:rsidR="007F3E40" w:rsidRPr="006116B2" w:rsidRDefault="007F3E40" w:rsidP="007F3E40">
      <w:pPr>
        <w:pStyle w:val="NormalHanging12a"/>
      </w:pPr>
      <w:r w:rsidRPr="006116B2">
        <w:t>23.</w:t>
      </w:r>
      <w:r w:rsidRPr="006116B2">
        <w:tab/>
        <w:t>kutsub komisjoni ja liikmesriike üles tagama, et Läänemere kalavarude majandamine hõlmaks populatsioonide loomuliku suuruse ja vanuselise jaotuse taastamise eesmärke kooskõlas ÜKP määruse artikli 2 lõike 5 punktiga j, milles viidatakse merestrateegia raamdirektiivi artikli 1 lõikele 1, tõdedes et heas seisundis populatsioonistruktuurid aitavad kaasa paljunemisvõimele, kalavarude vastupanuvõimele ja ökosüsteemi stabiilsusele; ergutab arendama koostöös sektoriga välja töötatud seirenäitajaid ja selektiivsemaid püügitavasid, mis võivad vähendada suuremate ja vanemate kalade süstemaatilist eemaldamist ning paremini kaitsta kalavarude juurdekasvu potentsiaali;</w:t>
      </w:r>
    </w:p>
    <w:p w14:paraId="5BE0A049" w14:textId="77777777" w:rsidR="007F3E40" w:rsidRPr="006116B2" w:rsidRDefault="007F3E40" w:rsidP="007F3E40">
      <w:pPr>
        <w:pStyle w:val="NormalHanging12a"/>
      </w:pPr>
      <w:r w:rsidRPr="006116B2">
        <w:t>24.</w:t>
      </w:r>
      <w:r w:rsidRPr="006116B2">
        <w:tab/>
      </w:r>
      <w:bookmarkStart w:id="23" w:name="_Hlk223348724"/>
      <w:r w:rsidRPr="006116B2">
        <w:t xml:space="preserve">kutsub komisjoni üles küsima ELi õiguse, sealhulgas Läänemere mitmeaastase kava määruse rakendamiseks </w:t>
      </w:r>
      <w:proofErr w:type="spellStart"/>
      <w:r w:rsidRPr="006116B2">
        <w:t>ICESilt</w:t>
      </w:r>
      <w:proofErr w:type="spellEnd"/>
      <w:r w:rsidRPr="006116B2">
        <w:t xml:space="preserve"> teaduslikku nõuannet, milles võetakse arvesse Läänemere asjakohaseid keskkonna- ja ökosüsteemi stressitegureid; on seisukohal, et nendes nõuannetes tuleks muude tegurite hulgas selgelt esile tuua ja kajastada riske, mis on seotud keskkonna praeguse seisundiga, maismaa ja mere koostoimega, kliimamuutustest tingitud suurenenud ebakindlusega ning liikide, sealhulgas asjaomaste röövtoiduliste liikide populatsioonide koostoime mõjuga; rõhutab, et kõigis nõuannetes tuleks selgelt välja tuua ka vastav ebakindluse määr;</w:t>
      </w:r>
      <w:bookmarkEnd w:id="23"/>
    </w:p>
    <w:p w14:paraId="5371E51D" w14:textId="722B14E8" w:rsidR="007F3E40" w:rsidRPr="006116B2" w:rsidRDefault="007F3E40" w:rsidP="007F3E40">
      <w:pPr>
        <w:pStyle w:val="NormalHanging12a"/>
      </w:pPr>
      <w:r w:rsidRPr="006116B2">
        <w:t>25.</w:t>
      </w:r>
      <w:r w:rsidRPr="006116B2">
        <w:tab/>
        <w:t xml:space="preserve">kutsub komisjoni üles konsulteerima kehtiva vastastikuse mõistmise memorandumi raames </w:t>
      </w:r>
      <w:proofErr w:type="spellStart"/>
      <w:r w:rsidRPr="006116B2">
        <w:t>ICESiga</w:t>
      </w:r>
      <w:proofErr w:type="spellEnd"/>
      <w:r w:rsidRPr="006116B2">
        <w:t>, et ergutada nende püügikontrolli eeskirjade tehniliste suuniste korrapärast ajakohastamist ja varude hindamise meetodite edasist täiustamist sõltumatute teaduslike kriteeriumide alusel; märgib, et on oluline, et ICES kasutaks komisjonile või liikmesriikidele nõu andes Läänemere puhul kõige ajakohasema</w:t>
      </w:r>
      <w:r w:rsidR="000B6428" w:rsidRPr="006116B2">
        <w:t>t</w:t>
      </w:r>
      <w:r w:rsidRPr="006116B2">
        <w:t xml:space="preserve"> </w:t>
      </w:r>
      <w:r w:rsidR="000B6428" w:rsidRPr="006116B2">
        <w:t>käsitust</w:t>
      </w:r>
      <w:r w:rsidRPr="006116B2">
        <w:t xml:space="preserve"> ning et </w:t>
      </w:r>
      <w:r w:rsidR="000B6428" w:rsidRPr="006116B2">
        <w:t>see</w:t>
      </w:r>
      <w:r w:rsidRPr="006116B2">
        <w:t xml:space="preserve"> oleksid teaduslikult põhjendatud ja kooskõlas ELi kalanduse õigusraamistikuga; tõdeb, et see on </w:t>
      </w:r>
      <w:proofErr w:type="spellStart"/>
      <w:r w:rsidRPr="006116B2">
        <w:t>ICESi</w:t>
      </w:r>
      <w:proofErr w:type="spellEnd"/>
      <w:r w:rsidRPr="006116B2">
        <w:t xml:space="preserve"> sisene protsess;</w:t>
      </w:r>
    </w:p>
    <w:p w14:paraId="536F6625" w14:textId="77777777" w:rsidR="007F3E40" w:rsidRPr="006116B2" w:rsidRDefault="007F3E40" w:rsidP="007F3E40">
      <w:pPr>
        <w:pStyle w:val="NormalHanging12a"/>
      </w:pPr>
      <w:r w:rsidRPr="006116B2">
        <w:t>26.</w:t>
      </w:r>
      <w:r w:rsidRPr="006116B2">
        <w:tab/>
        <w:t>kutsub komisjoni ja liikmesriike üles algatama teatavate kaubanduslikel eesmärkidel kasutatavate liikide, sealhulgas räime ja kilu, samuti muude kaubanduslikel eesmärkidel kasutatavate liikide geneetilise populatsiooni põhjalikku kaardistamist Läänemeres, tuginedes parimatele kättesaadavatele teaduslikele teadmistele, ning täiendama tõenduspõhiseid nõuandeid, et teha teadlikumaid otsuseid kalapüügivõimaluste ja tehniliste meetmete kohta; rõhutab, et enne majandamiseesmärkidel kasutamist peab ICES sellised geneetilised andmed täielikult valideerima ja kalavarude pikaajalistesse hindamismudelitesse integreerima;</w:t>
      </w:r>
    </w:p>
    <w:p w14:paraId="73AE86C2" w14:textId="77777777" w:rsidR="007F3E40" w:rsidRPr="006116B2" w:rsidRDefault="007F3E40" w:rsidP="007F3E40">
      <w:pPr>
        <w:pStyle w:val="NormalHanging12a"/>
      </w:pPr>
      <w:r w:rsidRPr="006116B2">
        <w:t>27.</w:t>
      </w:r>
      <w:r w:rsidRPr="006116B2">
        <w:tab/>
        <w:t>kutsub komisjoni ja liikmesriike üles parandama piirkonna kalavarude majandamise otsuste ettevalmistamisel asjaomaste kalavarude vanuse- ja suuruskriteeriume käsitlevate andmete kättesaadavust ja kvaliteeti; rõhutab, et parem andmete kogumine nende parameetrite kohta peaks toetama merestrateegia raamdirektiivi 3. tunnuse 3. kriteeriumi (D3C3) integreerimist, nagu on nõutud Läänemere mitmeaastase kava artikli 3 lõikes 3;</w:t>
      </w:r>
    </w:p>
    <w:p w14:paraId="0974C135" w14:textId="79CDF1A1" w:rsidR="007F3E40" w:rsidRPr="006116B2" w:rsidRDefault="007F3E40" w:rsidP="007F3E40">
      <w:pPr>
        <w:pStyle w:val="NormalHanging12a"/>
      </w:pPr>
      <w:r w:rsidRPr="006116B2">
        <w:t>28.</w:t>
      </w:r>
      <w:r w:rsidRPr="006116B2">
        <w:tab/>
        <w:t xml:space="preserve">kutsub komisjoni üles nõudma, et ICES koostaks üksikasjaliku teadusliku analüüsi ELi praeguse </w:t>
      </w:r>
      <w:r w:rsidR="000B6428" w:rsidRPr="006116B2">
        <w:t>käsituse</w:t>
      </w:r>
      <w:r w:rsidRPr="006116B2">
        <w:t xml:space="preserve"> kohta Läänemerega seotud teaduslike nõuannete kasutamisel; kutsub lisaks komisjoni üles tagama, et taotletud nõuanded püügitasemete kohta kajastaksid </w:t>
      </w:r>
      <w:r w:rsidRPr="006116B2">
        <w:lastRenderedPageBreak/>
        <w:t>täielikult kõiki asjakohaseid õiguslikke nõudeid ja poliitikaeesmärke, sealhulgas artiklis 2 sätestatud ÜKP eesmärke; juhib tähelepanu sellele, kui oluline on, et komisjon tegeleks võimalike puudustega ja visandaks konkreetsed meetmed selle kohta, kuidas praegu kättesaadavaid nõuandeid kalapüügivõimaluste kohta saab kasutada piisavalt ennetavalt, et täita kõiki asjakohaseid õiguslikke nõudeid ja eesmärke;</w:t>
      </w:r>
    </w:p>
    <w:p w14:paraId="5F24C420" w14:textId="77777777" w:rsidR="007F3E40" w:rsidRPr="006116B2" w:rsidRDefault="007F3E40" w:rsidP="007F3E40">
      <w:pPr>
        <w:pStyle w:val="NormalHanging12a"/>
      </w:pPr>
      <w:r w:rsidRPr="006116B2">
        <w:t>29.</w:t>
      </w:r>
      <w:r w:rsidRPr="006116B2">
        <w:tab/>
        <w:t xml:space="preserve">ergutab komisjoni ja nõukogu tagama, et lubatud kogupüügi kehtestamine oleks läbipaistev ja põhineks parimatel kättesaadavatel teaduslikel nõuannetel ja teadmistel vastavalt Läänemere mitmeaastase kava määruse ja ÜKP eesmärkidele ning ökosüsteemipõhisele mitut liiki hõlmavale nõuandele ning võtaks arvesse kalanduse ja rannikukogukondade pikaajalise </w:t>
      </w:r>
      <w:proofErr w:type="spellStart"/>
      <w:r w:rsidRPr="006116B2">
        <w:t>sotsiaal-majandusliku</w:t>
      </w:r>
      <w:proofErr w:type="spellEnd"/>
      <w:r w:rsidRPr="006116B2">
        <w:t xml:space="preserve"> stabiilsuse koostoimet;</w:t>
      </w:r>
    </w:p>
    <w:p w14:paraId="2084F078" w14:textId="77777777" w:rsidR="007F3E40" w:rsidRPr="006116B2" w:rsidRDefault="007F3E40" w:rsidP="007F3E40">
      <w:pPr>
        <w:pStyle w:val="NormalHanging12a"/>
      </w:pPr>
      <w:r w:rsidRPr="006116B2">
        <w:t>30.</w:t>
      </w:r>
      <w:r w:rsidRPr="006116B2">
        <w:tab/>
        <w:t>kutsub komisjoni ja liikmesriike üles võtma arvesse asjakohast rahvusvahelist tegevust ja määratlusi, sealhulgas ÜRO Keskkonnaprogrammi tööd ja määratlusi, kui arendatakse edasi arusaamist ökosüsteemipõhisest majandamisest kehtivas ELi õigusraamistikus, näiteks toimivate ökosüsteemide kohta, nagu on märgitud merestrateegia raamdirektiivi artikli 5 lõike 5 punktis a;</w:t>
      </w:r>
    </w:p>
    <w:p w14:paraId="2709F433" w14:textId="77777777" w:rsidR="007F3E40" w:rsidRPr="006116B2" w:rsidRDefault="007F3E40" w:rsidP="007F3E40">
      <w:pPr>
        <w:pStyle w:val="NormalHanging12a"/>
      </w:pPr>
      <w:r w:rsidRPr="006116B2">
        <w:rPr>
          <w:b/>
          <w:i/>
        </w:rPr>
        <w:t>Muud Läänemere kalapüüki mõjutavad tegurid</w:t>
      </w:r>
    </w:p>
    <w:p w14:paraId="43EA22BE" w14:textId="77777777" w:rsidR="007F3E40" w:rsidRPr="006116B2" w:rsidRDefault="007F3E40" w:rsidP="007F3E40">
      <w:pPr>
        <w:pStyle w:val="NormalHanging12a"/>
      </w:pPr>
      <w:r w:rsidRPr="006116B2">
        <w:t>31.</w:t>
      </w:r>
      <w:r w:rsidRPr="006116B2">
        <w:tab/>
        <w:t xml:space="preserve">nõuab, et komisjon töötaks välja teaduspõhise, koordineeritud ja </w:t>
      </w:r>
      <w:proofErr w:type="spellStart"/>
      <w:r w:rsidRPr="006116B2">
        <w:t>valdkondadevahelise</w:t>
      </w:r>
      <w:proofErr w:type="spellEnd"/>
      <w:r w:rsidRPr="006116B2">
        <w:t xml:space="preserve"> kava, milles käsitletakse Läänemerd mõjutavaid peamisi stressitegureid, tagades samal ajal kaasava juhtimise ja mereruumi planeerimise, kaasates kõiki asjaomaseid sidusrühmi ja tehes nendega koostööd;</w:t>
      </w:r>
    </w:p>
    <w:p w14:paraId="0843A12D" w14:textId="77777777" w:rsidR="007F3E40" w:rsidRPr="006116B2" w:rsidRDefault="007F3E40" w:rsidP="007F3E40">
      <w:pPr>
        <w:pStyle w:val="NormalHanging12a"/>
      </w:pPr>
      <w:r w:rsidRPr="006116B2">
        <w:t>32.</w:t>
      </w:r>
      <w:r w:rsidRPr="006116B2">
        <w:tab/>
        <w:t>kutsub komisjoni üles kasutama võimalust toetada poliitika paremat koordineerimist ning mere ja veega seotud poliitika sidusat rakendamist tulevases maailmamerd käsitlevas seadusandlikus ettepanekus;</w:t>
      </w:r>
    </w:p>
    <w:p w14:paraId="258B0022" w14:textId="6CBB9650" w:rsidR="007F3E40" w:rsidRPr="006116B2" w:rsidRDefault="007F3E40" w:rsidP="007F3E40">
      <w:pPr>
        <w:pStyle w:val="NormalHanging12a"/>
      </w:pPr>
      <w:r w:rsidRPr="006116B2">
        <w:t>33.</w:t>
      </w:r>
      <w:r w:rsidRPr="006116B2">
        <w:tab/>
      </w:r>
      <w:bookmarkStart w:id="24" w:name="_Hlk227164449"/>
      <w:r w:rsidRPr="006116B2">
        <w:t xml:space="preserve">nõuab </w:t>
      </w:r>
      <w:r w:rsidR="00030E6B" w:rsidRPr="006116B2">
        <w:t xml:space="preserve">tulemuslikke </w:t>
      </w:r>
      <w:r w:rsidRPr="006116B2">
        <w:t>kliimamuutuste leevendamise ja nendega kohanemise meetmeid, et tegeleda aegsasti kliimaga seotud riskidega ning vältida piirkonnas meetmete võtmisega viivitamisest tingitud kasvavaid riske ja kulusid;</w:t>
      </w:r>
      <w:bookmarkEnd w:id="24"/>
    </w:p>
    <w:p w14:paraId="6090E873" w14:textId="77777777" w:rsidR="007F3E40" w:rsidRPr="006116B2" w:rsidRDefault="007F3E40" w:rsidP="007F3E40">
      <w:pPr>
        <w:pStyle w:val="NormalHanging12a"/>
      </w:pPr>
      <w:r w:rsidRPr="006116B2">
        <w:t>34.</w:t>
      </w:r>
      <w:r w:rsidRPr="006116B2">
        <w:tab/>
      </w:r>
      <w:bookmarkStart w:id="25" w:name="_Hlk223339776"/>
      <w:r w:rsidRPr="006116B2">
        <w:t>nõuab ELi keskkonnaalaste õigusaktide jätkuvat ja tulemuslikku rakendamist, tõdedes samal ajal vajadust tasakaalustatud ja toimivate lahenduste järele kõigis mõjutatud sektorites, et tegeleda keskkonnasurvega Läänemeres ja muudes ELi vetes, sealhulgas mitmest allikast pärit toitainetega saastumisega;</w:t>
      </w:r>
      <w:bookmarkEnd w:id="25"/>
    </w:p>
    <w:p w14:paraId="32326449" w14:textId="5DBFF74F" w:rsidR="007F3E40" w:rsidRPr="006116B2" w:rsidRDefault="007F3E40" w:rsidP="007F3E40">
      <w:pPr>
        <w:pStyle w:val="NormalHanging12a"/>
      </w:pPr>
      <w:r w:rsidRPr="006116B2">
        <w:t>35.</w:t>
      </w:r>
      <w:r w:rsidRPr="006116B2">
        <w:tab/>
        <w:t xml:space="preserve">nõuab, et oluliselt suurendataks investeeringuid kaasaegsetesse reoveepuhastitesse ning saaste kinnipidamise ja filtreerimise süsteemidesse nii Läänemere-äärsetes riikides kui ka kõigis vesikondades, kust vesi Läänemerre juhitakse; rõhutab, et ilma vee- ja kanalisatsioonitaristu ulatusliku ajakohastamiseta jäävad kõik jõupingutused Läänemere vete kvaliteedi parandamiseks üksnes deklaratiivseks ja </w:t>
      </w:r>
      <w:r w:rsidR="00030E6B" w:rsidRPr="006116B2">
        <w:t>tulemusetuteks</w:t>
      </w:r>
      <w:r w:rsidRPr="006116B2">
        <w:t>;</w:t>
      </w:r>
    </w:p>
    <w:p w14:paraId="523E1C8F" w14:textId="4EA4FD9C" w:rsidR="007F3E40" w:rsidRPr="006116B2" w:rsidRDefault="007F3E40" w:rsidP="007F3E40">
      <w:pPr>
        <w:pStyle w:val="NormalHanging12a"/>
      </w:pPr>
      <w:r w:rsidRPr="006116B2">
        <w:t>36.</w:t>
      </w:r>
      <w:r w:rsidRPr="006116B2">
        <w:tab/>
      </w:r>
      <w:bookmarkStart w:id="26" w:name="_Hlk223340185"/>
      <w:r w:rsidRPr="006116B2">
        <w:t xml:space="preserve">kutsub liikmesriike ja komisjoni üles võtma looduslikke röövtoidulisi käsitleva mis tahes </w:t>
      </w:r>
      <w:r w:rsidR="000B6428" w:rsidRPr="006116B2">
        <w:t>käsituse</w:t>
      </w:r>
      <w:r w:rsidRPr="006116B2">
        <w:t xml:space="preserve"> aluseks teaduslikud ja sidusrühmadega konsulteerimised, sealhulgas ennetavad, kohalikul tasandil kehtestatud ja sihipärased majandamismeetmed harilike kormoranide ja hallhüljeste jaoks, tagades, et kõik võetud meetmed on </w:t>
      </w:r>
      <w:r w:rsidR="00030E6B" w:rsidRPr="006116B2">
        <w:t>tulemuslikud</w:t>
      </w:r>
      <w:r w:rsidRPr="006116B2">
        <w:t xml:space="preserve">, täidavad kõiki õiguslikke kohustusi ning hõlmavad piisavat </w:t>
      </w:r>
      <w:r w:rsidR="00030E6B" w:rsidRPr="006116B2">
        <w:t>seiret</w:t>
      </w:r>
      <w:r w:rsidRPr="006116B2">
        <w:t xml:space="preserve">, sihtotstarbelist ja piisavat rahastamist ning tihedamat sidusrühmade koostööd, et tagada rakendatud meetmete </w:t>
      </w:r>
      <w:r w:rsidR="00030E6B" w:rsidRPr="006116B2">
        <w:t>tulemuslikkus</w:t>
      </w:r>
      <w:r w:rsidRPr="006116B2">
        <w:t xml:space="preserve">, sealhulgas leevendamistavad, nagu heidutus või füüsiline </w:t>
      </w:r>
      <w:r w:rsidRPr="006116B2">
        <w:lastRenderedPageBreak/>
        <w:t>tõrjumine</w:t>
      </w:r>
      <w:bookmarkEnd w:id="26"/>
      <w:r w:rsidRPr="006116B2">
        <w:t>;</w:t>
      </w:r>
    </w:p>
    <w:p w14:paraId="4F72B8CA" w14:textId="79FC2DE3" w:rsidR="006B0BFC" w:rsidRPr="006116B2" w:rsidRDefault="000B6428" w:rsidP="007F3E40">
      <w:pPr>
        <w:pStyle w:val="NormalHanging12a"/>
        <w:rPr>
          <w:bCs/>
          <w:iCs/>
        </w:rPr>
      </w:pPr>
      <w:r w:rsidRPr="006116B2">
        <w:t>37.</w:t>
      </w:r>
      <w:r w:rsidR="006B0BFC" w:rsidRPr="006116B2">
        <w:tab/>
      </w:r>
      <w:r w:rsidR="00CB1C36" w:rsidRPr="006116B2">
        <w:rPr>
          <w:bCs/>
          <w:iCs/>
        </w:rPr>
        <w:t>rõhutab, et komisjon peab võtma kiireloomulisi ja tõhusaid meetmeid, et reageerida survele, mida harilike kormoranide populatsioonid Läänemere kalavarudele avaldavad, tagades, et meetmed on proportsionaalsed, piirkondlikult kohandatud ja neid rakendatakse tõhusate, sihipäraste ja kohalikele oludele kohandatud majandamismeetmete kaudu, mis põhinevad parimatel kättesaadavatel teaduslikel andmetel, võimaldades samal ajal liikmesriikidel kohaldada vajaduse korral praktilisi ja olukorrapõhiseid leevendusmeetmeid, et tegeleda tulemuslikult kohaliku mõjuga, toetades seeläbi mõjutatud rannikualade kalanduse pikaajalist kestlikkust;</w:t>
      </w:r>
    </w:p>
    <w:p w14:paraId="1F33F1B1" w14:textId="5A7952CD" w:rsidR="00CB1C36" w:rsidRPr="006116B2" w:rsidRDefault="000B6428" w:rsidP="007F3E40">
      <w:pPr>
        <w:pStyle w:val="NormalHanging12a"/>
        <w:rPr>
          <w:bCs/>
          <w:iCs/>
        </w:rPr>
      </w:pPr>
      <w:r w:rsidRPr="006116B2">
        <w:rPr>
          <w:bCs/>
          <w:iCs/>
        </w:rPr>
        <w:t>38.</w:t>
      </w:r>
      <w:r w:rsidR="00CB1C36" w:rsidRPr="006116B2">
        <w:rPr>
          <w:bCs/>
          <w:iCs/>
        </w:rPr>
        <w:tab/>
        <w:t>kutsub komisjoni ja liikmesriike üles tähelepanelikult jälgima, kas kriitiliselt ohustatud Läänemere pringli taastamise meetmeid rakendatakse tõhusalt, ning võtma vajaduse korral lisameetmeid, et hoida ära peamised ohud nende ellujäämisele;</w:t>
      </w:r>
    </w:p>
    <w:p w14:paraId="5498961C" w14:textId="7B6A6DB1" w:rsidR="00CB1C36" w:rsidRPr="006116B2" w:rsidRDefault="000B6428" w:rsidP="007F3E40">
      <w:pPr>
        <w:pStyle w:val="NormalHanging12a"/>
      </w:pPr>
      <w:r w:rsidRPr="006116B2">
        <w:rPr>
          <w:bCs/>
          <w:iCs/>
        </w:rPr>
        <w:t>39.</w:t>
      </w:r>
      <w:r w:rsidR="00CB1C36" w:rsidRPr="006116B2">
        <w:rPr>
          <w:bCs/>
          <w:iCs/>
        </w:rPr>
        <w:tab/>
        <w:t>tuletab meelde, et 1970. aastatel viidi Läänemere hülgepopulatsioonid väljasuremise äärele;</w:t>
      </w:r>
    </w:p>
    <w:p w14:paraId="33DA8433" w14:textId="3CFF1CBB" w:rsidR="007F3E40" w:rsidRPr="006116B2" w:rsidRDefault="000B6428" w:rsidP="007F3E40">
      <w:pPr>
        <w:pStyle w:val="NormalHanging12a"/>
      </w:pPr>
      <w:r w:rsidRPr="006116B2">
        <w:t>40</w:t>
      </w:r>
      <w:r w:rsidR="007F3E40" w:rsidRPr="006116B2">
        <w:t>.</w:t>
      </w:r>
      <w:r w:rsidR="007F3E40" w:rsidRPr="006116B2">
        <w:tab/>
      </w:r>
      <w:bookmarkStart w:id="27" w:name="_Hlk223340468"/>
      <w:r w:rsidR="007F3E40" w:rsidRPr="006116B2">
        <w:t>kordab oma üleskutset komisjonile esitada ELi harilike kormoranide majandamiskava Läänemere kalanduse ja vesiviljeluse jaoks, tuginedes parimatele kättesaadavatele teaduslikele nõuannetele ja liikmesriikide tavadele, võttes arvesse ÜRO Toidu- ja Põllumajandusorganisatsiooni Euroopa sisevete kalanduse ja vesiviljeluse nõuandekomisjoni (EIFAAC) hiljuti esitatud kava</w:t>
      </w:r>
      <w:r w:rsidR="007F3E40" w:rsidRPr="006116B2">
        <w:rPr>
          <w:vertAlign w:val="superscript"/>
        </w:rPr>
        <w:footnoteReference w:id="22"/>
      </w:r>
      <w:r w:rsidR="007F3E40" w:rsidRPr="006116B2">
        <w:t xml:space="preserve"> ning varasemaid ELi rahastatud teadusprojekte, nagu „INTERCAFE“</w:t>
      </w:r>
      <w:r w:rsidR="007F3E40" w:rsidRPr="006116B2">
        <w:rPr>
          <w:vertAlign w:val="superscript"/>
        </w:rPr>
        <w:footnoteReference w:id="23"/>
      </w:r>
      <w:r w:rsidR="007F3E40" w:rsidRPr="006116B2">
        <w:t>;</w:t>
      </w:r>
      <w:bookmarkEnd w:id="27"/>
      <w:r w:rsidR="007F3E40" w:rsidRPr="006116B2">
        <w:t xml:space="preserve"> rõhutab vajadust ennetusmeetmete, kahjude hüvitamise ning ELi ja riiklikest allikatest rahastamise järele; </w:t>
      </w:r>
    </w:p>
    <w:p w14:paraId="610E61BB" w14:textId="2A7DF7F3" w:rsidR="007F3E40" w:rsidRPr="006116B2" w:rsidRDefault="000B6428" w:rsidP="007F3E40">
      <w:pPr>
        <w:pStyle w:val="NormalHanging12a"/>
      </w:pPr>
      <w:r w:rsidRPr="006116B2">
        <w:t>41</w:t>
      </w:r>
      <w:r w:rsidR="007F3E40" w:rsidRPr="006116B2">
        <w:t>.</w:t>
      </w:r>
      <w:r w:rsidR="007F3E40" w:rsidRPr="006116B2">
        <w:tab/>
        <w:t xml:space="preserve">kordab, et Läänemerre uputatud </w:t>
      </w:r>
      <w:bookmarkStart w:id="28" w:name="_Hlk227849584"/>
      <w:r w:rsidR="007F3E40" w:rsidRPr="006116B2">
        <w:t>lõhkemata lahingumoon</w:t>
      </w:r>
      <w:bookmarkEnd w:id="28"/>
      <w:r w:rsidR="007F3E40" w:rsidRPr="006116B2">
        <w:t xml:space="preserve"> põhjustab tõsiseid keskkonna- ja ohutusriske; tuletab meelde oma 27. aprilli 2021. aasta resolutsiooni kemikaalijääkide kohta Läänemeres ning edukate projektide CHEMSEA, DAIMON ja DAIMON 3 kohta; nõuab tungivalt, et komisjon ja liikmesriigid võtaksid täiendavaid koordineeritud ja praktilisi meetmeid, et süstemaatiliselt nende ohtlike materjalide asukohad kindlaks teha, neid hinnata ja </w:t>
      </w:r>
      <w:r w:rsidR="00030E6B" w:rsidRPr="006116B2">
        <w:t>seirata</w:t>
      </w:r>
      <w:r w:rsidR="007F3E40" w:rsidRPr="006116B2">
        <w:t>, et seada esikohale tervendamist vajavad alad;</w:t>
      </w:r>
    </w:p>
    <w:p w14:paraId="7FC82E87" w14:textId="3D9DDD66" w:rsidR="007F3E40" w:rsidRPr="006116B2" w:rsidRDefault="000B6428" w:rsidP="007F3E40">
      <w:pPr>
        <w:pStyle w:val="NormalHanging12a"/>
      </w:pPr>
      <w:r w:rsidRPr="006116B2">
        <w:t>42</w:t>
      </w:r>
      <w:r w:rsidR="007F3E40" w:rsidRPr="006116B2">
        <w:t>.</w:t>
      </w:r>
      <w:r w:rsidR="007F3E40" w:rsidRPr="006116B2">
        <w:tab/>
        <w:t>nõuab, et liikmesriigid ja komisjon teeksid ühiseid jõupingutusi, et toetada teadusuuringute arendamist ja parimate tavade vahetamist ohutute ja kulutõhusate viiside kohta, kuidas tuvastada ja kõrvaldada merepõhjast lahingumoon ja lõhkemata moon, et võimaldada koordineeritud laiaulatuslikke parandusmeetmeid;</w:t>
      </w:r>
    </w:p>
    <w:p w14:paraId="3DADEAF4" w14:textId="6C436DC4" w:rsidR="007F3E40" w:rsidRPr="006116B2" w:rsidRDefault="000B6428" w:rsidP="007F3E40">
      <w:pPr>
        <w:pStyle w:val="NormalHanging12a"/>
      </w:pPr>
      <w:r w:rsidRPr="006116B2">
        <w:t>43</w:t>
      </w:r>
      <w:r w:rsidR="007F3E40" w:rsidRPr="006116B2">
        <w:t>.</w:t>
      </w:r>
      <w:r w:rsidR="007F3E40" w:rsidRPr="006116B2">
        <w:tab/>
        <w:t>kutsub komisjoni ja liikmesriike üles käivitama kooskõlastatud, pikaajalise ja piisavalt rahastatud ELi programmi, mille eesmärk on tuvastada, neutraliseerida ja kõrvaldada Läänemeres esinev lõhkemata lahingumoon;</w:t>
      </w:r>
    </w:p>
    <w:p w14:paraId="541B5A7F" w14:textId="5B27AC04" w:rsidR="007F3E40" w:rsidRPr="006116B2" w:rsidRDefault="000B6428" w:rsidP="007F3E40">
      <w:pPr>
        <w:pStyle w:val="NormalHanging12a"/>
      </w:pPr>
      <w:r w:rsidRPr="006116B2">
        <w:t>44</w:t>
      </w:r>
      <w:r w:rsidR="007F3E40" w:rsidRPr="006116B2">
        <w:t>.</w:t>
      </w:r>
      <w:r w:rsidR="007F3E40" w:rsidRPr="006116B2">
        <w:tab/>
        <w:t>mõistab hukka Läänemere kalavarude vastutustundetu, jätkusuutmatu ja teaduslikult põhjendamata kasutamise Venemaa poolt;</w:t>
      </w:r>
    </w:p>
    <w:p w14:paraId="386B9B65" w14:textId="1EE6D9A5" w:rsidR="007F3E40" w:rsidRPr="006116B2" w:rsidRDefault="000B6428" w:rsidP="007F3E40">
      <w:pPr>
        <w:pStyle w:val="NormalHanging12a"/>
      </w:pPr>
      <w:r w:rsidRPr="006116B2">
        <w:t>45</w:t>
      </w:r>
      <w:r w:rsidR="007F3E40" w:rsidRPr="006116B2">
        <w:t>.</w:t>
      </w:r>
      <w:r w:rsidR="007F3E40" w:rsidRPr="006116B2">
        <w:tab/>
        <w:t xml:space="preserve">kutsub nõukogu ja komisjoni üles võtma Läänemere kvootide kehtestamisel arvesse Venemaa ühepoolset tegevust; kutsub lisaks komisjoni üles kaaluma meetmeid, mille </w:t>
      </w:r>
      <w:r w:rsidR="007F3E40" w:rsidRPr="006116B2">
        <w:lastRenderedPageBreak/>
        <w:t>eesmärk on survestada Venemaad viima kvoodid kooskõlla teaduslike nõuannetega;</w:t>
      </w:r>
    </w:p>
    <w:p w14:paraId="133542B1" w14:textId="1EFF8D0B" w:rsidR="007F3E40" w:rsidRPr="006116B2" w:rsidRDefault="000B6428" w:rsidP="007F3E40">
      <w:pPr>
        <w:pStyle w:val="NormalHanging12a"/>
      </w:pPr>
      <w:r w:rsidRPr="006116B2">
        <w:t>46</w:t>
      </w:r>
      <w:r w:rsidR="007F3E40" w:rsidRPr="006116B2">
        <w:t>.</w:t>
      </w:r>
      <w:r w:rsidR="007F3E40" w:rsidRPr="006116B2">
        <w:tab/>
        <w:t xml:space="preserve">mõistab teravalt hukka Venemaa varilaevastiku kasvava kohaloleku Läänemerel, mille tegevuses minnakse mööda peamistest regulatiivsetest standarditest, suurendades naftareostuse ja muude keskkonnaohtude ohtu; rõhutab võimalikku kahju mereökosüsteemidele, kohalikule kalandusele ja inimeste tervisele; </w:t>
      </w:r>
      <w:r w:rsidR="00CB1C36" w:rsidRPr="006116B2">
        <w:rPr>
          <w:bCs/>
          <w:iCs/>
        </w:rPr>
        <w:t>märgib lisaks muret selle pärast, et Venemaa kalandustooted jõuavad olemasolevate kaubanduskanalite kaudu jätkuvalt ELi turule, mis toob esile vajaduse kindlustada kõigi selliste lünkade tõhus kõrvaldamine, mis võivad õõnestada ELi piiravate meetmete eesmärke;</w:t>
      </w:r>
      <w:r w:rsidR="00CB1C36" w:rsidRPr="006116B2">
        <w:t xml:space="preserve"> </w:t>
      </w:r>
      <w:r w:rsidR="007F3E40" w:rsidRPr="006116B2">
        <w:t>kutsub komisjoni üles uurima täiendavaid meetmeid Venemaa varilaevastiku vastu võitlemiseks, eelkõige Läänemere piirkonnas; nõuab tõhustatud piirkondlikku koostööd ja rangemat jõustamist, et leevendada neid riske ja kaitsta Läänemere mereressursse; rõhutab, kui oluline on tagada Venemaa-vastaste sanktsioonide täielik jõustamine;</w:t>
      </w:r>
    </w:p>
    <w:p w14:paraId="7D4C4156" w14:textId="77777777" w:rsidR="007F3E40" w:rsidRPr="006116B2" w:rsidRDefault="007F3E40" w:rsidP="007F3E40">
      <w:pPr>
        <w:pStyle w:val="NormalHanging12a"/>
        <w:rPr>
          <w:b/>
          <w:bCs/>
          <w:i/>
          <w:iCs/>
        </w:rPr>
      </w:pPr>
      <w:r w:rsidRPr="006116B2">
        <w:rPr>
          <w:b/>
          <w:i/>
        </w:rPr>
        <w:t>Õiguslikud muudatused</w:t>
      </w:r>
    </w:p>
    <w:p w14:paraId="7173738E" w14:textId="4CD2AF8B" w:rsidR="007F3E40" w:rsidRPr="006116B2" w:rsidRDefault="000B6428" w:rsidP="007F3E40">
      <w:pPr>
        <w:pStyle w:val="NormalHanging12a"/>
      </w:pPr>
      <w:r w:rsidRPr="006116B2">
        <w:t>47</w:t>
      </w:r>
      <w:r w:rsidR="007F3E40" w:rsidRPr="006116B2">
        <w:t>.</w:t>
      </w:r>
      <w:r w:rsidR="007F3E40" w:rsidRPr="006116B2">
        <w:tab/>
        <w:t xml:space="preserve">rõhutab tungivat vajadust teha rohkem tervikliku poliitika koordineerimiseks ning jätkata ja kiirendada edusamme muude poliitikavaldkondade õigusaktide rakendamisel, et vältida tuginemist üksnes kalandusmeetmetele ja ennetada rannikukogukondade edasist </w:t>
      </w:r>
      <w:proofErr w:type="spellStart"/>
      <w:r w:rsidR="007F3E40" w:rsidRPr="006116B2">
        <w:t>sotsiaal-majanduslikku</w:t>
      </w:r>
      <w:proofErr w:type="spellEnd"/>
      <w:r w:rsidR="007F3E40" w:rsidRPr="006116B2">
        <w:t xml:space="preserve"> allakäiku; võtab teadmiseks konverentside „Meie Läänemeri“ raames tehtud jõupingutused; ergutab tegema täiendavaid edusamme konkreetsete tulemuste saavutamiseks;</w:t>
      </w:r>
    </w:p>
    <w:p w14:paraId="7524FD67" w14:textId="49A54B73" w:rsidR="007F3E40" w:rsidRPr="006116B2" w:rsidRDefault="000B6428" w:rsidP="007F3E40">
      <w:pPr>
        <w:pStyle w:val="NormalHanging12a"/>
      </w:pPr>
      <w:r w:rsidRPr="006116B2">
        <w:t>48</w:t>
      </w:r>
      <w:r w:rsidR="007F3E40" w:rsidRPr="006116B2">
        <w:t>.</w:t>
      </w:r>
      <w:r w:rsidR="007F3E40" w:rsidRPr="006116B2">
        <w:tab/>
        <w:t xml:space="preserve">nõuab tungivalt, et komisjon algataks Läänemere mitmeaastase kava määruse hindamise ja võimaliku läbivaatamise, et parandada selle selgust, sidusust ja praktilist kohaldamist, hinnates selle tulemuslikkust keskkonna- ja </w:t>
      </w:r>
      <w:proofErr w:type="spellStart"/>
      <w:r w:rsidR="007F3E40" w:rsidRPr="006116B2">
        <w:t>sotsiaal-majanduslike</w:t>
      </w:r>
      <w:proofErr w:type="spellEnd"/>
      <w:r w:rsidR="007F3E40" w:rsidRPr="006116B2">
        <w:t xml:space="preserve"> aspektide seisukohast; rõhutab lisaks, kui oluline on tagada, et raamistiku võimalik tulevane kohandamine jääks lihtsaks, teaduspõhiseks ja sektori jaoks toimivaks;</w:t>
      </w:r>
    </w:p>
    <w:p w14:paraId="271A4B23" w14:textId="654C6074" w:rsidR="007F3E40" w:rsidRPr="006116B2" w:rsidRDefault="000B6428" w:rsidP="007F3E40">
      <w:pPr>
        <w:pStyle w:val="NormalHanging12a"/>
        <w:rPr>
          <w:bCs/>
          <w:iCs/>
        </w:rPr>
      </w:pPr>
      <w:r w:rsidRPr="006116B2">
        <w:t>49</w:t>
      </w:r>
      <w:r w:rsidR="007F3E40" w:rsidRPr="006116B2">
        <w:t>.</w:t>
      </w:r>
      <w:r w:rsidR="007F3E40" w:rsidRPr="006116B2">
        <w:tab/>
      </w:r>
      <w:bookmarkStart w:id="29" w:name="_Hlk227162805"/>
      <w:r w:rsidR="007F3E40" w:rsidRPr="006116B2">
        <w:t>kutsub komisjoni üles Läänemere mitmeaastase kava määruse võimaliku läbivaatamise käigus hindama lõhe- ja forellivarusid ja tegema vajaduse korral ettepaneku lisada need konkreetsete kalavarudena määruse kohaldamisalasse seoses kaaspüügiga;</w:t>
      </w:r>
      <w:bookmarkEnd w:id="29"/>
    </w:p>
    <w:p w14:paraId="36C134CA" w14:textId="3E1D2EA3" w:rsidR="007F3E40" w:rsidRPr="006116B2" w:rsidRDefault="000B6428" w:rsidP="007F3E40">
      <w:pPr>
        <w:pStyle w:val="NormalHanging12a"/>
      </w:pPr>
      <w:r w:rsidRPr="006116B2">
        <w:t>50</w:t>
      </w:r>
      <w:r w:rsidR="007F3E40" w:rsidRPr="006116B2">
        <w:t>.</w:t>
      </w:r>
      <w:r w:rsidR="007F3E40" w:rsidRPr="006116B2">
        <w:tab/>
        <w:t>väljendab muret selle pärast, et Läänemere piirkondliku koostöö lisaväärtus on olnud väike, arvestades, et mitmeaastane kava on peamiselt tugevdanud olemasolevaid või juba loodud koostöövõimalusi; märgib, et aeglase protsessi ja selliste algatustega kaasneva suurema bürokraatia tõttu on algatatud suhteliselt vähe liikmesriikide ühiseid soovitusi, mis annab murettekitava signaali, et ELi kalandusreeglite piirkondadeks jaotamise sätteid ei kasutata majandamismeetmete kohandamiseks Läänemere eripäraga; rõhutab vajadust Balti riikide piirkondliku koostöö järele, mis hõlmaks kõiki sidusrühmi;</w:t>
      </w:r>
    </w:p>
    <w:p w14:paraId="2D12F044" w14:textId="0092FDA8" w:rsidR="007F3E40" w:rsidRPr="006116B2" w:rsidRDefault="000B6428" w:rsidP="007F3E40">
      <w:pPr>
        <w:pStyle w:val="NormalHanging12a"/>
      </w:pPr>
      <w:r w:rsidRPr="006116B2">
        <w:t>51</w:t>
      </w:r>
      <w:r w:rsidR="007F3E40" w:rsidRPr="006116B2">
        <w:t>.</w:t>
      </w:r>
      <w:r w:rsidR="007F3E40" w:rsidRPr="006116B2">
        <w:tab/>
        <w:t>rõhutab, et Läänemere tulemuslik majandamine peab tuginema usaldusele, dialoogile ja piirkondlikule koostööle liikmesriikide, kõigi sidusrühmade, piirkondlike organite, nagu HELCOM, ja rannikukogukondade vahel, et edendada praktilisi lahendusi ja teadmiste vahetamist;</w:t>
      </w:r>
    </w:p>
    <w:p w14:paraId="4A983419" w14:textId="53B5E1FE" w:rsidR="007F3E40" w:rsidRPr="006116B2" w:rsidRDefault="000B6428" w:rsidP="007F3E40">
      <w:pPr>
        <w:pStyle w:val="NormalHanging12a"/>
      </w:pPr>
      <w:r w:rsidRPr="006116B2">
        <w:t>52</w:t>
      </w:r>
      <w:r w:rsidR="007F3E40" w:rsidRPr="006116B2">
        <w:t>.</w:t>
      </w:r>
      <w:r w:rsidR="007F3E40" w:rsidRPr="006116B2">
        <w:tab/>
      </w:r>
      <w:bookmarkStart w:id="30" w:name="_Hlk223340724"/>
      <w:r w:rsidR="007F3E40" w:rsidRPr="006116B2">
        <w:t xml:space="preserve">nõuab uut piirkondlikult kohandatud </w:t>
      </w:r>
      <w:r w:rsidRPr="006116B2">
        <w:t>käsitust</w:t>
      </w:r>
      <w:r w:rsidR="007F3E40" w:rsidRPr="006116B2">
        <w:t xml:space="preserve"> riskijuhtimisele;</w:t>
      </w:r>
      <w:bookmarkEnd w:id="30"/>
    </w:p>
    <w:p w14:paraId="4C13834A" w14:textId="1332B455" w:rsidR="007F3E40" w:rsidRPr="006116B2" w:rsidRDefault="000B6428" w:rsidP="007F3E40">
      <w:pPr>
        <w:pStyle w:val="NormalHanging12a"/>
      </w:pPr>
      <w:r w:rsidRPr="006116B2">
        <w:t>53</w:t>
      </w:r>
      <w:r w:rsidR="007F3E40" w:rsidRPr="006116B2">
        <w:t>.</w:t>
      </w:r>
      <w:r w:rsidR="007F3E40" w:rsidRPr="006116B2">
        <w:tab/>
        <w:t xml:space="preserve">nõuab mitmeaastase kava reeglite täpsustamist, et keelata ühest aastast teise ülekandmise paindlikkus nende kalavarude puhul, mis jäävad allapoole Läänemere </w:t>
      </w:r>
      <w:r w:rsidR="007F3E40" w:rsidRPr="006116B2">
        <w:lastRenderedPageBreak/>
        <w:t xml:space="preserve">mitmeaastase kava praegust maksimaalse jätkusuutliku saagikuse </w:t>
      </w:r>
      <w:proofErr w:type="spellStart"/>
      <w:r w:rsidR="007F3E40" w:rsidRPr="006116B2">
        <w:t>Btrigger</w:t>
      </w:r>
      <w:proofErr w:type="spellEnd"/>
      <w:r w:rsidR="007F3E40" w:rsidRPr="006116B2">
        <w:t xml:space="preserve"> taset, milles nõukogu on praegu kokku leppinud;</w:t>
      </w:r>
    </w:p>
    <w:p w14:paraId="23A0906A" w14:textId="1B3CED29" w:rsidR="007F3E40" w:rsidRPr="006116B2" w:rsidRDefault="000B6428" w:rsidP="007F3E40">
      <w:pPr>
        <w:pStyle w:val="NormalHanging12a"/>
      </w:pPr>
      <w:r w:rsidRPr="006116B2">
        <w:t>54</w:t>
      </w:r>
      <w:r w:rsidR="007F3E40" w:rsidRPr="006116B2">
        <w:t>.</w:t>
      </w:r>
      <w:r w:rsidR="007F3E40" w:rsidRPr="006116B2">
        <w:tab/>
        <w:t>kutsub komisjoni üles tugevdama Läänemere lõhe teaduspõhiseid ja proportsionaalseid majandamismeetmeid, tagades, et räime-, kilu- ja tursapüügi ökosüsteemi mõju lõhele mõistetakse ja käsitletakse nõuetekohaselt; nõuab tungivalt tõhustatud seiret ja teadusuuringuid, et toetada lõhe kestlikku majandamist;</w:t>
      </w:r>
    </w:p>
    <w:p w14:paraId="61D106E0" w14:textId="0B62EDED" w:rsidR="007F3E40" w:rsidRPr="006116B2" w:rsidRDefault="000B6428" w:rsidP="007F3E40">
      <w:pPr>
        <w:pStyle w:val="NormalHanging12a"/>
      </w:pPr>
      <w:r w:rsidRPr="006116B2">
        <w:t>55</w:t>
      </w:r>
      <w:r w:rsidR="007F3E40" w:rsidRPr="006116B2">
        <w:t>.</w:t>
      </w:r>
      <w:r w:rsidR="007F3E40" w:rsidRPr="006116B2">
        <w:tab/>
        <w:t>rõhutab, et kalavarude majandamine ELis peaks põhinema Euroopa kogemustel, teadusel ja piirkondlikul tegelikkusel; kutsub komisjoni üles tegema ettepanekut Läänemere piirkondlikult kohandatud reeglite kohta, et võtta automaatselt meetmeid, kui kalavarud langevad allapoole ettevaatusprintsiibi kohaselt kehtestatud läviväärtusi, ning kordab, et maksimaalse jätkusuutliku saagikuse majandamist tuleks täiendada meetmetega, millega eristatakse saaki eelkõige suuruse ja vanuse alusel, kui see on asjakohane; on seisukohal, et inspiratsiooni võiks saada teiste piirkondade, näiteks Austraalia, Uus-Meremaa, Kanada ja Ameerika Ühendriikide majandamistavadest, tagades samal ajal kooskõla ELi õigusraamistikuga;</w:t>
      </w:r>
    </w:p>
    <w:p w14:paraId="2B01AD72" w14:textId="6D4E6121" w:rsidR="007F3E40" w:rsidRPr="006116B2" w:rsidRDefault="000B6428" w:rsidP="007F3E40">
      <w:pPr>
        <w:pStyle w:val="NormalHanging12a"/>
      </w:pPr>
      <w:r w:rsidRPr="006116B2">
        <w:t>56</w:t>
      </w:r>
      <w:r w:rsidR="007F3E40" w:rsidRPr="006116B2">
        <w:t>.</w:t>
      </w:r>
      <w:r w:rsidR="007F3E40" w:rsidRPr="006116B2">
        <w:tab/>
      </w:r>
      <w:bookmarkStart w:id="31" w:name="_Hlk227163355"/>
      <w:r w:rsidR="007F3E40" w:rsidRPr="006116B2">
        <w:t>kutsub komisjoni ja liikmesriike üles tugevdama piirkondlikku koostööd kooskõlas ÜKP artikliga 18;</w:t>
      </w:r>
      <w:bookmarkEnd w:id="31"/>
    </w:p>
    <w:p w14:paraId="7A67C1BB" w14:textId="2944C134" w:rsidR="007F3E40" w:rsidRPr="006116B2" w:rsidRDefault="000B6428" w:rsidP="007F3E40">
      <w:pPr>
        <w:pStyle w:val="NormalHanging12a"/>
      </w:pPr>
      <w:r w:rsidRPr="006116B2">
        <w:t>57</w:t>
      </w:r>
      <w:r w:rsidR="007F3E40" w:rsidRPr="006116B2">
        <w:t>.</w:t>
      </w:r>
      <w:r w:rsidR="007F3E40" w:rsidRPr="006116B2">
        <w:tab/>
      </w:r>
      <w:bookmarkStart w:id="32" w:name="_Hlk223341460"/>
      <w:bookmarkStart w:id="33" w:name="_Hlk212109517"/>
      <w:r w:rsidR="007F3E40" w:rsidRPr="006116B2">
        <w:t xml:space="preserve">nõuab konkreetseid ja </w:t>
      </w:r>
      <w:r w:rsidR="00030E6B" w:rsidRPr="006116B2">
        <w:t xml:space="preserve">tulemuslikke </w:t>
      </w:r>
      <w:r w:rsidR="007F3E40" w:rsidRPr="006116B2">
        <w:t>meetmeid, millega tagatakse, et Läänemerest püütud kala suunatakse üha enam otse inimtoiduks, et edendada ja stimuleerida kohalikke toiduainete tarneahelaid</w:t>
      </w:r>
      <w:bookmarkEnd w:id="32"/>
      <w:r w:rsidR="007F3E40" w:rsidRPr="006116B2">
        <w:t>;</w:t>
      </w:r>
      <w:bookmarkEnd w:id="33"/>
    </w:p>
    <w:p w14:paraId="79802289" w14:textId="18654739" w:rsidR="007F3E40" w:rsidRPr="006116B2" w:rsidRDefault="000B6428" w:rsidP="007F3E40">
      <w:pPr>
        <w:pStyle w:val="NormalHanging12a"/>
      </w:pPr>
      <w:r w:rsidRPr="006116B2">
        <w:t>58</w:t>
      </w:r>
      <w:r w:rsidR="007F3E40" w:rsidRPr="006116B2">
        <w:t>.</w:t>
      </w:r>
      <w:r w:rsidR="007F3E40" w:rsidRPr="006116B2">
        <w:tab/>
      </w:r>
      <w:bookmarkStart w:id="34" w:name="_Hlk227163443"/>
      <w:r w:rsidR="007F3E40" w:rsidRPr="006116B2">
        <w:t>märgib, et mõned Läänemere piirkonna liikmesriigid, nagu Saksamaa ja Rootsi, on kehtestanud riiklikud meetmed põhjatraaliga kalapüügi piiramiseks või keelamiseks teatavates merepiirkondades;</w:t>
      </w:r>
      <w:bookmarkEnd w:id="34"/>
    </w:p>
    <w:p w14:paraId="43B9C87F" w14:textId="7EE96200" w:rsidR="007F3E40" w:rsidRPr="006116B2" w:rsidRDefault="000B6428" w:rsidP="007F3E40">
      <w:pPr>
        <w:pStyle w:val="NormalHanging12a"/>
      </w:pPr>
      <w:r w:rsidRPr="006116B2">
        <w:t>59</w:t>
      </w:r>
      <w:r w:rsidR="007F3E40" w:rsidRPr="006116B2">
        <w:t>.</w:t>
      </w:r>
      <w:r w:rsidR="007F3E40" w:rsidRPr="006116B2">
        <w:tab/>
        <w:t xml:space="preserve">kutsub komisjoni ja Läänemere-äärseid liikmesriike üles tegema ettepanekut kalajahu ja kalaõli eesmärgil traalpüügi peatamiseks taastamisetapis ning kalapüügitegevuse piiramiseks merekaitsealadel; tõdeb, et spetsiifilises ökoloogilises, õiguslikus ja </w:t>
      </w:r>
      <w:proofErr w:type="spellStart"/>
      <w:r w:rsidR="007F3E40" w:rsidRPr="006116B2">
        <w:t>sotsiaal</w:t>
      </w:r>
      <w:r w:rsidR="007F3E40" w:rsidRPr="006116B2">
        <w:noBreakHyphen/>
        <w:t>majanduslikus</w:t>
      </w:r>
      <w:proofErr w:type="spellEnd"/>
      <w:r w:rsidR="007F3E40" w:rsidRPr="006116B2">
        <w:t xml:space="preserve"> kontekstis on </w:t>
      </w:r>
      <w:r w:rsidRPr="006116B2">
        <w:t>käsitused</w:t>
      </w:r>
      <w:r w:rsidR="007F3E40" w:rsidRPr="006116B2">
        <w:t xml:space="preserve"> liidus erinevad; ergutab liikmesriike jätkama proportsionaalsete ja teaduspõhiste lahenduste väljatöötamist koostöös sidusrühmadega, eelkõige kalandussektori ja rannikukogukondadega, et parandada merekaitset, tagades samal ajal ELi kalandussektori elujõulisuse õiglase ülemineku kaudu;</w:t>
      </w:r>
    </w:p>
    <w:p w14:paraId="62DF9347" w14:textId="77777777" w:rsidR="00393F17" w:rsidRPr="006116B2" w:rsidRDefault="00393F17" w:rsidP="00393F17">
      <w:pPr>
        <w:keepLines/>
        <w:spacing w:before="100" w:beforeAutospacing="1" w:after="100" w:afterAutospacing="1"/>
        <w:jc w:val="center"/>
      </w:pPr>
      <w:r w:rsidRPr="006116B2">
        <w:rPr>
          <w:noProof/>
        </w:rPr>
        <w:t>o</w:t>
      </w:r>
      <w:r w:rsidRPr="006116B2">
        <w:rPr>
          <w:noProof/>
        </w:rPr>
        <w:br/>
        <w:t>o   o</w:t>
      </w:r>
    </w:p>
    <w:p w14:paraId="5AF7EA9E" w14:textId="5A61A1FF" w:rsidR="00E365E1" w:rsidRPr="006116B2" w:rsidRDefault="000B6428" w:rsidP="00393F17">
      <w:pPr>
        <w:pStyle w:val="NormalHanging12a"/>
      </w:pPr>
      <w:r w:rsidRPr="006116B2">
        <w:t>60</w:t>
      </w:r>
      <w:r w:rsidR="007F3E40" w:rsidRPr="006116B2">
        <w:t>.</w:t>
      </w:r>
      <w:r w:rsidR="007F3E40" w:rsidRPr="006116B2">
        <w:tab/>
        <w:t>teeb presidendile ülesandeks edastada käesolev resolutsioon nõukogule ja komisjonile.</w:t>
      </w:r>
    </w:p>
    <w:sectPr w:rsidR="00E365E1" w:rsidRPr="006116B2" w:rsidSect="009643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92C99" w14:textId="77777777" w:rsidR="008462F1" w:rsidRPr="00964363" w:rsidRDefault="008462F1">
      <w:r w:rsidRPr="00964363">
        <w:separator/>
      </w:r>
    </w:p>
  </w:endnote>
  <w:endnote w:type="continuationSeparator" w:id="0">
    <w:p w14:paraId="691DA41E" w14:textId="77777777" w:rsidR="008462F1" w:rsidRPr="00964363" w:rsidRDefault="008462F1">
      <w:r w:rsidRPr="009643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E281" w14:textId="77777777" w:rsidR="00064002" w:rsidRPr="009643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71526" w14:textId="77777777" w:rsidR="00064002" w:rsidRPr="009643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36A8" w14:textId="77777777" w:rsidR="00064002" w:rsidRPr="009643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16FA0" w14:textId="77777777" w:rsidR="008462F1" w:rsidRPr="00964363" w:rsidRDefault="008462F1">
      <w:r w:rsidRPr="00964363">
        <w:separator/>
      </w:r>
    </w:p>
  </w:footnote>
  <w:footnote w:type="continuationSeparator" w:id="0">
    <w:p w14:paraId="68BE3CB1" w14:textId="77777777" w:rsidR="008462F1" w:rsidRPr="00964363" w:rsidRDefault="008462F1">
      <w:r w:rsidRPr="00964363">
        <w:continuationSeparator/>
      </w:r>
    </w:p>
  </w:footnote>
  <w:footnote w:id="1">
    <w:p w14:paraId="4172FFB4" w14:textId="65C7CA47"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 xml:space="preserve">ELT L 354, 28.12.2013, lk 22, ELI: </w:t>
      </w:r>
      <w:hyperlink r:id="rId1" w:history="1">
        <w:r w:rsidRPr="00964363">
          <w:rPr>
            <w:rStyle w:val="Hyperlink"/>
            <w:sz w:val="24"/>
            <w:lang w:val="et-EE"/>
          </w:rPr>
          <w:t>http://data.europa.eu/eli/reg/2013/1380/oj</w:t>
        </w:r>
      </w:hyperlink>
      <w:r w:rsidRPr="00964363">
        <w:rPr>
          <w:sz w:val="24"/>
          <w:lang w:val="et-EE"/>
        </w:rPr>
        <w:t>.</w:t>
      </w:r>
    </w:p>
  </w:footnote>
  <w:footnote w:id="2">
    <w:p w14:paraId="73C87806" w14:textId="34D42094"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 xml:space="preserve">ELT L 191, 15.7.2016, lk 1, ELI: </w:t>
      </w:r>
      <w:hyperlink r:id="rId2" w:history="1">
        <w:r w:rsidRPr="00964363">
          <w:rPr>
            <w:rStyle w:val="Hyperlink"/>
            <w:sz w:val="24"/>
            <w:lang w:val="et-EE"/>
          </w:rPr>
          <w:t>http://data.europa.eu/eli/reg/2016/1139/oj</w:t>
        </w:r>
      </w:hyperlink>
      <w:r w:rsidRPr="00964363">
        <w:rPr>
          <w:sz w:val="24"/>
          <w:lang w:val="et-EE"/>
        </w:rPr>
        <w:t>.</w:t>
      </w:r>
    </w:p>
  </w:footnote>
  <w:footnote w:id="3">
    <w:p w14:paraId="6CB18400" w14:textId="18FFE3C9"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 xml:space="preserve">ELT L 400, 30.11.2020, lk 1, ELI: </w:t>
      </w:r>
      <w:hyperlink r:id="rId3" w:history="1">
        <w:r w:rsidRPr="00964363">
          <w:rPr>
            <w:rStyle w:val="Hyperlink"/>
            <w:sz w:val="24"/>
            <w:lang w:val="et-EE"/>
          </w:rPr>
          <w:t>http://data.europa.eu/eli/reg/2020/1781/oj</w:t>
        </w:r>
      </w:hyperlink>
      <w:r w:rsidRPr="00964363">
        <w:rPr>
          <w:sz w:val="24"/>
          <w:lang w:val="et-EE"/>
        </w:rPr>
        <w:t>.</w:t>
      </w:r>
    </w:p>
  </w:footnote>
  <w:footnote w:id="4">
    <w:p w14:paraId="7121DDB9" w14:textId="271D4F52"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EÜT </w:t>
      </w:r>
      <w:r w:rsidR="00C049C4">
        <w:rPr>
          <w:sz w:val="24"/>
          <w:lang w:val="et-EE"/>
        </w:rPr>
        <w:t>L</w:t>
      </w:r>
      <w:r w:rsidRPr="00964363">
        <w:rPr>
          <w:sz w:val="24"/>
          <w:lang w:val="et-EE"/>
        </w:rPr>
        <w:t xml:space="preserve"> 164, 25.6.2008, lk 19, ELI: </w:t>
      </w:r>
      <w:hyperlink r:id="rId4" w:history="1">
        <w:r w:rsidRPr="00964363">
          <w:rPr>
            <w:rStyle w:val="Hyperlink"/>
            <w:sz w:val="24"/>
            <w:lang w:val="et-EE"/>
          </w:rPr>
          <w:t>http://data.europa.eu/eli/dir/2008/56/oj</w:t>
        </w:r>
      </w:hyperlink>
      <w:r w:rsidRPr="00964363">
        <w:rPr>
          <w:sz w:val="24"/>
          <w:lang w:val="et-EE"/>
        </w:rPr>
        <w:t>.</w:t>
      </w:r>
    </w:p>
  </w:footnote>
  <w:footnote w:id="5">
    <w:p w14:paraId="3B43E770" w14:textId="73486FC9"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EÜT </w:t>
      </w:r>
      <w:r w:rsidR="00C049C4">
        <w:rPr>
          <w:sz w:val="24"/>
          <w:lang w:val="et-EE"/>
        </w:rPr>
        <w:t>L</w:t>
      </w:r>
      <w:r w:rsidRPr="00964363">
        <w:rPr>
          <w:sz w:val="24"/>
          <w:lang w:val="et-EE"/>
        </w:rPr>
        <w:t xml:space="preserve"> 206, 22.7.1992, lk 7, ELI: </w:t>
      </w:r>
      <w:hyperlink r:id="rId5" w:history="1">
        <w:r w:rsidRPr="00964363">
          <w:rPr>
            <w:rStyle w:val="Hyperlink"/>
            <w:sz w:val="24"/>
            <w:lang w:val="et-EE"/>
          </w:rPr>
          <w:t>http://data.europa.eu/eli/dir/1992/43/oj</w:t>
        </w:r>
      </w:hyperlink>
      <w:r w:rsidRPr="00964363">
        <w:rPr>
          <w:sz w:val="24"/>
          <w:lang w:val="et-EE"/>
        </w:rPr>
        <w:t>.</w:t>
      </w:r>
    </w:p>
  </w:footnote>
  <w:footnote w:id="6">
    <w:p w14:paraId="37127673" w14:textId="7289F73B"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 xml:space="preserve">EÜT L 247, 28.9.1977, lk 2, ELI: </w:t>
      </w:r>
      <w:hyperlink r:id="rId6" w:history="1">
        <w:r w:rsidRPr="00964363">
          <w:rPr>
            <w:rStyle w:val="Hyperlink"/>
            <w:sz w:val="24"/>
            <w:lang w:val="et-EE"/>
          </w:rPr>
          <w:t>http://data.europa.eu/eli/reg/1977/2115/oj</w:t>
        </w:r>
      </w:hyperlink>
      <w:r w:rsidRPr="00964363">
        <w:rPr>
          <w:sz w:val="24"/>
          <w:lang w:val="et-EE"/>
        </w:rPr>
        <w:t>.</w:t>
      </w:r>
    </w:p>
  </w:footnote>
  <w:footnote w:id="7">
    <w:p w14:paraId="5A56ED8C" w14:textId="3AE0CF5F"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00393F17">
        <w:rPr>
          <w:sz w:val="24"/>
          <w:lang w:val="et-EE"/>
        </w:rPr>
        <w:t>ELT</w:t>
      </w:r>
      <w:r w:rsidRPr="00964363">
        <w:rPr>
          <w:sz w:val="24"/>
          <w:lang w:val="et-EE"/>
        </w:rPr>
        <w:t xml:space="preserve"> L 20, 26.1.2010, </w:t>
      </w:r>
      <w:r w:rsidR="00393F17">
        <w:rPr>
          <w:sz w:val="24"/>
          <w:lang w:val="et-EE"/>
        </w:rPr>
        <w:t>lk</w:t>
      </w:r>
      <w:r w:rsidRPr="00964363">
        <w:rPr>
          <w:sz w:val="24"/>
          <w:lang w:val="et-EE"/>
        </w:rPr>
        <w:t xml:space="preserve"> 7, ELI: </w:t>
      </w:r>
      <w:hyperlink r:id="rId7" w:history="1">
        <w:r w:rsidRPr="00964363">
          <w:rPr>
            <w:rStyle w:val="Hyperlink"/>
            <w:sz w:val="24"/>
            <w:lang w:val="et-EE"/>
          </w:rPr>
          <w:t>http://data.europa.eu/eli/dir/2009/147/oj</w:t>
        </w:r>
      </w:hyperlink>
      <w:r w:rsidRPr="00964363">
        <w:rPr>
          <w:sz w:val="24"/>
          <w:lang w:val="et-EE"/>
        </w:rPr>
        <w:t>.</w:t>
      </w:r>
    </w:p>
  </w:footnote>
  <w:footnote w:id="8">
    <w:p w14:paraId="53E3F08B" w14:textId="2588FB2B"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ELT </w:t>
      </w:r>
      <w:r w:rsidR="00AB3E02">
        <w:rPr>
          <w:sz w:val="24"/>
          <w:lang w:val="et-EE"/>
        </w:rPr>
        <w:t>C</w:t>
      </w:r>
      <w:r w:rsidRPr="00964363">
        <w:rPr>
          <w:sz w:val="24"/>
          <w:lang w:val="et-EE"/>
        </w:rPr>
        <w:t> 506, 15.12.202</w:t>
      </w:r>
      <w:r w:rsidR="00AB3E02">
        <w:rPr>
          <w:sz w:val="24"/>
          <w:lang w:val="et-EE"/>
        </w:rPr>
        <w:t>1</w:t>
      </w:r>
      <w:r w:rsidRPr="00964363">
        <w:rPr>
          <w:sz w:val="24"/>
          <w:lang w:val="et-EE"/>
        </w:rPr>
        <w:t>, lk 9.</w:t>
      </w:r>
    </w:p>
  </w:footnote>
  <w:footnote w:id="9">
    <w:p w14:paraId="6A8FF8C8" w14:textId="75C878BC"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 xml:space="preserve">ELT C, C/2024/5735, 17.10.2024, ELI: </w:t>
      </w:r>
      <w:hyperlink r:id="rId8" w:history="1">
        <w:r w:rsidRPr="00964363">
          <w:rPr>
            <w:rStyle w:val="Hyperlink"/>
            <w:sz w:val="24"/>
            <w:lang w:val="et-EE"/>
          </w:rPr>
          <w:t>http://data.europa.eu/eli/C/2024/5735/oj</w:t>
        </w:r>
      </w:hyperlink>
      <w:r w:rsidRPr="00964363">
        <w:rPr>
          <w:sz w:val="24"/>
          <w:lang w:val="et-EE"/>
        </w:rPr>
        <w:t>.</w:t>
      </w:r>
    </w:p>
  </w:footnote>
  <w:footnote w:id="10">
    <w:p w14:paraId="30480D43" w14:textId="3F417CB4"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ELT C 21</w:t>
      </w:r>
      <w:r w:rsidR="00393F17">
        <w:rPr>
          <w:sz w:val="24"/>
          <w:lang w:val="et-EE"/>
        </w:rPr>
        <w:t> </w:t>
      </w:r>
      <w:r w:rsidRPr="00964363">
        <w:rPr>
          <w:sz w:val="24"/>
          <w:lang w:val="et-EE"/>
        </w:rPr>
        <w:t>E, 28.1.2010, lk 11.</w:t>
      </w:r>
    </w:p>
  </w:footnote>
  <w:footnote w:id="11">
    <w:p w14:paraId="57319FCD" w14:textId="462D91BD"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 xml:space="preserve">ELT C, C/2025/809, 11.2.2025, ELI: </w:t>
      </w:r>
      <w:hyperlink r:id="rId9" w:history="1">
        <w:r w:rsidRPr="00393F17">
          <w:rPr>
            <w:rStyle w:val="Hyperlink"/>
            <w:sz w:val="24"/>
            <w:lang w:val="et-EE"/>
          </w:rPr>
          <w:t>http://data.europa.eu/eli/C/2025/809/oj</w:t>
        </w:r>
      </w:hyperlink>
      <w:r w:rsidRPr="00964363">
        <w:rPr>
          <w:sz w:val="24"/>
          <w:lang w:val="et-EE"/>
        </w:rPr>
        <w:t>.</w:t>
      </w:r>
    </w:p>
  </w:footnote>
  <w:footnote w:id="12">
    <w:p w14:paraId="25CC5ADC" w14:textId="3A2C363C"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ECLI:EU:C:2024:19.</w:t>
      </w:r>
    </w:p>
  </w:footnote>
  <w:footnote w:id="13">
    <w:p w14:paraId="2BC6662A" w14:textId="488D572A"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 xml:space="preserve">Taustaanalüüs „The </w:t>
      </w:r>
      <w:proofErr w:type="spellStart"/>
      <w:r w:rsidRPr="00964363">
        <w:rPr>
          <w:sz w:val="24"/>
          <w:lang w:val="et-EE"/>
        </w:rPr>
        <w:t>multiannual</w:t>
      </w:r>
      <w:proofErr w:type="spellEnd"/>
      <w:r w:rsidRPr="00964363">
        <w:rPr>
          <w:sz w:val="24"/>
          <w:lang w:val="et-EE"/>
        </w:rPr>
        <w:t xml:space="preserve"> </w:t>
      </w:r>
      <w:proofErr w:type="spellStart"/>
      <w:r w:rsidRPr="00964363">
        <w:rPr>
          <w:sz w:val="24"/>
          <w:lang w:val="et-EE"/>
        </w:rPr>
        <w:t>plan</w:t>
      </w:r>
      <w:proofErr w:type="spellEnd"/>
      <w:r w:rsidRPr="00964363">
        <w:rPr>
          <w:sz w:val="24"/>
          <w:lang w:val="et-EE"/>
        </w:rPr>
        <w:t xml:space="preserve"> </w:t>
      </w:r>
      <w:proofErr w:type="spellStart"/>
      <w:r w:rsidRPr="00964363">
        <w:rPr>
          <w:sz w:val="24"/>
          <w:lang w:val="et-EE"/>
        </w:rPr>
        <w:t>for</w:t>
      </w:r>
      <w:proofErr w:type="spellEnd"/>
      <w:r w:rsidRPr="00964363">
        <w:rPr>
          <w:sz w:val="24"/>
          <w:lang w:val="et-EE"/>
        </w:rPr>
        <w:t xml:space="preserve"> </w:t>
      </w:r>
      <w:proofErr w:type="spellStart"/>
      <w:r w:rsidRPr="00964363">
        <w:rPr>
          <w:sz w:val="24"/>
          <w:lang w:val="et-EE"/>
        </w:rPr>
        <w:t>the</w:t>
      </w:r>
      <w:proofErr w:type="spellEnd"/>
      <w:r w:rsidRPr="00964363">
        <w:rPr>
          <w:sz w:val="24"/>
          <w:lang w:val="et-EE"/>
        </w:rPr>
        <w:t xml:space="preserve"> Baltic Sea – A </w:t>
      </w:r>
      <w:proofErr w:type="spellStart"/>
      <w:r w:rsidRPr="00964363">
        <w:rPr>
          <w:sz w:val="24"/>
          <w:lang w:val="et-EE"/>
        </w:rPr>
        <w:t>change</w:t>
      </w:r>
      <w:proofErr w:type="spellEnd"/>
      <w:r w:rsidRPr="00964363">
        <w:rPr>
          <w:sz w:val="24"/>
          <w:lang w:val="et-EE"/>
        </w:rPr>
        <w:t xml:space="preserve"> in </w:t>
      </w:r>
      <w:proofErr w:type="spellStart"/>
      <w:r w:rsidRPr="00964363">
        <w:rPr>
          <w:sz w:val="24"/>
          <w:lang w:val="et-EE"/>
        </w:rPr>
        <w:t>management</w:t>
      </w:r>
      <w:proofErr w:type="spellEnd"/>
      <w:r w:rsidRPr="00964363">
        <w:rPr>
          <w:sz w:val="24"/>
          <w:lang w:val="et-EE"/>
        </w:rPr>
        <w:t xml:space="preserve"> </w:t>
      </w:r>
      <w:proofErr w:type="spellStart"/>
      <w:r w:rsidRPr="00964363">
        <w:rPr>
          <w:sz w:val="24"/>
          <w:lang w:val="et-EE"/>
        </w:rPr>
        <w:t>needed</w:t>
      </w:r>
      <w:proofErr w:type="spellEnd"/>
      <w:r w:rsidRPr="00964363">
        <w:rPr>
          <w:sz w:val="24"/>
          <w:lang w:val="et-EE"/>
        </w:rPr>
        <w:t>“, Euroopa Parlament, ühtekuuluvuse, põllumajanduse ja sotsiaalpoliitika peadirektoraat, regionaalarengu, põllumajanduse ja kalanduse poliitikaosakond, august 2025.</w:t>
      </w:r>
    </w:p>
  </w:footnote>
  <w:footnote w:id="14">
    <w:p w14:paraId="754A3498" w14:textId="03947B4A"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 xml:space="preserve">ICES </w:t>
      </w:r>
      <w:proofErr w:type="spellStart"/>
      <w:r w:rsidRPr="00964363">
        <w:rPr>
          <w:sz w:val="24"/>
          <w:lang w:val="et-EE"/>
        </w:rPr>
        <w:t>Scientific</w:t>
      </w:r>
      <w:proofErr w:type="spellEnd"/>
      <w:r w:rsidRPr="00964363">
        <w:rPr>
          <w:sz w:val="24"/>
          <w:lang w:val="et-EE"/>
        </w:rPr>
        <w:t xml:space="preserve"> </w:t>
      </w:r>
      <w:proofErr w:type="spellStart"/>
      <w:r w:rsidRPr="00964363">
        <w:rPr>
          <w:sz w:val="24"/>
          <w:lang w:val="et-EE"/>
        </w:rPr>
        <w:t>Reports</w:t>
      </w:r>
      <w:proofErr w:type="spellEnd"/>
      <w:r w:rsidRPr="00964363">
        <w:rPr>
          <w:sz w:val="24"/>
          <w:lang w:val="et-EE"/>
        </w:rPr>
        <w:t xml:space="preserve"> (</w:t>
      </w:r>
      <w:proofErr w:type="spellStart"/>
      <w:r w:rsidRPr="00964363">
        <w:rPr>
          <w:sz w:val="24"/>
          <w:lang w:val="et-EE"/>
        </w:rPr>
        <w:t>ICESi</w:t>
      </w:r>
      <w:proofErr w:type="spellEnd"/>
      <w:r w:rsidRPr="00964363">
        <w:rPr>
          <w:sz w:val="24"/>
          <w:lang w:val="et-EE"/>
        </w:rPr>
        <w:t xml:space="preserve"> teadusaruanded). 4:2.</w:t>
      </w:r>
    </w:p>
  </w:footnote>
  <w:footnote w:id="15">
    <w:p w14:paraId="3AD0952B" w14:textId="2F0485C0"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 xml:space="preserve">ICES </w:t>
      </w:r>
      <w:proofErr w:type="spellStart"/>
      <w:r w:rsidRPr="00964363">
        <w:rPr>
          <w:sz w:val="24"/>
          <w:lang w:val="et-EE"/>
        </w:rPr>
        <w:t>Scientific</w:t>
      </w:r>
      <w:proofErr w:type="spellEnd"/>
      <w:r w:rsidRPr="00964363">
        <w:rPr>
          <w:sz w:val="24"/>
          <w:lang w:val="et-EE"/>
        </w:rPr>
        <w:t xml:space="preserve"> </w:t>
      </w:r>
      <w:proofErr w:type="spellStart"/>
      <w:r w:rsidRPr="00964363">
        <w:rPr>
          <w:sz w:val="24"/>
          <w:lang w:val="et-EE"/>
        </w:rPr>
        <w:t>Reports</w:t>
      </w:r>
      <w:proofErr w:type="spellEnd"/>
      <w:r w:rsidRPr="00964363">
        <w:rPr>
          <w:sz w:val="24"/>
          <w:lang w:val="et-EE"/>
        </w:rPr>
        <w:t xml:space="preserve"> (</w:t>
      </w:r>
      <w:proofErr w:type="spellStart"/>
      <w:r w:rsidRPr="00964363">
        <w:rPr>
          <w:sz w:val="24"/>
          <w:lang w:val="et-EE"/>
        </w:rPr>
        <w:t>ICESi</w:t>
      </w:r>
      <w:proofErr w:type="spellEnd"/>
      <w:r w:rsidRPr="00964363">
        <w:rPr>
          <w:sz w:val="24"/>
          <w:lang w:val="et-EE"/>
        </w:rPr>
        <w:t xml:space="preserve"> teadusaruanded). 4:68.</w:t>
      </w:r>
    </w:p>
  </w:footnote>
  <w:footnote w:id="16">
    <w:p w14:paraId="6EF76677" w14:textId="1F244A5D"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 xml:space="preserve">ICES </w:t>
      </w:r>
      <w:proofErr w:type="spellStart"/>
      <w:r w:rsidRPr="00964363">
        <w:rPr>
          <w:sz w:val="24"/>
          <w:lang w:val="et-EE"/>
        </w:rPr>
        <w:t>Scientific</w:t>
      </w:r>
      <w:proofErr w:type="spellEnd"/>
      <w:r w:rsidRPr="00964363">
        <w:rPr>
          <w:sz w:val="24"/>
          <w:lang w:val="et-EE"/>
        </w:rPr>
        <w:t xml:space="preserve"> </w:t>
      </w:r>
      <w:proofErr w:type="spellStart"/>
      <w:r w:rsidRPr="00964363">
        <w:rPr>
          <w:sz w:val="24"/>
          <w:lang w:val="et-EE"/>
        </w:rPr>
        <w:t>Reports</w:t>
      </w:r>
      <w:proofErr w:type="spellEnd"/>
      <w:r w:rsidRPr="00964363">
        <w:rPr>
          <w:sz w:val="24"/>
          <w:lang w:val="et-EE"/>
        </w:rPr>
        <w:t xml:space="preserve"> (</w:t>
      </w:r>
      <w:proofErr w:type="spellStart"/>
      <w:r w:rsidRPr="00964363">
        <w:rPr>
          <w:sz w:val="24"/>
          <w:lang w:val="et-EE"/>
        </w:rPr>
        <w:t>ICESi</w:t>
      </w:r>
      <w:proofErr w:type="spellEnd"/>
      <w:r w:rsidRPr="00964363">
        <w:rPr>
          <w:sz w:val="24"/>
          <w:lang w:val="et-EE"/>
        </w:rPr>
        <w:t xml:space="preserve"> teadusaruanded). 5:112.</w:t>
      </w:r>
    </w:p>
  </w:footnote>
  <w:footnote w:id="17">
    <w:p w14:paraId="2422C6E3" w14:textId="48E1FA4B"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 xml:space="preserve">Euroopa Parlamendi ja nõukogu 22. novembri 2023. aasta määrus (EL) 2023/2842, millega muudetakse nõukogu määrust (EÜ) nr 1224/2009, nõukogu määruseid (EÜ) nr 1967/2006 ja (EÜ) nr 1005/2008 ning Euroopa Parlamendi ja nõukogu määruseid (EL) 2016/1139, (EL) 2017/2403 ja (EL) 2019/473 kalanduskontrolli osas (ELT L, 2023/2842, 20.12.2023, ELI: </w:t>
      </w:r>
      <w:hyperlink r:id="rId10" w:history="1">
        <w:r w:rsidRPr="00964363">
          <w:rPr>
            <w:rStyle w:val="Hyperlink"/>
            <w:sz w:val="24"/>
            <w:lang w:val="et-EE"/>
          </w:rPr>
          <w:t>http://data.europa.eu/eli/reg/2023/2842/oj</w:t>
        </w:r>
      </w:hyperlink>
      <w:r w:rsidRPr="00964363">
        <w:rPr>
          <w:sz w:val="24"/>
          <w:lang w:val="et-EE"/>
        </w:rPr>
        <w:t>).</w:t>
      </w:r>
    </w:p>
  </w:footnote>
  <w:footnote w:id="18">
    <w:p w14:paraId="332D396D" w14:textId="749DB0F9"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hyperlink r:id="rId11" w:history="1">
        <w:r w:rsidRPr="00964363">
          <w:rPr>
            <w:rStyle w:val="Hyperlink"/>
            <w:sz w:val="24"/>
            <w:lang w:val="et-EE"/>
          </w:rPr>
          <w:t>https://helcom.fi/wp-content/uploads/2025/06/Red-List-II-species-2025.pdf</w:t>
        </w:r>
      </w:hyperlink>
    </w:p>
  </w:footnote>
  <w:footnote w:id="19">
    <w:p w14:paraId="6900DB4B" w14:textId="3A9773FB"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r w:rsidRPr="00964363">
        <w:rPr>
          <w:sz w:val="24"/>
          <w:lang w:val="et-EE"/>
        </w:rPr>
        <w:t>EÜT C 241, 29.8.1994, lk 9.</w:t>
      </w:r>
    </w:p>
  </w:footnote>
  <w:footnote w:id="20">
    <w:p w14:paraId="60E9BE23" w14:textId="32BAE228"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hyperlink r:id="rId12" w:history="1">
        <w:r w:rsidRPr="00964363">
          <w:rPr>
            <w:rStyle w:val="Hyperlink"/>
            <w:sz w:val="24"/>
            <w:lang w:val="et-EE"/>
          </w:rPr>
          <w:t>https://commission.europa.eu/document/download/486161f4-241f-4388-b10e-22f4711acd16_en?filename=ministerial_declaration_our_baltic_conference.pdf</w:t>
        </w:r>
      </w:hyperlink>
    </w:p>
  </w:footnote>
  <w:footnote w:id="21">
    <w:p w14:paraId="02302228" w14:textId="2020061D"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hyperlink r:id="rId13" w:history="1">
        <w:r w:rsidRPr="00964363">
          <w:rPr>
            <w:rStyle w:val="Hyperlink"/>
            <w:sz w:val="24"/>
            <w:lang w:val="et-EE"/>
          </w:rPr>
          <w:t>https://ec.europa.eu/info/law/better-regulation/have-your-say/initiatives/14031-Trade-in-seal-products-fitness-check-of-EU-rules/public-consultation_et</w:t>
        </w:r>
      </w:hyperlink>
    </w:p>
  </w:footnote>
  <w:footnote w:id="22">
    <w:p w14:paraId="0B9AF90E" w14:textId="4B51F0CF"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hyperlink r:id="rId14" w:history="1">
        <w:r w:rsidRPr="00393F17">
          <w:rPr>
            <w:rStyle w:val="Hyperlink"/>
            <w:sz w:val="24"/>
            <w:lang w:val="et-EE"/>
          </w:rPr>
          <w:t>https://www.fao.org/fishery/services/storage/fs/fishery/documents/EIFAAC/</w:t>
        </w:r>
        <w:r w:rsidR="00393F17">
          <w:rPr>
            <w:rStyle w:val="Hyperlink"/>
            <w:sz w:val="24"/>
            <w:lang w:val="et-EE"/>
          </w:rPr>
          <w:br/>
        </w:r>
        <w:proofErr w:type="spellStart"/>
        <w:r w:rsidRPr="00393F17">
          <w:rPr>
            <w:rStyle w:val="Hyperlink"/>
            <w:sz w:val="24"/>
            <w:lang w:val="et-EE"/>
          </w:rPr>
          <w:t>cormorantsplan</w:t>
        </w:r>
        <w:proofErr w:type="spellEnd"/>
        <w:r w:rsidRPr="00393F17">
          <w:rPr>
            <w:rStyle w:val="Hyperlink"/>
            <w:sz w:val="24"/>
            <w:lang w:val="et-EE"/>
          </w:rPr>
          <w:t>/EuropeanManagementPlanforCormorants-April2025.pdf</w:t>
        </w:r>
      </w:hyperlink>
    </w:p>
  </w:footnote>
  <w:footnote w:id="23">
    <w:p w14:paraId="53513B1F" w14:textId="197BC4AE" w:rsidR="007F3E40" w:rsidRPr="00964363" w:rsidRDefault="007F3E40" w:rsidP="00964363">
      <w:pPr>
        <w:pStyle w:val="FootnoteText"/>
        <w:ind w:left="567" w:hanging="567"/>
        <w:rPr>
          <w:sz w:val="24"/>
          <w:lang w:val="et-EE"/>
        </w:rPr>
      </w:pPr>
      <w:r w:rsidRPr="00964363">
        <w:rPr>
          <w:rStyle w:val="FootnoteReference"/>
          <w:sz w:val="24"/>
          <w:lang w:val="et-EE"/>
        </w:rPr>
        <w:footnoteRef/>
      </w:r>
      <w:r w:rsidR="00964363" w:rsidRPr="00964363">
        <w:rPr>
          <w:sz w:val="24"/>
          <w:lang w:val="et-EE"/>
        </w:rPr>
        <w:t xml:space="preserve"> </w:t>
      </w:r>
      <w:r w:rsidR="00964363" w:rsidRPr="00964363">
        <w:rPr>
          <w:sz w:val="24"/>
          <w:lang w:val="et-EE"/>
        </w:rPr>
        <w:tab/>
      </w:r>
      <w:hyperlink r:id="rId15" w:history="1">
        <w:r w:rsidRPr="00964363">
          <w:rPr>
            <w:rStyle w:val="Hyperlink"/>
            <w:sz w:val="24"/>
            <w:lang w:val="et-EE"/>
          </w:rPr>
          <w:t>https://www.ceh.ac.uk/our-science/projects/intercafe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5BBB" w14:textId="77777777" w:rsidR="00064002" w:rsidRPr="009643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2CAD" w14:textId="77777777" w:rsidR="00064002" w:rsidRPr="009643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0F5F" w14:textId="77777777" w:rsidR="00064002" w:rsidRPr="009643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7085718">
    <w:abstractNumId w:val="9"/>
  </w:num>
  <w:num w:numId="2" w16cid:durableId="1940523647">
    <w:abstractNumId w:val="9"/>
  </w:num>
  <w:num w:numId="3" w16cid:durableId="1748189688">
    <w:abstractNumId w:val="7"/>
  </w:num>
  <w:num w:numId="4" w16cid:durableId="173350141">
    <w:abstractNumId w:val="7"/>
  </w:num>
  <w:num w:numId="5" w16cid:durableId="200678812">
    <w:abstractNumId w:val="6"/>
  </w:num>
  <w:num w:numId="6" w16cid:durableId="1279485247">
    <w:abstractNumId w:val="6"/>
  </w:num>
  <w:num w:numId="7" w16cid:durableId="1862543630">
    <w:abstractNumId w:val="5"/>
  </w:num>
  <w:num w:numId="8" w16cid:durableId="1436557167">
    <w:abstractNumId w:val="5"/>
  </w:num>
  <w:num w:numId="9" w16cid:durableId="2011829245">
    <w:abstractNumId w:val="4"/>
  </w:num>
  <w:num w:numId="10" w16cid:durableId="168064906">
    <w:abstractNumId w:val="4"/>
  </w:num>
  <w:num w:numId="11" w16cid:durableId="765153248">
    <w:abstractNumId w:val="8"/>
  </w:num>
  <w:num w:numId="12" w16cid:durableId="1122651625">
    <w:abstractNumId w:val="8"/>
  </w:num>
  <w:num w:numId="13" w16cid:durableId="1843855914">
    <w:abstractNumId w:val="3"/>
  </w:num>
  <w:num w:numId="14" w16cid:durableId="1216357958">
    <w:abstractNumId w:val="3"/>
  </w:num>
  <w:num w:numId="15" w16cid:durableId="1334187658">
    <w:abstractNumId w:val="2"/>
  </w:num>
  <w:num w:numId="16" w16cid:durableId="1861894914">
    <w:abstractNumId w:val="2"/>
  </w:num>
  <w:num w:numId="17" w16cid:durableId="2004234143">
    <w:abstractNumId w:val="1"/>
  </w:num>
  <w:num w:numId="18" w16cid:durableId="134957690">
    <w:abstractNumId w:val="1"/>
  </w:num>
  <w:num w:numId="19" w16cid:durableId="1437555016">
    <w:abstractNumId w:val="0"/>
  </w:num>
  <w:num w:numId="20" w16cid:durableId="571623400">
    <w:abstractNumId w:val="0"/>
  </w:num>
  <w:num w:numId="21" w16cid:durableId="1056009652">
    <w:abstractNumId w:val="9"/>
  </w:num>
  <w:num w:numId="22" w16cid:durableId="311561458">
    <w:abstractNumId w:val="7"/>
  </w:num>
  <w:num w:numId="23" w16cid:durableId="1267805517">
    <w:abstractNumId w:val="6"/>
  </w:num>
  <w:num w:numId="24" w16cid:durableId="1394422925">
    <w:abstractNumId w:val="5"/>
  </w:num>
  <w:num w:numId="25" w16cid:durableId="417019253">
    <w:abstractNumId w:val="4"/>
  </w:num>
  <w:num w:numId="26" w16cid:durableId="679282984">
    <w:abstractNumId w:val="8"/>
  </w:num>
  <w:num w:numId="27" w16cid:durableId="2124762334">
    <w:abstractNumId w:val="3"/>
  </w:num>
  <w:num w:numId="28" w16cid:durableId="2051958022">
    <w:abstractNumId w:val="2"/>
  </w:num>
  <w:num w:numId="29" w16cid:durableId="1094058110">
    <w:abstractNumId w:val="1"/>
  </w:num>
  <w:num w:numId="30" w16cid:durableId="38483648">
    <w:abstractNumId w:val="0"/>
  </w:num>
  <w:num w:numId="31" w16cid:durableId="762456989">
    <w:abstractNumId w:val="9"/>
  </w:num>
  <w:num w:numId="32" w16cid:durableId="694695086">
    <w:abstractNumId w:val="7"/>
  </w:num>
  <w:num w:numId="33" w16cid:durableId="1165243089">
    <w:abstractNumId w:val="6"/>
  </w:num>
  <w:num w:numId="34" w16cid:durableId="1820614061">
    <w:abstractNumId w:val="5"/>
  </w:num>
  <w:num w:numId="35" w16cid:durableId="458651086">
    <w:abstractNumId w:val="4"/>
  </w:num>
  <w:num w:numId="36" w16cid:durableId="1027560068">
    <w:abstractNumId w:val="8"/>
  </w:num>
  <w:num w:numId="37" w16cid:durableId="346911883">
    <w:abstractNumId w:val="3"/>
  </w:num>
  <w:num w:numId="38" w16cid:durableId="368379032">
    <w:abstractNumId w:val="2"/>
  </w:num>
  <w:num w:numId="39" w16cid:durableId="1097478027">
    <w:abstractNumId w:val="1"/>
  </w:num>
  <w:num w:numId="40" w16cid:durableId="1226186545">
    <w:abstractNumId w:val="0"/>
  </w:num>
  <w:num w:numId="41" w16cid:durableId="353263266">
    <w:abstractNumId w:val="10"/>
  </w:num>
  <w:num w:numId="42" w16cid:durableId="1706906803">
    <w:abstractNumId w:val="10"/>
  </w:num>
  <w:num w:numId="43" w16cid:durableId="1959221121">
    <w:abstractNumId w:val="10"/>
  </w:num>
  <w:num w:numId="44" w16cid:durableId="1304828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ET"/>
    <w:docVar w:name="dvnumam" w:val="0"/>
    <w:docVar w:name="dvpe" w:val="778.399"/>
    <w:docVar w:name="dvrapporteur" w:val="Raportöör: "/>
    <w:docVar w:name="dvtitre" w:val="Euroopa Parlamendi .... 2026. aasta resolutsioon Läänemere mitmeaastase kava ja edasise tegevuse kohta(2024/2127(INI))"/>
  </w:docVars>
  <w:rsids>
    <w:rsidRoot w:val="008462F1"/>
    <w:rsid w:val="00002272"/>
    <w:rsid w:val="00026604"/>
    <w:rsid w:val="00030E6B"/>
    <w:rsid w:val="00064002"/>
    <w:rsid w:val="000677B9"/>
    <w:rsid w:val="000831BA"/>
    <w:rsid w:val="000A42CC"/>
    <w:rsid w:val="000B6428"/>
    <w:rsid w:val="000E7DD9"/>
    <w:rsid w:val="000F3C8A"/>
    <w:rsid w:val="0010095E"/>
    <w:rsid w:val="00125B37"/>
    <w:rsid w:val="00187494"/>
    <w:rsid w:val="001F32AE"/>
    <w:rsid w:val="002767FF"/>
    <w:rsid w:val="002B18FE"/>
    <w:rsid w:val="002B5493"/>
    <w:rsid w:val="00317C15"/>
    <w:rsid w:val="00343214"/>
    <w:rsid w:val="00361C00"/>
    <w:rsid w:val="00393F1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16B2"/>
    <w:rsid w:val="006470C0"/>
    <w:rsid w:val="006631B6"/>
    <w:rsid w:val="00680577"/>
    <w:rsid w:val="006B0BFC"/>
    <w:rsid w:val="006F74FA"/>
    <w:rsid w:val="00731ADD"/>
    <w:rsid w:val="00734777"/>
    <w:rsid w:val="00747932"/>
    <w:rsid w:val="00751A4A"/>
    <w:rsid w:val="00756632"/>
    <w:rsid w:val="00762C74"/>
    <w:rsid w:val="00786EC0"/>
    <w:rsid w:val="00791D04"/>
    <w:rsid w:val="007D1690"/>
    <w:rsid w:val="007E22AD"/>
    <w:rsid w:val="007F3E40"/>
    <w:rsid w:val="00817416"/>
    <w:rsid w:val="00842779"/>
    <w:rsid w:val="008462F1"/>
    <w:rsid w:val="00865F67"/>
    <w:rsid w:val="00873B54"/>
    <w:rsid w:val="00881A7B"/>
    <w:rsid w:val="008840E5"/>
    <w:rsid w:val="00887B3E"/>
    <w:rsid w:val="008C2AC6"/>
    <w:rsid w:val="00930C23"/>
    <w:rsid w:val="0093193B"/>
    <w:rsid w:val="009509D8"/>
    <w:rsid w:val="00950B64"/>
    <w:rsid w:val="00964363"/>
    <w:rsid w:val="00981893"/>
    <w:rsid w:val="00A1687D"/>
    <w:rsid w:val="00A43E52"/>
    <w:rsid w:val="00A4678D"/>
    <w:rsid w:val="00A53B12"/>
    <w:rsid w:val="00A778C7"/>
    <w:rsid w:val="00AB3E02"/>
    <w:rsid w:val="00AB441E"/>
    <w:rsid w:val="00AB6293"/>
    <w:rsid w:val="00AE0928"/>
    <w:rsid w:val="00AF3B82"/>
    <w:rsid w:val="00B12E95"/>
    <w:rsid w:val="00B22876"/>
    <w:rsid w:val="00B558F0"/>
    <w:rsid w:val="00BC0882"/>
    <w:rsid w:val="00BD48FE"/>
    <w:rsid w:val="00BD7BD8"/>
    <w:rsid w:val="00BE6ADC"/>
    <w:rsid w:val="00C049C4"/>
    <w:rsid w:val="00C05BFE"/>
    <w:rsid w:val="00C23CD4"/>
    <w:rsid w:val="00C3016B"/>
    <w:rsid w:val="00C61C0C"/>
    <w:rsid w:val="00C941CB"/>
    <w:rsid w:val="00CB1C36"/>
    <w:rsid w:val="00CC2357"/>
    <w:rsid w:val="00CF071A"/>
    <w:rsid w:val="00D058B8"/>
    <w:rsid w:val="00D56C11"/>
    <w:rsid w:val="00D834A0"/>
    <w:rsid w:val="00D872DF"/>
    <w:rsid w:val="00D91E21"/>
    <w:rsid w:val="00DA7FCD"/>
    <w:rsid w:val="00E00C8A"/>
    <w:rsid w:val="00E365E1"/>
    <w:rsid w:val="00E820A4"/>
    <w:rsid w:val="00EB006A"/>
    <w:rsid w:val="00EB4772"/>
    <w:rsid w:val="00ED169E"/>
    <w:rsid w:val="00ED4235"/>
    <w:rsid w:val="00EE29C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C3454"/>
  <w15:chartTrackingRefBased/>
  <w15:docId w15:val="{7FAF0854-CDC0-4BCC-B77C-310D35F67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F3E40"/>
    <w:pPr>
      <w:spacing w:after="240"/>
      <w:ind w:left="567" w:hanging="567"/>
    </w:pPr>
  </w:style>
  <w:style w:type="paragraph" w:customStyle="1" w:styleId="EPComma">
    <w:name w:val="EPComma"/>
    <w:basedOn w:val="Normal"/>
    <w:rsid w:val="007F3E40"/>
    <w:pPr>
      <w:spacing w:before="480" w:after="240"/>
    </w:pPr>
  </w:style>
  <w:style w:type="character" w:styleId="Hyperlink">
    <w:name w:val="Hyperlink"/>
    <w:basedOn w:val="DefaultParagraphFont"/>
    <w:rsid w:val="007F3E40"/>
    <w:rPr>
      <w:color w:val="0563C1" w:themeColor="hyperlink"/>
      <w:u w:val="single"/>
    </w:rPr>
  </w:style>
  <w:style w:type="paragraph" w:styleId="Revision">
    <w:name w:val="Revision"/>
    <w:hidden/>
    <w:uiPriority w:val="99"/>
    <w:semiHidden/>
    <w:rsid w:val="00393F17"/>
    <w:rPr>
      <w:sz w:val="24"/>
      <w:lang w:val="et-EE"/>
    </w:rPr>
  </w:style>
  <w:style w:type="character" w:styleId="UnresolvedMention">
    <w:name w:val="Unresolved Mention"/>
    <w:basedOn w:val="DefaultParagraphFont"/>
    <w:uiPriority w:val="99"/>
    <w:semiHidden/>
    <w:unhideWhenUsed/>
    <w:rsid w:val="00393F17"/>
    <w:rPr>
      <w:color w:val="605E5C"/>
      <w:shd w:val="clear" w:color="auto" w:fill="E1DFDD"/>
    </w:rPr>
  </w:style>
  <w:style w:type="character" w:styleId="FollowedHyperlink">
    <w:name w:val="FollowedHyperlink"/>
    <w:basedOn w:val="DefaultParagraphFont"/>
    <w:rsid w:val="00C049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et"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ManagementPlanforCormorants-April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6664</Words>
  <Characters>52468</Characters>
  <Application>Microsoft Office Word</Application>
  <DocSecurity>0</DocSecurity>
  <Lines>437</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BINKEVICIUTE Aurelija</cp:lastModifiedBy>
  <cp:revision>3</cp:revision>
  <cp:lastPrinted>2004-11-19T15:42:00Z</cp:lastPrinted>
  <dcterms:created xsi:type="dcterms:W3CDTF">2026-06-22T12:09:00Z</dcterms:created>
  <dcterms:modified xsi:type="dcterms:W3CDTF">2026-07-23T14:07:00Z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A10-0121/2026</vt:lpwstr>
  </property>
  <property fmtid="{D5CDD505-2E9C-101B-9397-08002B2CF9AE}" pid="4" name="&lt;Type&gt;">
    <vt:lpwstr>RR</vt:lpwstr>
  </property>
</Properties>
</file>