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8F9" w14:paraId="30763606" w14:textId="77777777" w:rsidTr="0010095E">
        <w:trPr>
          <w:trHeight w:hRule="exact" w:val="1418"/>
        </w:trPr>
        <w:tc>
          <w:tcPr>
            <w:tcW w:w="6804" w:type="dxa"/>
            <w:shd w:val="clear" w:color="auto" w:fill="auto"/>
            <w:vAlign w:val="center"/>
          </w:tcPr>
          <w:p w14:paraId="3BBE613D" w14:textId="1D9C0904" w:rsidR="00751A4A" w:rsidRPr="008938F9" w:rsidRDefault="006676A9" w:rsidP="0010095E">
            <w:pPr>
              <w:pStyle w:val="EPName"/>
            </w:pPr>
            <w:r w:rsidRPr="008938F9">
              <w:t>Parlamentul European</w:t>
            </w:r>
          </w:p>
          <w:p w14:paraId="11A52E90" w14:textId="77777777" w:rsidR="00751A4A" w:rsidRPr="008938F9" w:rsidRDefault="005F1B17" w:rsidP="005F1B17">
            <w:pPr>
              <w:pStyle w:val="EPTerm"/>
              <w:rPr>
                <w:rStyle w:val="HideTWBExt"/>
                <w:noProof w:val="0"/>
                <w:vanish w:val="0"/>
                <w:color w:val="auto"/>
              </w:rPr>
            </w:pPr>
            <w:r w:rsidRPr="008938F9">
              <w:t>2024</w:t>
            </w:r>
            <w:r w:rsidR="00817416" w:rsidRPr="008938F9">
              <w:t>-202</w:t>
            </w:r>
            <w:r w:rsidRPr="008938F9">
              <w:t>9</w:t>
            </w:r>
          </w:p>
        </w:tc>
        <w:tc>
          <w:tcPr>
            <w:tcW w:w="2268" w:type="dxa"/>
            <w:shd w:val="clear" w:color="auto" w:fill="auto"/>
          </w:tcPr>
          <w:p w14:paraId="08F81625" w14:textId="77777777" w:rsidR="00751A4A" w:rsidRPr="008938F9" w:rsidRDefault="00187494" w:rsidP="0010095E">
            <w:pPr>
              <w:pStyle w:val="EPLogo"/>
            </w:pPr>
            <w:r w:rsidRPr="008938F9">
              <w:rPr>
                <w:noProof/>
                <w:lang w:eastAsia="ja-JP"/>
              </w:rPr>
              <w:drawing>
                <wp:inline distT="0" distB="0" distL="0" distR="0" wp14:anchorId="09B72505" wp14:editId="5213E6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0360F1" w14:textId="77777777" w:rsidR="00D058B8" w:rsidRPr="008938F9" w:rsidRDefault="00D058B8" w:rsidP="004C5D52">
      <w:pPr>
        <w:pStyle w:val="LineTop"/>
      </w:pPr>
    </w:p>
    <w:p w14:paraId="16AAD273" w14:textId="1663105D" w:rsidR="00680577" w:rsidRPr="008938F9" w:rsidRDefault="006676A9" w:rsidP="00680577">
      <w:pPr>
        <w:pStyle w:val="EPBodyTA1"/>
      </w:pPr>
      <w:r w:rsidRPr="008938F9">
        <w:t>TEXTE ADOPTATE</w:t>
      </w:r>
    </w:p>
    <w:p w14:paraId="32583189" w14:textId="77777777" w:rsidR="00D058B8" w:rsidRPr="008938F9" w:rsidRDefault="00D058B8" w:rsidP="00D058B8">
      <w:pPr>
        <w:pStyle w:val="LineBottom"/>
      </w:pPr>
    </w:p>
    <w:p w14:paraId="1EFFD986" w14:textId="3B9B100B" w:rsidR="006676A9" w:rsidRPr="008938F9" w:rsidRDefault="006676A9" w:rsidP="006676A9">
      <w:pPr>
        <w:pStyle w:val="ATHeading1"/>
      </w:pPr>
      <w:bookmarkStart w:id="0" w:name="TANumber"/>
      <w:r w:rsidRPr="008938F9">
        <w:t>P10_TA(2026)0</w:t>
      </w:r>
      <w:bookmarkEnd w:id="0"/>
      <w:r w:rsidR="0021775E" w:rsidRPr="008938F9">
        <w:t>189</w:t>
      </w:r>
    </w:p>
    <w:p w14:paraId="6AA12EBA" w14:textId="77777777" w:rsidR="006676A9" w:rsidRPr="008938F9" w:rsidRDefault="006676A9" w:rsidP="006676A9">
      <w:pPr>
        <w:pStyle w:val="ATHeading2"/>
      </w:pPr>
      <w:bookmarkStart w:id="1" w:name="title"/>
      <w:r w:rsidRPr="008938F9">
        <w:t>Planul multianual pentru Marea Baltică și căile de urmat</w:t>
      </w:r>
      <w:bookmarkEnd w:id="1"/>
    </w:p>
    <w:p w14:paraId="0E49459B" w14:textId="77777777" w:rsidR="006676A9" w:rsidRPr="008938F9" w:rsidRDefault="006676A9" w:rsidP="006676A9">
      <w:pPr>
        <w:rPr>
          <w:i/>
          <w:vanish/>
        </w:rPr>
      </w:pPr>
      <w:r w:rsidRPr="008938F9">
        <w:rPr>
          <w:i/>
        </w:rPr>
        <w:fldChar w:fldCharType="begin"/>
      </w:r>
      <w:r w:rsidRPr="008938F9">
        <w:rPr>
          <w:i/>
        </w:rPr>
        <w:instrText xml:space="preserve"> TC"(</w:instrText>
      </w:r>
      <w:bookmarkStart w:id="2" w:name="DocNumber"/>
      <w:r w:rsidRPr="008938F9">
        <w:rPr>
          <w:i/>
        </w:rPr>
        <w:instrText>A10-0121/2026</w:instrText>
      </w:r>
      <w:bookmarkEnd w:id="2"/>
      <w:r w:rsidRPr="008938F9">
        <w:rPr>
          <w:i/>
        </w:rPr>
        <w:instrText xml:space="preserve"> - Raportoare: Isabella Lövin)"\l3 \n&gt; \* MERGEFORMAT </w:instrText>
      </w:r>
      <w:r w:rsidRPr="008938F9">
        <w:rPr>
          <w:i/>
        </w:rPr>
        <w:fldChar w:fldCharType="end"/>
      </w:r>
    </w:p>
    <w:p w14:paraId="0B7D4831" w14:textId="77777777" w:rsidR="006676A9" w:rsidRPr="008938F9" w:rsidRDefault="006676A9" w:rsidP="006676A9">
      <w:pPr>
        <w:rPr>
          <w:vanish/>
        </w:rPr>
      </w:pPr>
      <w:bookmarkStart w:id="3" w:name="Commission"/>
      <w:r w:rsidRPr="008938F9">
        <w:rPr>
          <w:vanish/>
        </w:rPr>
        <w:t>Comisia pentru pescuit</w:t>
      </w:r>
      <w:bookmarkEnd w:id="3"/>
    </w:p>
    <w:p w14:paraId="27BB5A12" w14:textId="77777777" w:rsidR="006676A9" w:rsidRPr="008938F9" w:rsidRDefault="006676A9" w:rsidP="006676A9">
      <w:pPr>
        <w:rPr>
          <w:vanish/>
        </w:rPr>
      </w:pPr>
      <w:bookmarkStart w:id="4" w:name="PE"/>
      <w:r w:rsidRPr="008938F9">
        <w:rPr>
          <w:vanish/>
        </w:rPr>
        <w:t>PE778.399</w:t>
      </w:r>
      <w:bookmarkEnd w:id="4"/>
    </w:p>
    <w:p w14:paraId="2A9235B1" w14:textId="46C34D23" w:rsidR="006676A9" w:rsidRPr="008938F9" w:rsidRDefault="006676A9" w:rsidP="006676A9">
      <w:pPr>
        <w:pStyle w:val="ATHeading3"/>
      </w:pPr>
      <w:bookmarkStart w:id="5" w:name="Sujet"/>
      <w:r w:rsidRPr="008938F9">
        <w:t xml:space="preserve">Rezoluția Parlamentului European din </w:t>
      </w:r>
      <w:r w:rsidR="009D4140" w:rsidRPr="008938F9">
        <w:t>21 mai</w:t>
      </w:r>
      <w:r w:rsidRPr="008938F9">
        <w:t xml:space="preserve"> 2026 referito</w:t>
      </w:r>
      <w:r w:rsidR="009D4140" w:rsidRPr="008938F9">
        <w:t>a</w:t>
      </w:r>
      <w:r w:rsidRPr="008938F9">
        <w:t>r</w:t>
      </w:r>
      <w:r w:rsidR="009D4140" w:rsidRPr="008938F9">
        <w:t>e</w:t>
      </w:r>
      <w:r w:rsidRPr="008938F9">
        <w:t xml:space="preserve"> la planul multianual pentru Marea Baltică și căile de urmat</w:t>
      </w:r>
      <w:bookmarkEnd w:id="5"/>
      <w:r w:rsidRPr="008938F9">
        <w:t xml:space="preserve"> </w:t>
      </w:r>
      <w:bookmarkStart w:id="6" w:name="References"/>
      <w:r w:rsidRPr="008938F9">
        <w:t>(2024/2127(INI))</w:t>
      </w:r>
      <w:bookmarkEnd w:id="6"/>
    </w:p>
    <w:p w14:paraId="7223273A" w14:textId="77777777" w:rsidR="00787FCF" w:rsidRPr="008938F9" w:rsidRDefault="00787FCF" w:rsidP="00787FCF">
      <w:pPr>
        <w:pStyle w:val="EPComma"/>
      </w:pPr>
      <w:r w:rsidRPr="008938F9">
        <w:rPr>
          <w:i/>
          <w:iCs/>
        </w:rPr>
        <w:t>Parlamentul European</w:t>
      </w:r>
      <w:r w:rsidRPr="008938F9">
        <w:t>,</w:t>
      </w:r>
    </w:p>
    <w:p w14:paraId="49A4D860" w14:textId="77777777" w:rsidR="00787FCF" w:rsidRPr="008938F9" w:rsidRDefault="00787FCF" w:rsidP="00787FCF">
      <w:pPr>
        <w:pStyle w:val="NormalHanging12a"/>
        <w:rPr>
          <w:bCs/>
          <w:iCs/>
        </w:rPr>
      </w:pPr>
      <w:r w:rsidRPr="008938F9">
        <w:t>–</w:t>
      </w:r>
      <w:r w:rsidRPr="008938F9">
        <w:tab/>
        <w:t>având în vedere articolul 3 alineatul (3) din Tratatul privind Uniunea Europeană (TUE), articolul 4, articolul 43 alineatul (3) și articolul 191 din Tratatul privind funcționarea Uniunii Europene (TFUE) și articolul 37 din Carta drepturilor fundamentale a Uniunii Europene,</w:t>
      </w:r>
    </w:p>
    <w:p w14:paraId="540DC1E7" w14:textId="77777777" w:rsidR="00787FCF" w:rsidRPr="008938F9" w:rsidRDefault="00787FCF" w:rsidP="00787FCF">
      <w:pPr>
        <w:pStyle w:val="NormalHanging12a"/>
      </w:pPr>
      <w:r w:rsidRPr="008938F9">
        <w:t>–</w:t>
      </w:r>
      <w:r w:rsidRPr="008938F9">
        <w:tab/>
        <w:t>având în vedere 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w:t>
      </w:r>
      <w:r w:rsidRPr="008938F9">
        <w:rPr>
          <w:rStyle w:val="FootnoteReference"/>
        </w:rPr>
        <w:footnoteReference w:id="1"/>
      </w:r>
      <w:r w:rsidRPr="008938F9">
        <w:t xml:space="preserve"> (Regulamentul privind PCP),</w:t>
      </w:r>
    </w:p>
    <w:p w14:paraId="2ED48B64" w14:textId="77777777" w:rsidR="00787FCF" w:rsidRPr="008938F9" w:rsidRDefault="00787FCF" w:rsidP="00787FCF">
      <w:pPr>
        <w:pStyle w:val="NormalHanging12a"/>
      </w:pPr>
      <w:r w:rsidRPr="008938F9">
        <w:t>–</w:t>
      </w:r>
      <w:r w:rsidRPr="008938F9">
        <w:tab/>
        <w:t xml:space="preserve">având în vedere Regulamentul (UE) 2016/1139 al Parlamentului European și al Consiliului din 6 iulie 2016 de stabilire a unui plan multianual pentru stocurile de cod, hering și </w:t>
      </w:r>
      <w:proofErr w:type="spellStart"/>
      <w:r w:rsidRPr="008938F9">
        <w:t>șprot</w:t>
      </w:r>
      <w:proofErr w:type="spellEnd"/>
      <w:r w:rsidRPr="008938F9">
        <w:t xml:space="preserve"> din Marea Baltică și pentru activitățile de pescuit care exploatează stocurile respective, de modificare a Regulamentului (CE) nr. 2187/2005 al Consiliului și de abrogare a Regulamentului (CE) nr. 1098/2007 al Consiliului</w:t>
      </w:r>
      <w:r w:rsidRPr="008938F9">
        <w:rPr>
          <w:rStyle w:val="FootnoteReference"/>
        </w:rPr>
        <w:footnoteReference w:id="2"/>
      </w:r>
      <w:r w:rsidRPr="008938F9">
        <w:t xml:space="preserve"> (Regulamentul privind planul multianual pentru Marea Baltică),</w:t>
      </w:r>
    </w:p>
    <w:p w14:paraId="2AF45851" w14:textId="77777777" w:rsidR="00787FCF" w:rsidRPr="008938F9" w:rsidRDefault="00787FCF" w:rsidP="00787FCF">
      <w:pPr>
        <w:pStyle w:val="NormalHanging12a"/>
        <w:rPr>
          <w:bCs/>
          <w:iCs/>
        </w:rPr>
      </w:pPr>
      <w:r w:rsidRPr="008938F9">
        <w:t>–</w:t>
      </w:r>
      <w:r w:rsidRPr="008938F9">
        <w:tab/>
        <w:t>având în vedere Regulamentul (UE) 2020/1781 al Parlamentului European și al Consiliului din 25 noiembrie 2020 de modificare a Regulamentului (UE) 2016/1139 în ceea ce privește reducerea capacității de pescuit în Marea Baltică și a Regulamentului (UE) nr. 508/2014 în ceea ce privește încetarea definitivă a activităților de pescuit ale flotelor care pescuiesc cod din estul Mării Baltice, cod din vestul Mării Baltice și hering din vestul Mării Baltice</w:t>
      </w:r>
      <w:r w:rsidRPr="008938F9">
        <w:rPr>
          <w:rStyle w:val="FootnoteReference"/>
          <w:bCs/>
          <w:iCs/>
        </w:rPr>
        <w:footnoteReference w:id="3"/>
      </w:r>
      <w:r w:rsidRPr="008938F9">
        <w:t>,</w:t>
      </w:r>
    </w:p>
    <w:p w14:paraId="7AECDEDC" w14:textId="77777777" w:rsidR="00787FCF" w:rsidRPr="008938F9" w:rsidRDefault="00787FCF" w:rsidP="00787FCF">
      <w:pPr>
        <w:pStyle w:val="NormalHanging12a"/>
      </w:pPr>
      <w:r w:rsidRPr="008938F9">
        <w:t>–</w:t>
      </w:r>
      <w:r w:rsidRPr="008938F9">
        <w:tab/>
        <w:t xml:space="preserve">având în vedere Directiva 2008/56/CE a Parlamentului European și a Consiliului din 17 iunie 2008 de instituire a unui cadru de acțiune comunitară în domeniul politicii </w:t>
      </w:r>
      <w:r w:rsidRPr="008938F9">
        <w:lastRenderedPageBreak/>
        <w:t>privind mediul marin (Directiva-cadru Strategia pentru mediul marin)</w:t>
      </w:r>
      <w:r w:rsidRPr="008938F9">
        <w:rPr>
          <w:rStyle w:val="FootnoteReference"/>
        </w:rPr>
        <w:footnoteReference w:id="4"/>
      </w:r>
      <w:r w:rsidRPr="008938F9">
        <w:t>,</w:t>
      </w:r>
    </w:p>
    <w:p w14:paraId="6C2E8A0B" w14:textId="77777777" w:rsidR="00787FCF" w:rsidRPr="008938F9" w:rsidRDefault="00787FCF" w:rsidP="00787FCF">
      <w:pPr>
        <w:pStyle w:val="NormalHanging12a"/>
      </w:pPr>
      <w:r w:rsidRPr="008938F9">
        <w:t>–</w:t>
      </w:r>
      <w:r w:rsidRPr="008938F9">
        <w:tab/>
        <w:t>având în vedere Directiva 92/43/CEE a Consiliului din 21 mai 1992 privind conservarea habitatelor naturale și a speciilor de faună și floră sălbatică</w:t>
      </w:r>
      <w:r w:rsidRPr="008938F9">
        <w:rPr>
          <w:rStyle w:val="FootnoteReference"/>
        </w:rPr>
        <w:footnoteReference w:id="5"/>
      </w:r>
      <w:r w:rsidRPr="008938F9">
        <w:t>,</w:t>
      </w:r>
    </w:p>
    <w:p w14:paraId="5072A608" w14:textId="77777777" w:rsidR="00787FCF" w:rsidRPr="008938F9" w:rsidRDefault="00787FCF" w:rsidP="00787FCF">
      <w:pPr>
        <w:pStyle w:val="NormalHanging12a"/>
      </w:pPr>
      <w:r w:rsidRPr="008938F9">
        <w:t>–</w:t>
      </w:r>
      <w:r w:rsidRPr="008938F9">
        <w:tab/>
        <w:t>având în vedere Regulamentul (CEE) nr. 2115/77 al Consiliului din 27 septembrie 1977 de interzicere a pescuitului direct și a debarcării heringului în alte scopuri industriale decât consumul uman</w:t>
      </w:r>
      <w:r w:rsidRPr="008938F9">
        <w:rPr>
          <w:rStyle w:val="FootnoteReference"/>
        </w:rPr>
        <w:footnoteReference w:id="6"/>
      </w:r>
      <w:r w:rsidRPr="008938F9">
        <w:t>,</w:t>
      </w:r>
    </w:p>
    <w:p w14:paraId="5958593F" w14:textId="77777777" w:rsidR="00787FCF" w:rsidRPr="008938F9" w:rsidRDefault="00787FCF" w:rsidP="00787FCF">
      <w:pPr>
        <w:pStyle w:val="NormalHanging12a"/>
      </w:pPr>
      <w:r w:rsidRPr="008938F9">
        <w:t>–</w:t>
      </w:r>
      <w:r w:rsidRPr="008938F9">
        <w:tab/>
        <w:t>având în vedere Directiva 2009/147/CE a Parlamentului European și a Consiliului din 30 noiembrie 2009 privind conservarea păsărilor sălbatice</w:t>
      </w:r>
      <w:r w:rsidRPr="008938F9">
        <w:rPr>
          <w:rStyle w:val="FootnoteReference"/>
        </w:rPr>
        <w:footnoteReference w:id="7"/>
      </w:r>
      <w:r w:rsidRPr="008938F9">
        <w:t>,</w:t>
      </w:r>
    </w:p>
    <w:p w14:paraId="2D64A5A6" w14:textId="77777777" w:rsidR="00787FCF" w:rsidRPr="008938F9" w:rsidRDefault="00787FCF" w:rsidP="00787FCF">
      <w:pPr>
        <w:pStyle w:val="NormalHanging12a"/>
        <w:rPr>
          <w:bCs/>
          <w:iCs/>
        </w:rPr>
      </w:pPr>
      <w:r w:rsidRPr="008938F9">
        <w:t>–</w:t>
      </w:r>
      <w:r w:rsidRPr="008938F9">
        <w:tab/>
        <w:t>având în vedere rezoluția sa din 27 aprilie 2021 referitoare la reziduurile chimice din Marea Baltică, pe baza petițiilor nr. 1328/2019 și 0406/2020</w:t>
      </w:r>
      <w:r w:rsidRPr="008938F9">
        <w:rPr>
          <w:rStyle w:val="FootnoteReference"/>
          <w:bCs/>
          <w:iCs/>
        </w:rPr>
        <w:footnoteReference w:id="8"/>
      </w:r>
      <w:r w:rsidRPr="008938F9">
        <w:t>,</w:t>
      </w:r>
    </w:p>
    <w:p w14:paraId="09338A07" w14:textId="77777777" w:rsidR="00787FCF" w:rsidRPr="008938F9" w:rsidRDefault="00787FCF" w:rsidP="00787FCF">
      <w:pPr>
        <w:pStyle w:val="NormalHanging12a"/>
        <w:rPr>
          <w:bCs/>
          <w:iCs/>
        </w:rPr>
      </w:pPr>
      <w:r w:rsidRPr="008938F9">
        <w:t>–</w:t>
      </w:r>
      <w:r w:rsidRPr="008938F9">
        <w:tab/>
        <w:t>având în vedere rezoluția sa din 18 ianuarie 2024 referitoare la Planul de acțiune al UE: protejarea și refacerea ecosistemelor marine pentru un pescuit sustenabil și rezilient</w:t>
      </w:r>
      <w:r w:rsidRPr="008938F9">
        <w:rPr>
          <w:rStyle w:val="FootnoteReference"/>
          <w:bCs/>
          <w:iCs/>
        </w:rPr>
        <w:footnoteReference w:id="9"/>
      </w:r>
      <w:r w:rsidRPr="008938F9">
        <w:t>,</w:t>
      </w:r>
    </w:p>
    <w:p w14:paraId="1942F547" w14:textId="77777777" w:rsidR="00787FCF" w:rsidRPr="008938F9" w:rsidRDefault="00787FCF" w:rsidP="00787FCF">
      <w:pPr>
        <w:pStyle w:val="NormalHanging12a"/>
        <w:rPr>
          <w:bCs/>
          <w:iCs/>
        </w:rPr>
      </w:pPr>
      <w:r w:rsidRPr="008938F9">
        <w:rPr>
          <w:b/>
          <w:i/>
        </w:rPr>
        <w:t>–</w:t>
      </w:r>
      <w:r w:rsidRPr="008938F9">
        <w:rPr>
          <w:b/>
          <w:i/>
        </w:rPr>
        <w:tab/>
      </w:r>
      <w:r w:rsidRPr="008938F9">
        <w:t>având în vedere rezoluția sa din 4 decembrie 2008 referitoare la elaborarea unui plan european de gestionare a efectivelor de cormorani pentru minimizarea impactului tot mai mare al acestora asupra efectivelor piscicole, pescuitului și acvaculturi</w:t>
      </w:r>
      <w:r w:rsidRPr="008938F9">
        <w:rPr>
          <w:rStyle w:val="FootnoteReference"/>
          <w:bCs/>
          <w:iCs/>
        </w:rPr>
        <w:footnoteReference w:id="10"/>
      </w:r>
      <w:r w:rsidRPr="008938F9">
        <w:t>,</w:t>
      </w:r>
    </w:p>
    <w:p w14:paraId="38C86A41" w14:textId="77777777" w:rsidR="00787FCF" w:rsidRPr="008938F9" w:rsidRDefault="00787FCF" w:rsidP="00787FCF">
      <w:pPr>
        <w:pStyle w:val="NormalHanging12a"/>
        <w:rPr>
          <w:bCs/>
          <w:iCs/>
        </w:rPr>
      </w:pPr>
      <w:r w:rsidRPr="008938F9">
        <w:t>–</w:t>
      </w:r>
      <w:r w:rsidRPr="008938F9">
        <w:rPr>
          <w:b/>
          <w:i/>
        </w:rPr>
        <w:tab/>
      </w:r>
      <w:r w:rsidRPr="008938F9">
        <w:t>având în vedere rezoluția sa din 14 noiembrie 2024 referitoare la acțiunile UE împotriva flotelor rusești „fantomă” și asigurarea aplicării integrale a sancțiunilor împotriva Rusiei (2024/2885(RSP))</w:t>
      </w:r>
      <w:r w:rsidRPr="008938F9">
        <w:rPr>
          <w:rStyle w:val="FootnoteReference"/>
          <w:bCs/>
          <w:iCs/>
        </w:rPr>
        <w:footnoteReference w:id="11"/>
      </w:r>
      <w:r w:rsidRPr="008938F9">
        <w:t>,</w:t>
      </w:r>
    </w:p>
    <w:p w14:paraId="7BA101B2" w14:textId="77777777" w:rsidR="00787FCF" w:rsidRPr="008938F9" w:rsidRDefault="00787FCF" w:rsidP="00787FCF">
      <w:pPr>
        <w:pStyle w:val="NormalHanging12a"/>
      </w:pPr>
      <w:r w:rsidRPr="008938F9">
        <w:t>–</w:t>
      </w:r>
      <w:r w:rsidRPr="008938F9">
        <w:tab/>
        <w:t>având în vedere Strategia UE privind biodiversitatea pentru 2030, stabilită în comunicarea Comisiei din 20 mai 2020 intitulată „Strategia UE privind biodiversitatea pentru 2030 – Readucerea naturii în viețile noastre” (COM(2020)0380),</w:t>
      </w:r>
    </w:p>
    <w:p w14:paraId="6ACB11CE" w14:textId="77777777" w:rsidR="00787FCF" w:rsidRPr="008938F9" w:rsidRDefault="00787FCF" w:rsidP="00787FCF">
      <w:pPr>
        <w:pStyle w:val="NormalHanging12a"/>
      </w:pPr>
      <w:r w:rsidRPr="008938F9">
        <w:t>–</w:t>
      </w:r>
      <w:r w:rsidRPr="008938F9">
        <w:tab/>
        <w:t>având în vedere comunicarea Comisiei din 5 iunie 2025 intitulată „Pactul european privind oceanul planetar” (COM(2025)0281),</w:t>
      </w:r>
    </w:p>
    <w:p w14:paraId="0B770DB1" w14:textId="77777777" w:rsidR="00787FCF" w:rsidRPr="008938F9" w:rsidRDefault="00787FCF" w:rsidP="00787FCF">
      <w:pPr>
        <w:pStyle w:val="NormalHanging12a"/>
        <w:rPr>
          <w:bCs/>
          <w:iCs/>
        </w:rPr>
      </w:pPr>
      <w:r w:rsidRPr="008938F9">
        <w:t>–</w:t>
      </w:r>
      <w:r w:rsidRPr="008938F9">
        <w:tab/>
        <w:t>având în vedere comunicarea Comisiei din 21 februarie 2023 intitulată „Planul de acțiune al UE: protejarea și refacerea ecosistemelor marine pentru un pescuit sustenabil și rezilient (COM(2023)0102),</w:t>
      </w:r>
    </w:p>
    <w:p w14:paraId="7154EA88" w14:textId="77777777" w:rsidR="00787FCF" w:rsidRPr="008938F9" w:rsidRDefault="00787FCF" w:rsidP="00787FCF">
      <w:pPr>
        <w:pStyle w:val="NormalHanging12a"/>
        <w:rPr>
          <w:bCs/>
          <w:iCs/>
        </w:rPr>
      </w:pPr>
      <w:r w:rsidRPr="008938F9">
        <w:t>–</w:t>
      </w:r>
      <w:r w:rsidRPr="008938F9">
        <w:tab/>
        <w:t>având în vedere comunicarea Comisiei din 6 iunie 2025 intitulată „Pescuitul sustenabil în UE: situația actuală și orientări pentru 2026” (COM(2025)0296),</w:t>
      </w:r>
    </w:p>
    <w:p w14:paraId="61B65C30" w14:textId="77777777" w:rsidR="00787FCF" w:rsidRPr="008938F9" w:rsidRDefault="00787FCF" w:rsidP="00787FCF">
      <w:pPr>
        <w:pStyle w:val="NormalHanging12a"/>
        <w:rPr>
          <w:bCs/>
          <w:iCs/>
        </w:rPr>
      </w:pPr>
      <w:r w:rsidRPr="008938F9">
        <w:t>–</w:t>
      </w:r>
      <w:r w:rsidRPr="008938F9">
        <w:tab/>
        <w:t>având în vedere comunicarea Comisiei din 29 ianuarie 2025 intitulată „O Busolă pentru competitivitatea UE” (COM(2025)0030),</w:t>
      </w:r>
    </w:p>
    <w:p w14:paraId="2BFB9626" w14:textId="77777777" w:rsidR="00787FCF" w:rsidRPr="008938F9" w:rsidRDefault="00787FCF" w:rsidP="00787FCF">
      <w:pPr>
        <w:pStyle w:val="NormalHanging12a"/>
      </w:pPr>
      <w:r w:rsidRPr="008938F9">
        <w:lastRenderedPageBreak/>
        <w:t>–</w:t>
      </w:r>
      <w:r w:rsidRPr="008938F9">
        <w:tab/>
        <w:t>având în vedere Convenția din 1992 privind protecția mediului marin din zona Mării Baltice (Convenția de la Helsinki), care a intrat în vigoare la 17 ianuarie 2000, și Comisia pentru protecția mediului marin al Mării Baltice, cunoscută și sub denumirea de Comisia de la Helsinki (HELCOM),</w:t>
      </w:r>
    </w:p>
    <w:p w14:paraId="6DBBFB2E" w14:textId="77777777" w:rsidR="00787FCF" w:rsidRPr="008938F9" w:rsidRDefault="00787FCF" w:rsidP="00787FCF">
      <w:pPr>
        <w:pStyle w:val="NormalHanging12a"/>
      </w:pPr>
      <w:r w:rsidRPr="008938F9">
        <w:t>–</w:t>
      </w:r>
      <w:r w:rsidRPr="008938F9">
        <w:tab/>
        <w:t>având în vedere Planul de acțiune pentru Marea Baltică și constatările HELCOM privind munițiile chimice aruncate în mare,</w:t>
      </w:r>
    </w:p>
    <w:p w14:paraId="5FA00992" w14:textId="77777777" w:rsidR="00787FCF" w:rsidRPr="008938F9" w:rsidRDefault="00787FCF" w:rsidP="00787FCF">
      <w:pPr>
        <w:pStyle w:val="NormalHanging12a"/>
        <w:rPr>
          <w:bCs/>
          <w:iCs/>
        </w:rPr>
      </w:pPr>
      <w:r w:rsidRPr="008938F9">
        <w:t>–</w:t>
      </w:r>
      <w:r w:rsidRPr="008938F9">
        <w:tab/>
        <w:t xml:space="preserve">având în vedere hotărârea Curții de Justiție a UE din 11 ianuarie 2024 în cauza C-330/22, </w:t>
      </w:r>
      <w:proofErr w:type="spellStart"/>
      <w:r w:rsidRPr="008938F9">
        <w:rPr>
          <w:i/>
        </w:rPr>
        <w:t>Friends</w:t>
      </w:r>
      <w:proofErr w:type="spellEnd"/>
      <w:r w:rsidRPr="008938F9">
        <w:rPr>
          <w:i/>
        </w:rPr>
        <w:t xml:space="preserve"> of </w:t>
      </w:r>
      <w:proofErr w:type="spellStart"/>
      <w:r w:rsidRPr="008938F9">
        <w:rPr>
          <w:i/>
        </w:rPr>
        <w:t>the</w:t>
      </w:r>
      <w:proofErr w:type="spellEnd"/>
      <w:r w:rsidRPr="008938F9">
        <w:rPr>
          <w:i/>
        </w:rPr>
        <w:t xml:space="preserve"> </w:t>
      </w:r>
      <w:proofErr w:type="spellStart"/>
      <w:r w:rsidRPr="008938F9">
        <w:rPr>
          <w:i/>
        </w:rPr>
        <w:t>Irish</w:t>
      </w:r>
      <w:proofErr w:type="spellEnd"/>
      <w:r w:rsidRPr="008938F9">
        <w:rPr>
          <w:i/>
        </w:rPr>
        <w:t xml:space="preserve"> </w:t>
      </w:r>
      <w:proofErr w:type="spellStart"/>
      <w:r w:rsidRPr="008938F9">
        <w:rPr>
          <w:i/>
        </w:rPr>
        <w:t>Environment</w:t>
      </w:r>
      <w:proofErr w:type="spellEnd"/>
      <w:r w:rsidRPr="008938F9">
        <w:rPr>
          <w:i/>
        </w:rPr>
        <w:t xml:space="preserve"> CLG</w:t>
      </w:r>
      <w:r w:rsidRPr="008938F9">
        <w:t>/</w:t>
      </w:r>
      <w:r w:rsidRPr="008938F9">
        <w:rPr>
          <w:i/>
        </w:rPr>
        <w:t xml:space="preserve">Minister for </w:t>
      </w:r>
      <w:proofErr w:type="spellStart"/>
      <w:r w:rsidRPr="008938F9">
        <w:rPr>
          <w:i/>
        </w:rPr>
        <w:t>Agriculture</w:t>
      </w:r>
      <w:proofErr w:type="spellEnd"/>
      <w:r w:rsidRPr="008938F9">
        <w:rPr>
          <w:i/>
        </w:rPr>
        <w:t xml:space="preserve">, </w:t>
      </w:r>
      <w:proofErr w:type="spellStart"/>
      <w:r w:rsidRPr="008938F9">
        <w:rPr>
          <w:i/>
        </w:rPr>
        <w:t>Food</w:t>
      </w:r>
      <w:proofErr w:type="spellEnd"/>
      <w:r w:rsidRPr="008938F9">
        <w:rPr>
          <w:i/>
        </w:rPr>
        <w:t xml:space="preserve"> </w:t>
      </w:r>
      <w:proofErr w:type="spellStart"/>
      <w:r w:rsidRPr="008938F9">
        <w:rPr>
          <w:i/>
        </w:rPr>
        <w:t>and</w:t>
      </w:r>
      <w:proofErr w:type="spellEnd"/>
      <w:r w:rsidRPr="008938F9">
        <w:rPr>
          <w:i/>
        </w:rPr>
        <w:t xml:space="preserve"> </w:t>
      </w:r>
      <w:proofErr w:type="spellStart"/>
      <w:r w:rsidRPr="008938F9">
        <w:rPr>
          <w:i/>
        </w:rPr>
        <w:t>the</w:t>
      </w:r>
      <w:proofErr w:type="spellEnd"/>
      <w:r w:rsidRPr="008938F9">
        <w:rPr>
          <w:i/>
        </w:rPr>
        <w:t xml:space="preserve"> Marine, Irlanda</w:t>
      </w:r>
      <w:r w:rsidRPr="008938F9">
        <w:rPr>
          <w:rStyle w:val="FootnoteReference"/>
          <w:bCs/>
          <w:i/>
        </w:rPr>
        <w:footnoteReference w:id="12"/>
      </w:r>
      <w:r w:rsidRPr="008938F9">
        <w:t>,</w:t>
      </w:r>
    </w:p>
    <w:p w14:paraId="199C1B9B" w14:textId="77777777" w:rsidR="00787FCF" w:rsidRPr="008938F9" w:rsidRDefault="00787FCF" w:rsidP="00787FCF">
      <w:pPr>
        <w:pStyle w:val="NormalHanging12a"/>
      </w:pPr>
      <w:r w:rsidRPr="008938F9">
        <w:t>–</w:t>
      </w:r>
      <w:r w:rsidRPr="008938F9">
        <w:tab/>
        <w:t>având în vedere analiza de fond solicitată de Comisia pentru pescuit a Parlamentului European intitulată „Planul multianual pentru Marea Baltică – este necesară o schimbare a gestionării”, publicată de Direcția Generală Coeziune, Agricultură și Politici Sociale în august 2025</w:t>
      </w:r>
      <w:r w:rsidRPr="008938F9">
        <w:rPr>
          <w:rStyle w:val="FootnoteReference"/>
        </w:rPr>
        <w:footnoteReference w:id="13"/>
      </w:r>
      <w:r w:rsidRPr="008938F9">
        <w:t>,</w:t>
      </w:r>
    </w:p>
    <w:p w14:paraId="14DBBC90" w14:textId="77777777" w:rsidR="00787FCF" w:rsidRPr="008938F9" w:rsidRDefault="00787FCF" w:rsidP="00787FCF">
      <w:pPr>
        <w:pStyle w:val="NormalHanging12a"/>
      </w:pPr>
      <w:r w:rsidRPr="008938F9">
        <w:t>–</w:t>
      </w:r>
      <w:r w:rsidRPr="008938F9">
        <w:tab/>
        <w:t>având în vedere studiul din septembrie 2025 al Serviciului de Cercetare al Parlamentului European intitulat „</w:t>
      </w:r>
      <w:proofErr w:type="spellStart"/>
      <w:r w:rsidRPr="008938F9">
        <w:t>Evaluation</w:t>
      </w:r>
      <w:proofErr w:type="spellEnd"/>
      <w:r w:rsidRPr="008938F9">
        <w:t xml:space="preserve"> of </w:t>
      </w:r>
      <w:proofErr w:type="spellStart"/>
      <w:r w:rsidRPr="008938F9">
        <w:t>the</w:t>
      </w:r>
      <w:proofErr w:type="spellEnd"/>
      <w:r w:rsidRPr="008938F9">
        <w:t xml:space="preserve"> Baltic </w:t>
      </w:r>
      <w:proofErr w:type="spellStart"/>
      <w:r w:rsidRPr="008938F9">
        <w:t>Sea</w:t>
      </w:r>
      <w:proofErr w:type="spellEnd"/>
      <w:r w:rsidRPr="008938F9">
        <w:t xml:space="preserve"> </w:t>
      </w:r>
      <w:proofErr w:type="spellStart"/>
      <w:r w:rsidRPr="008938F9">
        <w:t>Multiannual</w:t>
      </w:r>
      <w:proofErr w:type="spellEnd"/>
      <w:r w:rsidRPr="008938F9">
        <w:t xml:space="preserve"> Plan </w:t>
      </w:r>
      <w:proofErr w:type="spellStart"/>
      <w:r w:rsidRPr="008938F9">
        <w:t>Regulation</w:t>
      </w:r>
      <w:proofErr w:type="spellEnd"/>
      <w:r w:rsidRPr="008938F9">
        <w:t xml:space="preserve"> – European </w:t>
      </w:r>
      <w:proofErr w:type="spellStart"/>
      <w:r w:rsidRPr="008938F9">
        <w:t>Implementation</w:t>
      </w:r>
      <w:proofErr w:type="spellEnd"/>
      <w:r w:rsidRPr="008938F9">
        <w:t xml:space="preserve"> </w:t>
      </w:r>
      <w:proofErr w:type="spellStart"/>
      <w:r w:rsidRPr="008938F9">
        <w:t>Assessment</w:t>
      </w:r>
      <w:proofErr w:type="spellEnd"/>
      <w:r w:rsidRPr="008938F9">
        <w:t>” (Evaluarea Regulamentului privind planul multianual pentru Marea Baltică – Evaluarea punerii în aplicare la nivel european),</w:t>
      </w:r>
    </w:p>
    <w:p w14:paraId="4CDD9D14" w14:textId="77777777" w:rsidR="00787FCF" w:rsidRPr="008938F9" w:rsidRDefault="00787FCF" w:rsidP="00787FCF">
      <w:pPr>
        <w:pStyle w:val="NormalHanging12a"/>
      </w:pPr>
      <w:r w:rsidRPr="008938F9">
        <w:t>–</w:t>
      </w:r>
      <w:r w:rsidRPr="008938F9">
        <w:tab/>
        <w:t>având în vedere raportul Agenției Europene de Mediu din 29 septembrie 2025 intitulat „</w:t>
      </w:r>
      <w:proofErr w:type="spellStart"/>
      <w:r w:rsidRPr="008938F9">
        <w:t>Europe’s</w:t>
      </w:r>
      <w:proofErr w:type="spellEnd"/>
      <w:r w:rsidRPr="008938F9">
        <w:t xml:space="preserve"> </w:t>
      </w:r>
      <w:proofErr w:type="spellStart"/>
      <w:r w:rsidRPr="008938F9">
        <w:t>environment</w:t>
      </w:r>
      <w:proofErr w:type="spellEnd"/>
      <w:r w:rsidRPr="008938F9">
        <w:t xml:space="preserve"> </w:t>
      </w:r>
      <w:proofErr w:type="spellStart"/>
      <w:r w:rsidRPr="008938F9">
        <w:t>and</w:t>
      </w:r>
      <w:proofErr w:type="spellEnd"/>
      <w:r w:rsidRPr="008938F9">
        <w:t xml:space="preserve"> climate: </w:t>
      </w:r>
      <w:proofErr w:type="spellStart"/>
      <w:r w:rsidRPr="008938F9">
        <w:t>knowledge</w:t>
      </w:r>
      <w:proofErr w:type="spellEnd"/>
      <w:r w:rsidRPr="008938F9">
        <w:t xml:space="preserve"> for </w:t>
      </w:r>
      <w:proofErr w:type="spellStart"/>
      <w:r w:rsidRPr="008938F9">
        <w:t>resilience</w:t>
      </w:r>
      <w:proofErr w:type="spellEnd"/>
      <w:r w:rsidRPr="008938F9">
        <w:t xml:space="preserve">, </w:t>
      </w:r>
      <w:proofErr w:type="spellStart"/>
      <w:r w:rsidRPr="008938F9">
        <w:t>prosperity</w:t>
      </w:r>
      <w:proofErr w:type="spellEnd"/>
      <w:r w:rsidRPr="008938F9">
        <w:t xml:space="preserve"> </w:t>
      </w:r>
      <w:proofErr w:type="spellStart"/>
      <w:r w:rsidRPr="008938F9">
        <w:t>and</w:t>
      </w:r>
      <w:proofErr w:type="spellEnd"/>
      <w:r w:rsidRPr="008938F9">
        <w:t xml:space="preserve"> </w:t>
      </w:r>
      <w:proofErr w:type="spellStart"/>
      <w:r w:rsidRPr="008938F9">
        <w:t>sustainability</w:t>
      </w:r>
      <w:proofErr w:type="spellEnd"/>
      <w:r w:rsidRPr="008938F9">
        <w:t>” (Mediul și clima Europei: cunoștințe pentru reziliență, prosperitate și sustenabilitate),</w:t>
      </w:r>
    </w:p>
    <w:p w14:paraId="6CDFEE04" w14:textId="77777777" w:rsidR="00787FCF" w:rsidRPr="008938F9" w:rsidRDefault="00787FCF" w:rsidP="00787FCF">
      <w:pPr>
        <w:pStyle w:val="NormalHanging12a"/>
      </w:pPr>
      <w:r w:rsidRPr="008938F9">
        <w:t>–</w:t>
      </w:r>
      <w:r w:rsidRPr="008938F9">
        <w:tab/>
        <w:t xml:space="preserve">având în vedere raportul HELCOM din 31 octombrie 2023 intitulat „State of </w:t>
      </w:r>
      <w:proofErr w:type="spellStart"/>
      <w:r w:rsidRPr="008938F9">
        <w:t>the</w:t>
      </w:r>
      <w:proofErr w:type="spellEnd"/>
      <w:r w:rsidRPr="008938F9">
        <w:t xml:space="preserve"> Baltic </w:t>
      </w:r>
      <w:proofErr w:type="spellStart"/>
      <w:r w:rsidRPr="008938F9">
        <w:t>Sea</w:t>
      </w:r>
      <w:proofErr w:type="spellEnd"/>
      <w:r w:rsidRPr="008938F9">
        <w:t xml:space="preserve"> 2023 – </w:t>
      </w:r>
      <w:proofErr w:type="spellStart"/>
      <w:r w:rsidRPr="008938F9">
        <w:t>Third</w:t>
      </w:r>
      <w:proofErr w:type="spellEnd"/>
      <w:r w:rsidRPr="008938F9">
        <w:t xml:space="preserve"> HELCOM </w:t>
      </w:r>
      <w:proofErr w:type="spellStart"/>
      <w:r w:rsidRPr="008938F9">
        <w:t>holistic</w:t>
      </w:r>
      <w:proofErr w:type="spellEnd"/>
      <w:r w:rsidRPr="008938F9">
        <w:t xml:space="preserve"> </w:t>
      </w:r>
      <w:proofErr w:type="spellStart"/>
      <w:r w:rsidRPr="008938F9">
        <w:t>assessment</w:t>
      </w:r>
      <w:proofErr w:type="spellEnd"/>
      <w:r w:rsidRPr="008938F9">
        <w:t xml:space="preserve"> 2016-2021” (Starea Mării Baltice 2023 – A treia evaluare globală a HELCOM 2016-2021),</w:t>
      </w:r>
    </w:p>
    <w:p w14:paraId="65BB02EA" w14:textId="77777777" w:rsidR="00787FCF" w:rsidRPr="008938F9" w:rsidRDefault="00787FCF" w:rsidP="00787FCF">
      <w:pPr>
        <w:pStyle w:val="NormalHanging12a"/>
      </w:pPr>
      <w:r w:rsidRPr="008938F9">
        <w:t>–</w:t>
      </w:r>
      <w:r w:rsidRPr="008938F9">
        <w:tab/>
        <w:t>având în vedere angajamentele asumate de state în cadrul obiectivelor de dezvoltare durabilă (ODD) ale ONU, mai precis ODD 3, 6 și 14,</w:t>
      </w:r>
    </w:p>
    <w:p w14:paraId="526BC7C3" w14:textId="77777777" w:rsidR="00787FCF" w:rsidRPr="008938F9" w:rsidRDefault="00787FCF" w:rsidP="00787FCF">
      <w:pPr>
        <w:pStyle w:val="NormalHanging12a"/>
      </w:pPr>
      <w:r w:rsidRPr="008938F9">
        <w:t>–</w:t>
      </w:r>
      <w:r w:rsidRPr="008938F9">
        <w:tab/>
        <w:t xml:space="preserve">având în vedere raportul din 26 noiembrie 2024 al Consiliului Internațional pentru Explorarea Apelor Maritime (ICES) intitulat „Baltic </w:t>
      </w:r>
      <w:proofErr w:type="spellStart"/>
      <w:r w:rsidRPr="008938F9">
        <w:t>Sea</w:t>
      </w:r>
      <w:proofErr w:type="spellEnd"/>
      <w:r w:rsidRPr="008938F9">
        <w:t xml:space="preserve"> </w:t>
      </w:r>
      <w:proofErr w:type="spellStart"/>
      <w:r w:rsidRPr="008938F9">
        <w:t>ecoregion</w:t>
      </w:r>
      <w:proofErr w:type="spellEnd"/>
      <w:r w:rsidRPr="008938F9">
        <w:t xml:space="preserve"> – </w:t>
      </w:r>
      <w:proofErr w:type="spellStart"/>
      <w:r w:rsidRPr="008938F9">
        <w:t>Ecosystem</w:t>
      </w:r>
      <w:proofErr w:type="spellEnd"/>
      <w:r w:rsidRPr="008938F9">
        <w:t xml:space="preserve"> </w:t>
      </w:r>
      <w:proofErr w:type="spellStart"/>
      <w:r w:rsidRPr="008938F9">
        <w:t>Overview</w:t>
      </w:r>
      <w:proofErr w:type="spellEnd"/>
      <w:r w:rsidRPr="008938F9">
        <w:t>” (</w:t>
      </w:r>
      <w:proofErr w:type="spellStart"/>
      <w:r w:rsidRPr="008938F9">
        <w:t>Ecoregiunea</w:t>
      </w:r>
      <w:proofErr w:type="spellEnd"/>
      <w:r w:rsidRPr="008938F9">
        <w:t xml:space="preserve"> Mării Baltice – Prezentare generală a ecosistemului), Avizul ICES 2024, secțiunea 7.1,</w:t>
      </w:r>
    </w:p>
    <w:p w14:paraId="0BDB6E3E" w14:textId="77777777" w:rsidR="00787FCF" w:rsidRPr="008938F9" w:rsidRDefault="00787FCF" w:rsidP="00787FCF">
      <w:pPr>
        <w:pStyle w:val="NormalHanging12a"/>
      </w:pPr>
      <w:r w:rsidRPr="008938F9">
        <w:t>–</w:t>
      </w:r>
      <w:r w:rsidRPr="008938F9">
        <w:tab/>
      </w:r>
      <w:bookmarkStart w:id="7" w:name="_Hlk212108900"/>
      <w:r w:rsidRPr="008938F9">
        <w:t xml:space="preserve">având în vedere raportul ICES din 2022 intitulat „Workshop on ICES </w:t>
      </w:r>
      <w:proofErr w:type="spellStart"/>
      <w:r w:rsidRPr="008938F9">
        <w:t>reference</w:t>
      </w:r>
      <w:proofErr w:type="spellEnd"/>
      <w:r w:rsidRPr="008938F9">
        <w:t xml:space="preserve"> </w:t>
      </w:r>
      <w:proofErr w:type="spellStart"/>
      <w:r w:rsidRPr="008938F9">
        <w:t>points</w:t>
      </w:r>
      <w:proofErr w:type="spellEnd"/>
      <w:r w:rsidRPr="008938F9">
        <w:t xml:space="preserve"> (WKREF1)” [Atelier privind punctele de referință ICES (WKREF1)]</w:t>
      </w:r>
      <w:bookmarkEnd w:id="7"/>
      <w:r w:rsidRPr="008938F9">
        <w:rPr>
          <w:rStyle w:val="FootnoteReference"/>
        </w:rPr>
        <w:footnoteReference w:id="14"/>
      </w:r>
      <w:r w:rsidRPr="008938F9">
        <w:t>,</w:t>
      </w:r>
    </w:p>
    <w:p w14:paraId="7C20F14C" w14:textId="77777777" w:rsidR="00787FCF" w:rsidRPr="008938F9" w:rsidRDefault="00787FCF" w:rsidP="00787FCF">
      <w:pPr>
        <w:pStyle w:val="NormalHanging12a"/>
      </w:pPr>
      <w:r w:rsidRPr="008938F9">
        <w:t>–</w:t>
      </w:r>
      <w:r w:rsidRPr="008938F9">
        <w:tab/>
        <w:t xml:space="preserve">având în vedere raportul ICES din 2022 intitulat „Workshop on ICES </w:t>
      </w:r>
      <w:proofErr w:type="spellStart"/>
      <w:r w:rsidRPr="008938F9">
        <w:t>reference</w:t>
      </w:r>
      <w:proofErr w:type="spellEnd"/>
      <w:r w:rsidRPr="008938F9">
        <w:t xml:space="preserve"> </w:t>
      </w:r>
      <w:proofErr w:type="spellStart"/>
      <w:r w:rsidRPr="008938F9">
        <w:t>points</w:t>
      </w:r>
      <w:proofErr w:type="spellEnd"/>
      <w:r w:rsidRPr="008938F9">
        <w:t xml:space="preserve"> </w:t>
      </w:r>
      <w:r w:rsidRPr="008938F9">
        <w:lastRenderedPageBreak/>
        <w:t>(WKREF2)” [Atelier privind punctele de referință ICES (WKREF2)]</w:t>
      </w:r>
      <w:r w:rsidRPr="008938F9">
        <w:rPr>
          <w:rStyle w:val="FootnoteReference"/>
        </w:rPr>
        <w:footnoteReference w:id="15"/>
      </w:r>
      <w:r w:rsidRPr="008938F9">
        <w:t>,</w:t>
      </w:r>
    </w:p>
    <w:p w14:paraId="16D5FA55" w14:textId="77777777" w:rsidR="00787FCF" w:rsidRPr="008938F9" w:rsidRDefault="00787FCF" w:rsidP="00787FCF">
      <w:pPr>
        <w:pStyle w:val="NormalHanging12a"/>
      </w:pPr>
      <w:r w:rsidRPr="008938F9">
        <w:t>–</w:t>
      </w:r>
      <w:r w:rsidRPr="008938F9">
        <w:tab/>
        <w:t xml:space="preserve">având în vedere raportul ICES din 2023 intitulat „Workshop on </w:t>
      </w:r>
      <w:proofErr w:type="spellStart"/>
      <w:r w:rsidRPr="008938F9">
        <w:t>guidelines</w:t>
      </w:r>
      <w:proofErr w:type="spellEnd"/>
      <w:r w:rsidRPr="008938F9">
        <w:t xml:space="preserve"> </w:t>
      </w:r>
      <w:proofErr w:type="spellStart"/>
      <w:r w:rsidRPr="008938F9">
        <w:t>and</w:t>
      </w:r>
      <w:proofErr w:type="spellEnd"/>
      <w:r w:rsidRPr="008938F9">
        <w:t xml:space="preserve"> </w:t>
      </w:r>
      <w:proofErr w:type="spellStart"/>
      <w:r w:rsidRPr="008938F9">
        <w:t>methods</w:t>
      </w:r>
      <w:proofErr w:type="spellEnd"/>
      <w:r w:rsidRPr="008938F9">
        <w:t xml:space="preserve"> for </w:t>
      </w:r>
      <w:proofErr w:type="spellStart"/>
      <w:r w:rsidRPr="008938F9">
        <w:t>the</w:t>
      </w:r>
      <w:proofErr w:type="spellEnd"/>
      <w:r w:rsidRPr="008938F9">
        <w:t xml:space="preserve"> design </w:t>
      </w:r>
      <w:proofErr w:type="spellStart"/>
      <w:r w:rsidRPr="008938F9">
        <w:t>and</w:t>
      </w:r>
      <w:proofErr w:type="spellEnd"/>
      <w:r w:rsidRPr="008938F9">
        <w:t xml:space="preserve"> </w:t>
      </w:r>
      <w:proofErr w:type="spellStart"/>
      <w:r w:rsidRPr="008938F9">
        <w:t>evaluation</w:t>
      </w:r>
      <w:proofErr w:type="spellEnd"/>
      <w:r w:rsidRPr="008938F9">
        <w:t xml:space="preserve"> of </w:t>
      </w:r>
      <w:proofErr w:type="spellStart"/>
      <w:r w:rsidRPr="008938F9">
        <w:t>rebuilding</w:t>
      </w:r>
      <w:proofErr w:type="spellEnd"/>
      <w:r w:rsidRPr="008938F9">
        <w:t xml:space="preserve"> </w:t>
      </w:r>
      <w:proofErr w:type="spellStart"/>
      <w:r w:rsidRPr="008938F9">
        <w:t>plans</w:t>
      </w:r>
      <w:proofErr w:type="spellEnd"/>
      <w:r w:rsidRPr="008938F9">
        <w:t xml:space="preserve"> for </w:t>
      </w:r>
      <w:proofErr w:type="spellStart"/>
      <w:r w:rsidRPr="008938F9">
        <w:t>category</w:t>
      </w:r>
      <w:proofErr w:type="spellEnd"/>
      <w:r w:rsidRPr="008938F9">
        <w:t xml:space="preserve"> 1-2 </w:t>
      </w:r>
      <w:proofErr w:type="spellStart"/>
      <w:r w:rsidRPr="008938F9">
        <w:t>stocks</w:t>
      </w:r>
      <w:proofErr w:type="spellEnd"/>
      <w:r w:rsidRPr="008938F9">
        <w:t xml:space="preserve"> (WKREBUILD2)” [Atelier privind orientările și metodele de concepere și evaluare a planurilor de refacere a stocurilor din categoria 1-2 (WKREBUILD2)]</w:t>
      </w:r>
      <w:r w:rsidRPr="008938F9">
        <w:rPr>
          <w:rStyle w:val="FootnoteReference"/>
        </w:rPr>
        <w:footnoteReference w:id="16"/>
      </w:r>
      <w:r w:rsidRPr="008938F9">
        <w:t>,</w:t>
      </w:r>
    </w:p>
    <w:p w14:paraId="29F13CF6" w14:textId="77777777" w:rsidR="00787FCF" w:rsidRPr="008938F9" w:rsidRDefault="00787FCF" w:rsidP="00787FCF">
      <w:pPr>
        <w:pStyle w:val="NormalHanging12a"/>
      </w:pPr>
      <w:r w:rsidRPr="008938F9">
        <w:t>–</w:t>
      </w:r>
      <w:r w:rsidRPr="008938F9">
        <w:tab/>
        <w:t>având în vedere raportul din noiembrie 2025 al Centrului Comun de Cercetare al Comisiei intitulat „</w:t>
      </w:r>
      <w:proofErr w:type="spellStart"/>
      <w:r w:rsidRPr="008938F9">
        <w:t>Scientific</w:t>
      </w:r>
      <w:proofErr w:type="spellEnd"/>
      <w:r w:rsidRPr="008938F9">
        <w:t xml:space="preserve"> </w:t>
      </w:r>
      <w:proofErr w:type="spellStart"/>
      <w:r w:rsidRPr="008938F9">
        <w:t>Technical</w:t>
      </w:r>
      <w:proofErr w:type="spellEnd"/>
      <w:r w:rsidRPr="008938F9">
        <w:t xml:space="preserve"> </w:t>
      </w:r>
      <w:proofErr w:type="spellStart"/>
      <w:r w:rsidRPr="008938F9">
        <w:t>and</w:t>
      </w:r>
      <w:proofErr w:type="spellEnd"/>
      <w:r w:rsidRPr="008938F9">
        <w:t xml:space="preserve"> Economic </w:t>
      </w:r>
      <w:proofErr w:type="spellStart"/>
      <w:r w:rsidRPr="008938F9">
        <w:t>Committee</w:t>
      </w:r>
      <w:proofErr w:type="spellEnd"/>
      <w:r w:rsidRPr="008938F9">
        <w:t xml:space="preserve"> for </w:t>
      </w:r>
      <w:proofErr w:type="spellStart"/>
      <w:r w:rsidRPr="008938F9">
        <w:t>Fisheries</w:t>
      </w:r>
      <w:proofErr w:type="spellEnd"/>
      <w:r w:rsidRPr="008938F9">
        <w:t xml:space="preserve"> (STECF) – The 2025 </w:t>
      </w:r>
      <w:proofErr w:type="spellStart"/>
      <w:r w:rsidRPr="008938F9">
        <w:t>Annual</w:t>
      </w:r>
      <w:proofErr w:type="spellEnd"/>
      <w:r w:rsidRPr="008938F9">
        <w:t xml:space="preserve"> Economic Report on </w:t>
      </w:r>
      <w:proofErr w:type="spellStart"/>
      <w:r w:rsidRPr="008938F9">
        <w:t>the</w:t>
      </w:r>
      <w:proofErr w:type="spellEnd"/>
      <w:r w:rsidRPr="008938F9">
        <w:t xml:space="preserve"> EU </w:t>
      </w:r>
      <w:proofErr w:type="spellStart"/>
      <w:r w:rsidRPr="008938F9">
        <w:t>Fishing</w:t>
      </w:r>
      <w:proofErr w:type="spellEnd"/>
      <w:r w:rsidRPr="008938F9">
        <w:t xml:space="preserve"> </w:t>
      </w:r>
      <w:proofErr w:type="spellStart"/>
      <w:r w:rsidRPr="008938F9">
        <w:t>Fleet</w:t>
      </w:r>
      <w:proofErr w:type="spellEnd"/>
      <w:r w:rsidRPr="008938F9">
        <w:t xml:space="preserve"> (STECF-25-03 &amp; STECF-25-07)” [Comitetul științific, tehnic și economic pentru pescuit (CSTEP) – Raportul economic anual pe 2025 privind flota de pescuit a UE (CSTEP-25-03 și CSTEP-25-07)],</w:t>
      </w:r>
    </w:p>
    <w:p w14:paraId="26BC780B" w14:textId="77777777" w:rsidR="00787FCF" w:rsidRPr="008938F9" w:rsidRDefault="00787FCF" w:rsidP="00787FCF">
      <w:pPr>
        <w:pStyle w:val="NormalHanging12a"/>
      </w:pPr>
      <w:r w:rsidRPr="008938F9">
        <w:t>–</w:t>
      </w:r>
      <w:r w:rsidRPr="008938F9">
        <w:tab/>
        <w:t xml:space="preserve">având în vedere raportul din septembrie 2019 al Grupului interguvernamental privind schimbările climatice (IPCC) intitulat „Special Report on </w:t>
      </w:r>
      <w:proofErr w:type="spellStart"/>
      <w:r w:rsidRPr="008938F9">
        <w:t>the</w:t>
      </w:r>
      <w:proofErr w:type="spellEnd"/>
      <w:r w:rsidRPr="008938F9">
        <w:t xml:space="preserve"> Ocean </w:t>
      </w:r>
      <w:proofErr w:type="spellStart"/>
      <w:r w:rsidRPr="008938F9">
        <w:t>and</w:t>
      </w:r>
      <w:proofErr w:type="spellEnd"/>
      <w:r w:rsidRPr="008938F9">
        <w:t xml:space="preserve"> </w:t>
      </w:r>
      <w:proofErr w:type="spellStart"/>
      <w:r w:rsidRPr="008938F9">
        <w:t>Cryosphere</w:t>
      </w:r>
      <w:proofErr w:type="spellEnd"/>
      <w:r w:rsidRPr="008938F9">
        <w:t xml:space="preserve"> in a </w:t>
      </w:r>
      <w:proofErr w:type="spellStart"/>
      <w:r w:rsidRPr="008938F9">
        <w:t>Changing</w:t>
      </w:r>
      <w:proofErr w:type="spellEnd"/>
      <w:r w:rsidRPr="008938F9">
        <w:t xml:space="preserve"> Climate” (Raport special privind oceanele și criosfera într-un context climatic în schimbare),</w:t>
      </w:r>
    </w:p>
    <w:p w14:paraId="27560D32" w14:textId="77777777" w:rsidR="00787FCF" w:rsidRPr="008938F9" w:rsidRDefault="00787FCF" w:rsidP="00787FCF">
      <w:pPr>
        <w:pStyle w:val="NormalHanging12a"/>
      </w:pPr>
      <w:r w:rsidRPr="008938F9">
        <w:t>–</w:t>
      </w:r>
      <w:r w:rsidRPr="008938F9">
        <w:tab/>
        <w:t xml:space="preserve">având în vedere raportul din septembrie 2025 al Serviciului </w:t>
      </w:r>
      <w:proofErr w:type="spellStart"/>
      <w:r w:rsidRPr="008938F9">
        <w:t>Copernicus</w:t>
      </w:r>
      <w:proofErr w:type="spellEnd"/>
      <w:r w:rsidRPr="008938F9">
        <w:t xml:space="preserve"> de monitorizare a mediului marin intitulat „9th </w:t>
      </w:r>
      <w:proofErr w:type="spellStart"/>
      <w:r w:rsidRPr="008938F9">
        <w:t>edition</w:t>
      </w:r>
      <w:proofErr w:type="spellEnd"/>
      <w:r w:rsidRPr="008938F9">
        <w:t xml:space="preserve"> of </w:t>
      </w:r>
      <w:proofErr w:type="spellStart"/>
      <w:r w:rsidRPr="008938F9">
        <w:t>the</w:t>
      </w:r>
      <w:proofErr w:type="spellEnd"/>
      <w:r w:rsidRPr="008938F9">
        <w:t xml:space="preserve"> </w:t>
      </w:r>
      <w:proofErr w:type="spellStart"/>
      <w:r w:rsidRPr="008938F9">
        <w:t>Copernicus</w:t>
      </w:r>
      <w:proofErr w:type="spellEnd"/>
      <w:r w:rsidRPr="008938F9">
        <w:t xml:space="preserve"> Ocean State Report” (A noua ediție a raportului </w:t>
      </w:r>
      <w:proofErr w:type="spellStart"/>
      <w:r w:rsidRPr="008938F9">
        <w:t>Copernicus</w:t>
      </w:r>
      <w:proofErr w:type="spellEnd"/>
      <w:r w:rsidRPr="008938F9">
        <w:t xml:space="preserve"> privind starea oceanelor),</w:t>
      </w:r>
    </w:p>
    <w:p w14:paraId="2B4510C8" w14:textId="77777777" w:rsidR="00787FCF" w:rsidRPr="008938F9" w:rsidRDefault="00787FCF" w:rsidP="00787FCF">
      <w:pPr>
        <w:pStyle w:val="NormalHanging12a"/>
      </w:pPr>
      <w:r w:rsidRPr="008938F9">
        <w:t>–</w:t>
      </w:r>
      <w:r w:rsidRPr="008938F9">
        <w:tab/>
        <w:t>având în vedere raportul din 24 septembrie 2025 al Institutului de cercetare a impactului asupra climei din Potsdam intitulat „</w:t>
      </w:r>
      <w:proofErr w:type="spellStart"/>
      <w:r w:rsidRPr="008938F9">
        <w:t>Planetary</w:t>
      </w:r>
      <w:proofErr w:type="spellEnd"/>
      <w:r w:rsidRPr="008938F9">
        <w:t xml:space="preserve"> </w:t>
      </w:r>
      <w:proofErr w:type="spellStart"/>
      <w:r w:rsidRPr="008938F9">
        <w:t>Health</w:t>
      </w:r>
      <w:proofErr w:type="spellEnd"/>
      <w:r w:rsidRPr="008938F9">
        <w:t xml:space="preserve"> </w:t>
      </w:r>
      <w:proofErr w:type="spellStart"/>
      <w:r w:rsidRPr="008938F9">
        <w:t>Check</w:t>
      </w:r>
      <w:proofErr w:type="spellEnd"/>
      <w:r w:rsidRPr="008938F9">
        <w:t xml:space="preserve"> 2025: A </w:t>
      </w:r>
      <w:proofErr w:type="spellStart"/>
      <w:r w:rsidRPr="008938F9">
        <w:t>Scientific</w:t>
      </w:r>
      <w:proofErr w:type="spellEnd"/>
      <w:r w:rsidRPr="008938F9">
        <w:t xml:space="preserve"> </w:t>
      </w:r>
      <w:proofErr w:type="spellStart"/>
      <w:r w:rsidRPr="008938F9">
        <w:t>Assessment</w:t>
      </w:r>
      <w:proofErr w:type="spellEnd"/>
      <w:r w:rsidRPr="008938F9">
        <w:t xml:space="preserve"> of </w:t>
      </w:r>
      <w:proofErr w:type="spellStart"/>
      <w:r w:rsidRPr="008938F9">
        <w:t>the</w:t>
      </w:r>
      <w:proofErr w:type="spellEnd"/>
      <w:r w:rsidRPr="008938F9">
        <w:t xml:space="preserve"> State of </w:t>
      </w:r>
      <w:proofErr w:type="spellStart"/>
      <w:r w:rsidRPr="008938F9">
        <w:t>the</w:t>
      </w:r>
      <w:proofErr w:type="spellEnd"/>
      <w:r w:rsidRPr="008938F9">
        <w:t xml:space="preserve"> Planet” (Bilanțul de sănătate al planetei 2025: O evaluare științifică a stării planetei),</w:t>
      </w:r>
    </w:p>
    <w:p w14:paraId="13A1856D" w14:textId="77777777" w:rsidR="00787FCF" w:rsidRPr="008938F9" w:rsidRDefault="00787FCF" w:rsidP="00787FCF">
      <w:pPr>
        <w:pStyle w:val="NormalHanging12a"/>
        <w:rPr>
          <w:bCs/>
          <w:iCs/>
        </w:rPr>
      </w:pPr>
      <w:r w:rsidRPr="008938F9">
        <w:t>–</w:t>
      </w:r>
      <w:r w:rsidRPr="008938F9">
        <w:tab/>
        <w:t>având în vedere raportul din 2016 al Programului Națiunilor Unite pentru Mediu (UNEP) intitulat „</w:t>
      </w:r>
      <w:proofErr w:type="spellStart"/>
      <w:r w:rsidRPr="008938F9">
        <w:t>Options</w:t>
      </w:r>
      <w:proofErr w:type="spellEnd"/>
      <w:r w:rsidRPr="008938F9">
        <w:t xml:space="preserve"> for </w:t>
      </w:r>
      <w:proofErr w:type="spellStart"/>
      <w:r w:rsidRPr="008938F9">
        <w:t>Ecosystem-based</w:t>
      </w:r>
      <w:proofErr w:type="spellEnd"/>
      <w:r w:rsidRPr="008938F9">
        <w:t xml:space="preserve"> </w:t>
      </w:r>
      <w:proofErr w:type="spellStart"/>
      <w:r w:rsidRPr="008938F9">
        <w:t>Adaptation</w:t>
      </w:r>
      <w:proofErr w:type="spellEnd"/>
      <w:r w:rsidRPr="008938F9">
        <w:t xml:space="preserve"> (EBA) in </w:t>
      </w:r>
      <w:proofErr w:type="spellStart"/>
      <w:r w:rsidRPr="008938F9">
        <w:t>Coastal</w:t>
      </w:r>
      <w:proofErr w:type="spellEnd"/>
      <w:r w:rsidRPr="008938F9">
        <w:t xml:space="preserve"> </w:t>
      </w:r>
      <w:proofErr w:type="spellStart"/>
      <w:r w:rsidRPr="008938F9">
        <w:t>Environments</w:t>
      </w:r>
      <w:proofErr w:type="spellEnd"/>
      <w:r w:rsidRPr="008938F9">
        <w:t xml:space="preserve">: A </w:t>
      </w:r>
      <w:proofErr w:type="spellStart"/>
      <w:r w:rsidRPr="008938F9">
        <w:t>Guide</w:t>
      </w:r>
      <w:proofErr w:type="spellEnd"/>
      <w:r w:rsidRPr="008938F9">
        <w:t xml:space="preserve"> for </w:t>
      </w:r>
      <w:proofErr w:type="spellStart"/>
      <w:r w:rsidRPr="008938F9">
        <w:t>environmental</w:t>
      </w:r>
      <w:proofErr w:type="spellEnd"/>
      <w:r w:rsidRPr="008938F9">
        <w:t xml:space="preserve"> </w:t>
      </w:r>
      <w:proofErr w:type="spellStart"/>
      <w:r w:rsidRPr="008938F9">
        <w:t>managers</w:t>
      </w:r>
      <w:proofErr w:type="spellEnd"/>
      <w:r w:rsidRPr="008938F9">
        <w:t xml:space="preserve"> </w:t>
      </w:r>
      <w:proofErr w:type="spellStart"/>
      <w:r w:rsidRPr="008938F9">
        <w:t>and</w:t>
      </w:r>
      <w:proofErr w:type="spellEnd"/>
      <w:r w:rsidRPr="008938F9">
        <w:t xml:space="preserve"> </w:t>
      </w:r>
      <w:proofErr w:type="spellStart"/>
      <w:r w:rsidRPr="008938F9">
        <w:t>planners</w:t>
      </w:r>
      <w:proofErr w:type="spellEnd"/>
      <w:r w:rsidRPr="008938F9">
        <w:t>” (Opțiuni pentru adaptarea bazată pe ecosisteme în mediile costiere: un ghid pentru managerii și planificatorii de mediu),</w:t>
      </w:r>
    </w:p>
    <w:p w14:paraId="368865FD" w14:textId="77777777" w:rsidR="00787FCF" w:rsidRPr="008938F9" w:rsidRDefault="00787FCF" w:rsidP="00787FCF">
      <w:pPr>
        <w:pStyle w:val="NormalHanging12a"/>
      </w:pPr>
      <w:r w:rsidRPr="008938F9">
        <w:t>–</w:t>
      </w:r>
      <w:r w:rsidRPr="008938F9">
        <w:tab/>
        <w:t>având în vedere Rezoluția 1612(2008) a Adunării Parlamentare a Consiliului Europei privind munițiile chimice îngropate în Marea Baltică și raportul însoțitor din 28 aprilie 2008,</w:t>
      </w:r>
    </w:p>
    <w:p w14:paraId="29BD6803" w14:textId="77777777" w:rsidR="00787FCF" w:rsidRPr="008938F9" w:rsidRDefault="00787FCF" w:rsidP="00787FCF">
      <w:pPr>
        <w:pStyle w:val="NormalHanging12a"/>
      </w:pPr>
      <w:r w:rsidRPr="008938F9">
        <w:rPr>
          <w:b/>
        </w:rPr>
        <w:t>–</w:t>
      </w:r>
      <w:r w:rsidRPr="008938F9">
        <w:tab/>
        <w:t xml:space="preserve">având în vedere declarația comună a Direcției Generale Afaceri Maritime și Pescuit a Comisiei și a ICES din 18 septembrie 2025 intitulată „Adaptive </w:t>
      </w:r>
      <w:proofErr w:type="spellStart"/>
      <w:r w:rsidRPr="008938F9">
        <w:t>science</w:t>
      </w:r>
      <w:proofErr w:type="spellEnd"/>
      <w:r w:rsidRPr="008938F9">
        <w:t xml:space="preserve"> </w:t>
      </w:r>
      <w:proofErr w:type="spellStart"/>
      <w:r w:rsidRPr="008938F9">
        <w:t>and</w:t>
      </w:r>
      <w:proofErr w:type="spellEnd"/>
      <w:r w:rsidRPr="008938F9">
        <w:t xml:space="preserve"> </w:t>
      </w:r>
      <w:proofErr w:type="spellStart"/>
      <w:r w:rsidRPr="008938F9">
        <w:t>coordinated</w:t>
      </w:r>
      <w:proofErr w:type="spellEnd"/>
      <w:r w:rsidRPr="008938F9">
        <w:t xml:space="preserve"> </w:t>
      </w:r>
      <w:proofErr w:type="spellStart"/>
      <w:r w:rsidRPr="008938F9">
        <w:t>governance</w:t>
      </w:r>
      <w:proofErr w:type="spellEnd"/>
      <w:r w:rsidRPr="008938F9">
        <w:t xml:space="preserve"> for </w:t>
      </w:r>
      <w:proofErr w:type="spellStart"/>
      <w:r w:rsidRPr="008938F9">
        <w:t>cross</w:t>
      </w:r>
      <w:proofErr w:type="spellEnd"/>
      <w:r w:rsidRPr="008938F9">
        <w:t xml:space="preserve">-sector </w:t>
      </w:r>
      <w:proofErr w:type="spellStart"/>
      <w:r w:rsidRPr="008938F9">
        <w:t>action</w:t>
      </w:r>
      <w:proofErr w:type="spellEnd"/>
      <w:r w:rsidRPr="008938F9">
        <w:t xml:space="preserve"> </w:t>
      </w:r>
      <w:proofErr w:type="spellStart"/>
      <w:r w:rsidRPr="008938F9">
        <w:t>towards</w:t>
      </w:r>
      <w:proofErr w:type="spellEnd"/>
      <w:r w:rsidRPr="008938F9">
        <w:t xml:space="preserve"> Baltic </w:t>
      </w:r>
      <w:proofErr w:type="spellStart"/>
      <w:r w:rsidRPr="008938F9">
        <w:t>Sea</w:t>
      </w:r>
      <w:proofErr w:type="spellEnd"/>
      <w:r w:rsidRPr="008938F9">
        <w:t xml:space="preserve"> </w:t>
      </w:r>
      <w:proofErr w:type="spellStart"/>
      <w:r w:rsidRPr="008938F9">
        <w:t>recovery</w:t>
      </w:r>
      <w:proofErr w:type="spellEnd"/>
      <w:r w:rsidRPr="008938F9">
        <w:t xml:space="preserve">” (Știința </w:t>
      </w:r>
      <w:proofErr w:type="spellStart"/>
      <w:r w:rsidRPr="008938F9">
        <w:t>adaptativă</w:t>
      </w:r>
      <w:proofErr w:type="spellEnd"/>
      <w:r w:rsidRPr="008938F9">
        <w:t xml:space="preserve"> și guvernanța coordonată pentru acțiunile </w:t>
      </w:r>
      <w:proofErr w:type="spellStart"/>
      <w:r w:rsidRPr="008938F9">
        <w:t>transsectoriale</w:t>
      </w:r>
      <w:proofErr w:type="spellEnd"/>
      <w:r w:rsidRPr="008938F9">
        <w:t xml:space="preserve"> în vederea redresării Mării Baltice),</w:t>
      </w:r>
    </w:p>
    <w:p w14:paraId="624C1168" w14:textId="77777777" w:rsidR="00787FCF" w:rsidRPr="008938F9" w:rsidRDefault="00787FCF" w:rsidP="00787FCF">
      <w:pPr>
        <w:pStyle w:val="NormalHanging12a"/>
      </w:pPr>
      <w:r w:rsidRPr="008938F9">
        <w:t>–</w:t>
      </w:r>
      <w:r w:rsidRPr="008938F9">
        <w:tab/>
        <w:t>având în vedere raportul Comisiei pentru pescuit din 28 aprilie 2025 intitulat „</w:t>
      </w:r>
      <w:proofErr w:type="spellStart"/>
      <w:r w:rsidRPr="008938F9">
        <w:t>Working</w:t>
      </w:r>
      <w:proofErr w:type="spellEnd"/>
      <w:r w:rsidRPr="008938F9">
        <w:t xml:space="preserve"> document on </w:t>
      </w:r>
      <w:proofErr w:type="spellStart"/>
      <w:r w:rsidRPr="008938F9">
        <w:t>the</w:t>
      </w:r>
      <w:proofErr w:type="spellEnd"/>
      <w:r w:rsidRPr="008938F9">
        <w:t xml:space="preserve"> </w:t>
      </w:r>
      <w:proofErr w:type="spellStart"/>
      <w:r w:rsidRPr="008938F9">
        <w:t>implementation</w:t>
      </w:r>
      <w:proofErr w:type="spellEnd"/>
      <w:r w:rsidRPr="008938F9">
        <w:t xml:space="preserve"> of </w:t>
      </w:r>
      <w:proofErr w:type="spellStart"/>
      <w:r w:rsidRPr="008938F9">
        <w:t>Regulation</w:t>
      </w:r>
      <w:proofErr w:type="spellEnd"/>
      <w:r w:rsidRPr="008938F9">
        <w:t xml:space="preserve"> (EU) 2016/1139 («Baltic MAP»)” [Document de lucru privind punerea în aplicare a Regulamentului (UE) 2016/1139 („planul multianual pentru Marea Baltică”),</w:t>
      </w:r>
    </w:p>
    <w:p w14:paraId="1B44A637" w14:textId="77777777" w:rsidR="00787FCF" w:rsidRPr="008938F9" w:rsidRDefault="00787FCF" w:rsidP="00787FCF">
      <w:pPr>
        <w:pStyle w:val="NormalHanging12a"/>
        <w:rPr>
          <w:bCs/>
          <w:iCs/>
        </w:rPr>
      </w:pPr>
      <w:r w:rsidRPr="008938F9">
        <w:lastRenderedPageBreak/>
        <w:t>–</w:t>
      </w:r>
      <w:r w:rsidRPr="008938F9">
        <w:tab/>
        <w:t>având în vedere cadrul pentru un plan european de gestionare a cormoranului mare, stabilit în aprilie 2025 de Comisia consultativă europeană pentru pescuit și acvacultură în apele interioare a Organizației Națiunilor Unite pentru Alimentație și Agricultură (FAO),</w:t>
      </w:r>
    </w:p>
    <w:p w14:paraId="33A940E2" w14:textId="77777777" w:rsidR="00787FCF" w:rsidRPr="008938F9" w:rsidRDefault="00787FCF" w:rsidP="00787FCF">
      <w:pPr>
        <w:pStyle w:val="NormalHanging12a"/>
      </w:pPr>
      <w:r w:rsidRPr="008938F9">
        <w:t>–</w:t>
      </w:r>
      <w:r w:rsidRPr="008938F9">
        <w:tab/>
        <w:t>având în vedere articolul 55 din Regulamentul său de procedură,</w:t>
      </w:r>
    </w:p>
    <w:p w14:paraId="7F2ADAB7" w14:textId="77777777" w:rsidR="00787FCF" w:rsidRPr="008938F9" w:rsidRDefault="00787FCF" w:rsidP="00787FCF">
      <w:pPr>
        <w:pStyle w:val="NormalHanging12a"/>
      </w:pPr>
      <w:r w:rsidRPr="008938F9">
        <w:t>–</w:t>
      </w:r>
      <w:r w:rsidRPr="008938F9">
        <w:tab/>
        <w:t>având în vedere raportul Comisiei pentru pescuit (A10-0121/2026),</w:t>
      </w:r>
    </w:p>
    <w:p w14:paraId="2A159CA9" w14:textId="14EDBD00" w:rsidR="00787FCF" w:rsidRPr="008938F9" w:rsidRDefault="00787FCF" w:rsidP="00787FCF">
      <w:pPr>
        <w:pStyle w:val="NormalHanging12a"/>
      </w:pPr>
      <w:r w:rsidRPr="008938F9">
        <w:t>A.</w:t>
      </w:r>
      <w:r w:rsidRPr="008938F9">
        <w:tab/>
      </w:r>
      <w:bookmarkStart w:id="8" w:name="_Hlk227154998"/>
      <w:r w:rsidRPr="008938F9">
        <w:t>întrucât planul multianual al UE pentru pescuitul în Marea Baltică (Regulamentul privind planul multianual pentru Marea Baltică), în contextul intensificării presiunilor de mediu asupra ecosistemului Mării Baltice</w:t>
      </w:r>
      <w:r w:rsidR="00F57B1A" w:rsidRPr="008938F9">
        <w:t xml:space="preserve"> a contribuit la menținerea presiunii exercitate de pescuit asupra stocurilor la niveluri compatibile cu captura maximă durabilă (MSY); întrucât, în ciuda reducerilor semnificative ale efortului de pescuit din ultimii ani, unele stocuri de pește s-au deteriorat din cauza unei combinații de presiuni care depășesc sfera activității de pescuit, printre care </w:t>
      </w:r>
      <w:proofErr w:type="spellStart"/>
      <w:r w:rsidR="00F57B1A" w:rsidRPr="008938F9">
        <w:t>eutrofizarea</w:t>
      </w:r>
      <w:proofErr w:type="spellEnd"/>
      <w:r w:rsidR="00F57B1A" w:rsidRPr="008938F9">
        <w:t xml:space="preserve">, energia </w:t>
      </w:r>
      <w:proofErr w:type="spellStart"/>
      <w:r w:rsidR="00F57B1A" w:rsidRPr="008938F9">
        <w:t>offshore</w:t>
      </w:r>
      <w:proofErr w:type="spellEnd"/>
      <w:r w:rsidR="00F57B1A" w:rsidRPr="008938F9">
        <w:t xml:space="preserve">, impactul prădătorilor, poluarea, degradarea habitatelor și schimbările </w:t>
      </w:r>
      <w:proofErr w:type="spellStart"/>
      <w:r w:rsidR="00F57B1A" w:rsidRPr="008938F9">
        <w:t>ecosistemice</w:t>
      </w:r>
      <w:proofErr w:type="spellEnd"/>
      <w:r w:rsidR="00F57B1A" w:rsidRPr="008938F9">
        <w:t xml:space="preserve"> determinate de schimbările climatice</w:t>
      </w:r>
      <w:r w:rsidRPr="008938F9">
        <w:t xml:space="preserve">, ceea ce a </w:t>
      </w:r>
      <w:r w:rsidR="00F57B1A" w:rsidRPr="008938F9">
        <w:t xml:space="preserve">avut consecințe </w:t>
      </w:r>
      <w:r w:rsidRPr="008938F9">
        <w:t xml:space="preserve">socioeconomice semnificative pentru </w:t>
      </w:r>
      <w:r w:rsidR="00F57B1A" w:rsidRPr="008938F9">
        <w:t xml:space="preserve">sectorul </w:t>
      </w:r>
      <w:r w:rsidRPr="008938F9">
        <w:t>pescuitului;</w:t>
      </w:r>
      <w:bookmarkEnd w:id="8"/>
    </w:p>
    <w:p w14:paraId="1A27D4BE" w14:textId="77777777" w:rsidR="00787FCF" w:rsidRPr="008938F9" w:rsidRDefault="00787FCF" w:rsidP="00787FCF">
      <w:pPr>
        <w:pStyle w:val="NormalHanging12a"/>
      </w:pPr>
      <w:r w:rsidRPr="008938F9">
        <w:t>B.</w:t>
      </w:r>
      <w:r w:rsidRPr="008938F9">
        <w:tab/>
        <w:t xml:space="preserve">întrucât, în 2023, </w:t>
      </w:r>
      <w:proofErr w:type="spellStart"/>
      <w:r w:rsidRPr="008938F9">
        <w:t>ecoregiunile</w:t>
      </w:r>
      <w:proofErr w:type="spellEnd"/>
      <w:r w:rsidRPr="008938F9">
        <w:t xml:space="preserve"> Mării Baltice, Mării Celtice și Mării Nordului în sens larg au redus presiunea medie exercitată de pescuit asupra stocurilor sub nivelurile corespunzătoare MSY, mortalitatea prin pescuit fiind cu 54 %, 48 % și, respectiv, 23 % sub valorile-țintă ale MSY, comparativ cu nivelurile peste valorile-țintă înregistrate în 2003; întrucât flotele UE din Marea Baltică au înregistrat 267 000 de zile de activitate în 2022, ceea ce reprezintă o scădere de 8 % față de 2021 și cel mai scăzut nivel atins din 2013;</w:t>
      </w:r>
    </w:p>
    <w:p w14:paraId="05192C3B" w14:textId="77777777" w:rsidR="00787FCF" w:rsidRPr="008938F9" w:rsidRDefault="00787FCF" w:rsidP="00787FCF">
      <w:pPr>
        <w:pStyle w:val="NormalHanging12a"/>
      </w:pPr>
      <w:r w:rsidRPr="008938F9">
        <w:t>C.</w:t>
      </w:r>
      <w:r w:rsidRPr="008938F9">
        <w:tab/>
        <w:t>întrucât stocurile de cod din Marea Baltică rămân într-o stare extrem de precară, fără perspective de îmbunătățire pe termen scurt, în pofida faptului că pescuitul direcționat este închis din 2019; întrucât, conform estimărilor ICES, dezvoltarea stocurilor de cod din Marea Baltică continuă să fie lentă, prezentând o tendință descendentă în comparație cu anii anteriori, fapt ce se datorează și condițiilor de mediu nefavorabile; întrucât codul continuă să fie capturat, însă doar sub formă de „captură accidentală”;</w:t>
      </w:r>
    </w:p>
    <w:p w14:paraId="31C2978B" w14:textId="77777777" w:rsidR="00787FCF" w:rsidRPr="008938F9" w:rsidRDefault="00787FCF" w:rsidP="00787FCF">
      <w:pPr>
        <w:pStyle w:val="NormalHanging12a"/>
      </w:pPr>
      <w:r w:rsidRPr="008938F9">
        <w:t>D.</w:t>
      </w:r>
      <w:r w:rsidRPr="008938F9">
        <w:tab/>
        <w:t>întrucât stocurile de somon și păstrăv nu fac obiectul Regulamentului privind planul multianual pentru Marea Baltică; întrucât există interconexiuni importante între stocurile de somon și păstrăv și stocurile de hering, în special având în vedere ecosistemele alimentare; întrucât, începând din 2022, ICES recomandă ca pescuitul comercial și recreativ de somon în bazinul principal să fie oprit, din cauza pescuitului mixt și a faptului că somonul este capturat din mai multe stocuri din râuri, inclusiv stocuri amenințate;</w:t>
      </w:r>
    </w:p>
    <w:p w14:paraId="113C8D9C" w14:textId="77777777" w:rsidR="00787FCF" w:rsidRPr="008938F9" w:rsidRDefault="00787FCF" w:rsidP="00787FCF">
      <w:pPr>
        <w:pStyle w:val="NormalHanging12a"/>
      </w:pPr>
      <w:r w:rsidRPr="008938F9">
        <w:t>E.</w:t>
      </w:r>
      <w:r w:rsidRPr="008938F9">
        <w:tab/>
        <w:t>întrucât pescuitul costier la scară mică reprezintă 92 % din navele care operează în Marea Baltică, debarcând 7 % din greutatea totală, dar reprezentând 22 % din valoarea debarcată și oferind astfel beneficii economice și sociale semnificative, având în vedere valoarea adăugată peste medie a acestui segment de flotă; întrucât pescuitul depinde în mare măsură de disponibilitatea unei mari biomase de pește, în conformitate cu Regulamentul privind PCP, și de gestionarea sustenabilă a stocurilor de pește, aspecte esențiale pentru viabilitatea economică a sectorului;</w:t>
      </w:r>
    </w:p>
    <w:p w14:paraId="5B11528B" w14:textId="77777777" w:rsidR="00787FCF" w:rsidRPr="008938F9" w:rsidRDefault="00787FCF" w:rsidP="00787FCF">
      <w:pPr>
        <w:pStyle w:val="NormalHanging12a"/>
      </w:pPr>
      <w:r w:rsidRPr="008938F9">
        <w:lastRenderedPageBreak/>
        <w:t>F.</w:t>
      </w:r>
      <w:r w:rsidRPr="008938F9">
        <w:tab/>
      </w:r>
      <w:bookmarkStart w:id="9" w:name="_Hlk223340939"/>
      <w:r w:rsidRPr="008938F9">
        <w:t>întrucât flota de pescuit costier la scară mică din Marea Baltică are acces la cote de pescuit mai mici în comparație cu operatorii mai mari, ceea ce duce la marginalizarea segmentelor de flotă la scară mică și a întreprinderilor lor de pescuit;</w:t>
      </w:r>
      <w:bookmarkEnd w:id="9"/>
    </w:p>
    <w:p w14:paraId="4298732A" w14:textId="77777777" w:rsidR="00787FCF" w:rsidRPr="008938F9" w:rsidRDefault="00787FCF" w:rsidP="00787FCF">
      <w:pPr>
        <w:pStyle w:val="NormalHanging12a"/>
      </w:pPr>
      <w:r w:rsidRPr="008938F9">
        <w:t>G.</w:t>
      </w:r>
      <w:r w:rsidRPr="008938F9">
        <w:tab/>
        <w:t>întrucât, potrivit articolului 17 din Regulamentul privind PCP, „[î]n momentul alocării posibilităților de pescuit disponibile [...] statele membre utilizează criterii transparente și obiective, inclusiv criterii de mediu, sociale și economice”;</w:t>
      </w:r>
    </w:p>
    <w:p w14:paraId="6D86F5D6" w14:textId="77777777" w:rsidR="00787FCF" w:rsidRPr="008938F9" w:rsidRDefault="00787FCF" w:rsidP="00787FCF">
      <w:pPr>
        <w:pStyle w:val="NormalHanging12a"/>
      </w:pPr>
      <w:r w:rsidRPr="008938F9">
        <w:t>H.</w:t>
      </w:r>
      <w:r w:rsidRPr="008938F9">
        <w:tab/>
        <w:t>întrucât valoarea adăugată brută pentru micii pescari din regiunea Mării Baltice a scăzut drastic de la lansarea Regulamentului privind planul multianual pentru Marea Baltică, potrivit evaluărilor Comitetului științific, tehnic și economic pentru pescuit (CSTEP) al Comisiei, amenințând securitatea alimentară și mărind dependența UE de importuri; întrucât declinul aprovizionării cu pește originar din UE determină o creștere a dependenței de importurile din țări din afara UE și diminuează reziliența pieței; întrucât numărul de nave de pescuit active în Marea Baltică continuă să scadă;</w:t>
      </w:r>
    </w:p>
    <w:p w14:paraId="6D91FBF0" w14:textId="77777777" w:rsidR="00787FCF" w:rsidRPr="008938F9" w:rsidRDefault="00787FCF" w:rsidP="00787FCF">
      <w:pPr>
        <w:pStyle w:val="NormalHanging12a"/>
      </w:pPr>
      <w:r w:rsidRPr="008938F9">
        <w:t>I.</w:t>
      </w:r>
      <w:r w:rsidRPr="008938F9">
        <w:tab/>
        <w:t>întrucât consolidarea comunităților costiere din Marea Baltică și sprijinirea pescuitului local, în special a pescuitului la scară mică, sunt totodată esențiale pentru reducerea acestei dependențe și pentru asigurarea sustenabilității economice și sociale a coastei baltice;</w:t>
      </w:r>
    </w:p>
    <w:p w14:paraId="147B274B" w14:textId="77777777" w:rsidR="00787FCF" w:rsidRPr="008938F9" w:rsidRDefault="00787FCF" w:rsidP="00787FCF">
      <w:pPr>
        <w:pStyle w:val="NormalHanging12a"/>
      </w:pPr>
      <w:r w:rsidRPr="008938F9">
        <w:t>J.</w:t>
      </w:r>
      <w:r w:rsidRPr="008938F9">
        <w:tab/>
        <w:t>întrucât în cadrul punerii în aplicare în curs a Regulamentului privind controlul pescuitului</w:t>
      </w:r>
      <w:r w:rsidRPr="008938F9">
        <w:rPr>
          <w:rStyle w:val="FootnoteReference"/>
        </w:rPr>
        <w:footnoteReference w:id="17"/>
      </w:r>
      <w:r w:rsidRPr="008938F9">
        <w:t>, sunt prevăzute actualizări periodice privind capturile și valoarea adăugată brută a sectorului pescuitului recreativ, inclusiv a pescuitului recreativ marin; întrucât pescuitul recreativ are o valoare socială și economică considerabilă, care merge dincolo de aspectele monetare, iar pescarii pot contribui la eforturile de refacere și protejare a naturii; întrucât pescuitul recreativ poate avea un impact semnificativ asupra resurselor piscicole și statele membre ar trebui, prin urmare, să se asigure că acesta se desfășoară într-un mod compatibil cu obiectivele Regulamentului privind PCP; întrucât pescarii care practică pescuitul recreativ sunt totodată utilizatori legitimi ai resurselor biologice marine;</w:t>
      </w:r>
    </w:p>
    <w:p w14:paraId="539F1A86" w14:textId="77777777" w:rsidR="00787FCF" w:rsidRPr="008938F9" w:rsidRDefault="00787FCF" w:rsidP="00787FCF">
      <w:pPr>
        <w:pStyle w:val="NormalHanging12a"/>
      </w:pPr>
      <w:r w:rsidRPr="008938F9">
        <w:t>K.</w:t>
      </w:r>
      <w:r w:rsidRPr="008938F9">
        <w:tab/>
        <w:t>întrucât cea mai recentă evaluare la nivelul UE a valorii socioeconomice a sectorului pescuitului recreativ marin datează din 2017, iar recomandările sale nu au fost încă puse în aplicare pentru a valorifica pe deplin potențialul acestei activități cu impact redus, ca parte componentă recunoscută a strategiei UE privind economia albastră; întrucât datele disponibile indică faptul că aproximativ 8-10 milioane de cetățeni ai UE sunt implicați în sectorul pescuitului recreativ; întrucât, în regiunea Mării Baltice, pescuitul recreativ constituie o activitate socioeconomică majoră, generând o contribuție economică de aproximativ 1,5 miliarde EUR și sprijinind crearea a peste 14 000 de locuri de muncă în echivalent normă întreagă (ENI);</w:t>
      </w:r>
    </w:p>
    <w:p w14:paraId="19C95BF3" w14:textId="77777777" w:rsidR="00787FCF" w:rsidRPr="008938F9" w:rsidRDefault="00787FCF" w:rsidP="00787FCF">
      <w:pPr>
        <w:pStyle w:val="NormalHanging12a"/>
      </w:pPr>
      <w:r w:rsidRPr="008938F9">
        <w:t>L.</w:t>
      </w:r>
      <w:r w:rsidRPr="008938F9">
        <w:tab/>
        <w:t xml:space="preserve">întrucât Marea Baltică stă la baza mijloacelor de subzistență și a identității culturale a mii de familii; întrucât pescuitul face parte din patrimoniul social, cultural și economic </w:t>
      </w:r>
      <w:r w:rsidRPr="008938F9">
        <w:lastRenderedPageBreak/>
        <w:t>vechi de secole al regiunii; întrucât restricțiile privind pescuitul ar trebui puse în aplicare astfel încât să nu facă imposibilă funcționarea unei întreprinderi costiere locale care furnizează pește proaspăt consumatorilor, pentru a asigura securitatea alimentară și pentru a evita dispariția în cele din urmă a ocupațiilor legate de pescuit și, ulterior, exodul locuitorilor din zonele de coastă;</w:t>
      </w:r>
    </w:p>
    <w:p w14:paraId="5CD947E0" w14:textId="77777777" w:rsidR="00787FCF" w:rsidRPr="008938F9" w:rsidRDefault="00787FCF" w:rsidP="00787FCF">
      <w:pPr>
        <w:pStyle w:val="NormalHanging12a"/>
      </w:pPr>
      <w:r w:rsidRPr="008938F9">
        <w:t>M.</w:t>
      </w:r>
      <w:r w:rsidRPr="008938F9">
        <w:tab/>
        <w:t xml:space="preserve">întrucât Marea Baltică este afectată de multiple presiuni antropice, inclusiv încălzirea globală, poluarea reziduală, munițiile chimice, </w:t>
      </w:r>
      <w:proofErr w:type="spellStart"/>
      <w:r w:rsidRPr="008938F9">
        <w:t>eutrofizarea</w:t>
      </w:r>
      <w:proofErr w:type="spellEnd"/>
      <w:r w:rsidRPr="008938F9">
        <w:t xml:space="preserve">, condițiile de mediu în schimbare și degradarea pe termen lung, și este deosebit de vulnerabilă din cauza bazinului său maritim de mică adâncime din punct de vedere </w:t>
      </w:r>
      <w:proofErr w:type="spellStart"/>
      <w:r w:rsidRPr="008938F9">
        <w:t>batimetric</w:t>
      </w:r>
      <w:proofErr w:type="spellEnd"/>
      <w:r w:rsidRPr="008938F9">
        <w:t>, populat cu specii genetic unice, adaptate pentru a trăi în apă salmastră cu niveluri de salinitate și oxigen natural scăzute, precum și din cauza schimbului limitat de apă cu Marea Nordului și a stratificării verticale puternice; întrucât aceste condiții specifice necesită abordări în materie de gestionare adaptate particularităților regionale; întrucât stocurile de pește din Marea Baltică au continuat să scadă și din cauza acestor presiuni, inclusiv a dezechilibrelor la nivel de prădători, care au afectat refacerea stocurilor de adulți, în timp ce efortul de pescuit a fost redus semnificativ în ultimii câțiva ani; întrucât Comisia recunoaște necesitatea de a aborda aceste provocări de mediu suplimentare pentru a sprijini redresarea și sustenabilitatea pe termen lung;</w:t>
      </w:r>
    </w:p>
    <w:p w14:paraId="16A74AF9" w14:textId="711989E3" w:rsidR="00787FCF" w:rsidRPr="008938F9" w:rsidRDefault="00787FCF" w:rsidP="00787FCF">
      <w:pPr>
        <w:pStyle w:val="NormalHanging12a"/>
      </w:pPr>
      <w:r w:rsidRPr="008938F9">
        <w:t>N.</w:t>
      </w:r>
      <w:r w:rsidRPr="008938F9">
        <w:tab/>
      </w:r>
      <w:bookmarkStart w:id="10" w:name="_Hlk223346187"/>
      <w:r w:rsidRPr="008938F9">
        <w:t xml:space="preserve">întrucât, </w:t>
      </w:r>
      <w:r w:rsidR="00C94324" w:rsidRPr="008938F9">
        <w:t xml:space="preserve">presiunile multiple care se suprapun, inclusiv activitatea de pescuit, agricultura, scurgerile forestiere, </w:t>
      </w:r>
      <w:proofErr w:type="spellStart"/>
      <w:r w:rsidR="00C94324" w:rsidRPr="008938F9">
        <w:t>eutrofizarea</w:t>
      </w:r>
      <w:proofErr w:type="spellEnd"/>
      <w:r w:rsidR="00C94324" w:rsidRPr="008938F9">
        <w:t>, epuizarea oxigenului, poluarea chimică și populațiile tot mai mari de prădători marini</w:t>
      </w:r>
      <w:r w:rsidRPr="008938F9">
        <w:t xml:space="preserve">, împreună cu evacuarea apelor uzate exercită presiuni majore asupra ecosistemului prin încărcarea cu </w:t>
      </w:r>
      <w:proofErr w:type="spellStart"/>
      <w:r w:rsidRPr="008938F9">
        <w:t>nutrienți</w:t>
      </w:r>
      <w:proofErr w:type="spellEnd"/>
      <w:r w:rsidRPr="008938F9">
        <w:t xml:space="preserve"> și substanțe organice</w:t>
      </w:r>
      <w:r w:rsidR="00C94324" w:rsidRPr="008938F9">
        <w:t xml:space="preserve"> și perturbarea rețelei trofice</w:t>
      </w:r>
      <w:r w:rsidRPr="008938F9">
        <w:t xml:space="preserve">; întrucât acest lucru afectează pescuitul în întreaga </w:t>
      </w:r>
      <w:proofErr w:type="spellStart"/>
      <w:r w:rsidRPr="008938F9">
        <w:t>ecoregiune</w:t>
      </w:r>
      <w:proofErr w:type="spellEnd"/>
      <w:r w:rsidRPr="008938F9">
        <w:t xml:space="preserve"> a Mării Baltice; întrucât s-au înregistrat progrese în ceea ce privește reducerea aporturilor de </w:t>
      </w:r>
      <w:proofErr w:type="spellStart"/>
      <w:r w:rsidRPr="008938F9">
        <w:t>nutrienți</w:t>
      </w:r>
      <w:proofErr w:type="spellEnd"/>
      <w:r w:rsidRPr="008938F9">
        <w:t xml:space="preserve"> și de substanțe periculoase, însă efectul lor cumulat continuă să afecteze stocurile de pește, supraviețuirea larvelor și a peștilor tineri și</w:t>
      </w:r>
      <w:r w:rsidR="00C94324" w:rsidRPr="008938F9">
        <w:t xml:space="preserve"> sunt necesare mai multe eforturi din partea tuturor sectoarelor implicate </w:t>
      </w:r>
      <w:r w:rsidRPr="008938F9">
        <w:t>în acest sens;</w:t>
      </w:r>
      <w:bookmarkEnd w:id="10"/>
    </w:p>
    <w:p w14:paraId="2AF3E9D5" w14:textId="77777777" w:rsidR="00787FCF" w:rsidRPr="008938F9" w:rsidRDefault="00787FCF" w:rsidP="00787FCF">
      <w:pPr>
        <w:pStyle w:val="NormalHanging12a"/>
      </w:pPr>
      <w:r w:rsidRPr="008938F9">
        <w:t>O.</w:t>
      </w:r>
      <w:r w:rsidRPr="008938F9">
        <w:tab/>
        <w:t xml:space="preserve">întrucât parcurile eoliene </w:t>
      </w:r>
      <w:proofErr w:type="spellStart"/>
      <w:r w:rsidRPr="008938F9">
        <w:t>offshore</w:t>
      </w:r>
      <w:proofErr w:type="spellEnd"/>
      <w:r w:rsidRPr="008938F9">
        <w:t xml:space="preserve"> se numără printre industriile maritime cu cea mai rapidă creștere, prognozele sugerând că capacitatea lor va crește substanțial; întrucât parcurile eoliene </w:t>
      </w:r>
      <w:proofErr w:type="spellStart"/>
      <w:r w:rsidRPr="008938F9">
        <w:t>offshore</w:t>
      </w:r>
      <w:proofErr w:type="spellEnd"/>
      <w:r w:rsidRPr="008938F9">
        <w:t xml:space="preserve"> generează atât beneficii, furnizând de exemplu adăpost pentru anumite specii de pești, cât și riscuri pentru biodiversitate, în funcție de stadiul de dezvoltare, amplasare și proiectare;</w:t>
      </w:r>
    </w:p>
    <w:p w14:paraId="6A5E4CC5" w14:textId="77777777" w:rsidR="00787FCF" w:rsidRPr="008938F9" w:rsidRDefault="00787FCF" w:rsidP="00787FCF">
      <w:pPr>
        <w:pStyle w:val="NormalHanging12a"/>
      </w:pPr>
      <w:r w:rsidRPr="008938F9">
        <w:t>P.</w:t>
      </w:r>
      <w:r w:rsidRPr="008938F9">
        <w:tab/>
      </w:r>
      <w:bookmarkStart w:id="11" w:name="_Hlk223339722"/>
      <w:r w:rsidRPr="008938F9">
        <w:t xml:space="preserve">întrucât legislația existentă a UE s-a dovedit inițial eficientă în ceea ce privește reducerea nivelurilor de azot din apele UE și contribuția la atingerea obiectivelor Directivei-cadru „Strategia pentru mediul marin” (DCSMM), printre care se numără, în special, reducerea la minimum a </w:t>
      </w:r>
      <w:proofErr w:type="spellStart"/>
      <w:r w:rsidRPr="008938F9">
        <w:t>eutrofizării</w:t>
      </w:r>
      <w:proofErr w:type="spellEnd"/>
      <w:r w:rsidRPr="008938F9">
        <w:t xml:space="preserve"> rezultate din activități umane și a efectelor sale negative;</w:t>
      </w:r>
      <w:bookmarkEnd w:id="11"/>
    </w:p>
    <w:p w14:paraId="3EB40AD7" w14:textId="77777777" w:rsidR="00787FCF" w:rsidRPr="008938F9" w:rsidRDefault="00787FCF" w:rsidP="00787FCF">
      <w:pPr>
        <w:pStyle w:val="NormalHanging12a"/>
      </w:pPr>
      <w:r w:rsidRPr="008938F9">
        <w:t>Q.</w:t>
      </w:r>
      <w:r w:rsidRPr="008938F9">
        <w:tab/>
        <w:t>întrucât impactul încălzirii apei de mare, determinate de schimbările climatice globale și amplificate de activitățile de pe uscat, se manifestă deosebit de rapid în Marea Baltică, aceasta încălzindu-se de două ori mai repede decât media oceanelor la nivel mondial, și se preconizează că această încălzire va duce la alte consecințe larg răspândite și în mare parte încă necunoscute, inclusiv la epuizarea oxigenului și la o perturbare continuă a viitorului ciclu reproductiv al populațiilor de pești și a distribuției acestora;</w:t>
      </w:r>
    </w:p>
    <w:p w14:paraId="1C10BBD1" w14:textId="77777777" w:rsidR="00787FCF" w:rsidRPr="008938F9" w:rsidRDefault="00787FCF" w:rsidP="00787FCF">
      <w:pPr>
        <w:pStyle w:val="NormalHanging12a"/>
      </w:pPr>
      <w:r w:rsidRPr="008938F9">
        <w:t>R.</w:t>
      </w:r>
      <w:r w:rsidRPr="008938F9">
        <w:tab/>
        <w:t xml:space="preserve">întrucât este important ca Comisia și statele membre să pună în aplicare pe deplin întreaga legislație relevantă a UE în Marea Baltică și să îmbunătățească punerea în </w:t>
      </w:r>
      <w:r w:rsidRPr="008938F9">
        <w:lastRenderedPageBreak/>
        <w:t>aplicare a planului de acțiune al HELCOM elaborat în cadrul convenției maritime regionale, pentru a contracara degradarea ecosistemului din Marea Baltică;</w:t>
      </w:r>
    </w:p>
    <w:p w14:paraId="4901EF02" w14:textId="0599E747" w:rsidR="00787FCF" w:rsidRPr="008938F9" w:rsidRDefault="00787FCF" w:rsidP="00787FCF">
      <w:pPr>
        <w:pStyle w:val="NormalHanging12a"/>
      </w:pPr>
      <w:r w:rsidRPr="008938F9">
        <w:t>S.</w:t>
      </w:r>
      <w:r w:rsidRPr="008938F9">
        <w:tab/>
        <w:t>întrucât</w:t>
      </w:r>
      <w:r w:rsidR="00C94324" w:rsidRPr="008938F9">
        <w:t>, prin stabilirea capturilor totale admisibile (TAC) pentru anul 2026, statele membre au reușit să găsească un echilibru între durabilitatea ecologică și cea socioeconomică, menținând un nivel minim de activitate și sprijinind în același timp refacerea stocurilor de pește</w:t>
      </w:r>
      <w:r w:rsidRPr="008938F9">
        <w:t xml:space="preserve">; întrucât </w:t>
      </w:r>
      <w:r w:rsidR="00C94324" w:rsidRPr="008938F9">
        <w:t xml:space="preserve">unele stocuri de pește din Marea Baltică se deteriorează, în pofida reducerilor uriașe ale efortului de pescuit; întrucât Directiva-cadru „Strategia pentru mediul marin” le impune statelor membre să atingă o stare ecologică bună prin rețele trofice echilibrate și stocuri sănătoase, precum și să combată contaminanții, </w:t>
      </w:r>
      <w:proofErr w:type="spellStart"/>
      <w:r w:rsidR="00C94324" w:rsidRPr="008938F9">
        <w:t>eutrofizarea</w:t>
      </w:r>
      <w:proofErr w:type="spellEnd"/>
      <w:r w:rsidR="00C94324" w:rsidRPr="008938F9">
        <w:t xml:space="preserve">, speciile invazive, deșeurile marine, poluarea cauzată de generarea de energie, inclusiv </w:t>
      </w:r>
      <w:r w:rsidRPr="008938F9">
        <w:t>zgomotul subacvatic</w:t>
      </w:r>
      <w:r w:rsidR="003A504B" w:rsidRPr="008938F9">
        <w:t>, și schimbările climatice</w:t>
      </w:r>
      <w:r w:rsidRPr="008938F9">
        <w:t>;</w:t>
      </w:r>
    </w:p>
    <w:p w14:paraId="6A3AEE66" w14:textId="77777777" w:rsidR="00787FCF" w:rsidRPr="008938F9" w:rsidRDefault="00787FCF" w:rsidP="00787FCF">
      <w:pPr>
        <w:pStyle w:val="NormalHanging12a"/>
        <w:rPr>
          <w:szCs w:val="24"/>
        </w:rPr>
      </w:pPr>
      <w:r w:rsidRPr="008938F9">
        <w:t>T.</w:t>
      </w:r>
      <w:r w:rsidRPr="008938F9">
        <w:tab/>
        <w:t>întrucât, pentru Marea Baltică, Comisia, după ce a solicitat avizul ICES, propune – iar statele membre stabilesc – cote de capturi accidentale, deși ICES recomandă „zero capturi”;</w:t>
      </w:r>
    </w:p>
    <w:p w14:paraId="71D8B49D" w14:textId="77777777" w:rsidR="00787FCF" w:rsidRPr="008938F9" w:rsidRDefault="00787FCF" w:rsidP="00787FCF">
      <w:pPr>
        <w:pStyle w:val="NormalHanging12a"/>
        <w:rPr>
          <w:szCs w:val="24"/>
        </w:rPr>
      </w:pPr>
      <w:r w:rsidRPr="008938F9">
        <w:t>U.</w:t>
      </w:r>
      <w:r w:rsidRPr="008938F9">
        <w:tab/>
      </w:r>
      <w:bookmarkStart w:id="12" w:name="_Hlk227157190"/>
      <w:r w:rsidRPr="008938F9">
        <w:t>întrucât normele existente privind flexibilitatea de la an la an, astfel cum sunt consacrate în Regulamentul privind PCP, afectează gestionarea sustenabilă a cotelor; întrucât, în unele cazuri, Consiliul a decis să nu utilizeze această opțiune din cauza situației critice a stocurilor; întrucât sunt necesare orientări pentru Marea Baltică, în special pentru cazurile stocurilor aflate în stare critică;</w:t>
      </w:r>
    </w:p>
    <w:bookmarkEnd w:id="12"/>
    <w:p w14:paraId="2195EB04" w14:textId="77777777" w:rsidR="00787FCF" w:rsidRPr="008938F9" w:rsidRDefault="00787FCF" w:rsidP="00787FCF">
      <w:pPr>
        <w:pStyle w:val="NormalHanging12a"/>
        <w:rPr>
          <w:szCs w:val="24"/>
        </w:rPr>
      </w:pPr>
      <w:r w:rsidRPr="008938F9">
        <w:t>V.</w:t>
      </w:r>
      <w:r w:rsidRPr="008938F9">
        <w:tab/>
        <w:t>întrucât raportarea eronată sau orice formă de neconformitate reprezintă probleme persistente în sectorul pescuitului din Marea Baltică, care ar trebui abordate în consecință prin punerea în aplicare a Regulamentului revizuit privind controlul pescuitului;</w:t>
      </w:r>
    </w:p>
    <w:p w14:paraId="0F65B539" w14:textId="77777777" w:rsidR="00787FCF" w:rsidRPr="008938F9" w:rsidRDefault="00787FCF" w:rsidP="00787FCF">
      <w:pPr>
        <w:pStyle w:val="NormalHanging12a"/>
        <w:rPr>
          <w:szCs w:val="24"/>
        </w:rPr>
      </w:pPr>
      <w:r w:rsidRPr="008938F9">
        <w:t>W.</w:t>
      </w:r>
      <w:r w:rsidRPr="008938F9">
        <w:tab/>
        <w:t>întrucât punerea în aplicare efectivă a obligației de debarcare în Marea Baltică continuă să întâmpine probleme practice; întrucât statele membre trebuie să acționeze în conformitate cu dispozițiile Regulamentului privind PCP și ale Regulamentului privind controlul pescuitului, inclusiv cu dispozițiile sale privind monitorizarea electronică la distanță (REM);</w:t>
      </w:r>
    </w:p>
    <w:p w14:paraId="4BE60B19" w14:textId="77777777" w:rsidR="00787FCF" w:rsidRPr="008938F9" w:rsidRDefault="00787FCF" w:rsidP="00787FCF">
      <w:pPr>
        <w:pStyle w:val="NormalHanging12a"/>
        <w:rPr>
          <w:szCs w:val="24"/>
        </w:rPr>
      </w:pPr>
      <w:r w:rsidRPr="008938F9">
        <w:t>X.</w:t>
      </w:r>
      <w:r w:rsidRPr="008938F9">
        <w:tab/>
      </w:r>
      <w:bookmarkStart w:id="13" w:name="_Hlk227157331"/>
      <w:r w:rsidRPr="008938F9">
        <w:t>întrucât stabilirea de cote de pescuit doar pentru un an îngreunează planificarea economică, a investițiilor și a ocupării forței de muncă în sectorul pescuitului; întrucât un cadru decizional multianual bazat pe cele mai bune avize științifice disponibile, ar permite o gestionare mai stabilă;</w:t>
      </w:r>
      <w:bookmarkEnd w:id="13"/>
    </w:p>
    <w:p w14:paraId="53448B2F" w14:textId="77777777" w:rsidR="00787FCF" w:rsidRPr="008938F9" w:rsidRDefault="00787FCF" w:rsidP="00787FCF">
      <w:pPr>
        <w:pStyle w:val="NormalHanging12a"/>
        <w:rPr>
          <w:szCs w:val="24"/>
        </w:rPr>
      </w:pPr>
      <w:r w:rsidRPr="008938F9">
        <w:t>Y.</w:t>
      </w:r>
      <w:r w:rsidRPr="008938F9">
        <w:tab/>
      </w:r>
      <w:bookmarkStart w:id="14" w:name="_Hlk227157374"/>
      <w:r w:rsidRPr="008938F9">
        <w:t>întrucât marsuinul din Marea Baltică este pe cale de dispariție, în Marea Baltică propriu-zisă mai rămânând doar câteva sute de astfel de mamifere</w:t>
      </w:r>
      <w:r w:rsidRPr="008938F9">
        <w:rPr>
          <w:rStyle w:val="FootnoteReference"/>
          <w:szCs w:val="24"/>
        </w:rPr>
        <w:footnoteReference w:id="18"/>
      </w:r>
      <w:r w:rsidRPr="008938F9">
        <w:t>; întrucât această specie este în permanență amenințată de a fi capturată în cadrul „capturilor accidentale”, de contaminanții din mediu, de împuținarea prăzii și de perturbările cauzate de zgomotul subacvatic;</w:t>
      </w:r>
      <w:bookmarkEnd w:id="14"/>
    </w:p>
    <w:p w14:paraId="079C6065" w14:textId="77777777" w:rsidR="00787FCF" w:rsidRPr="008938F9" w:rsidRDefault="00787FCF" w:rsidP="00787FCF">
      <w:pPr>
        <w:pStyle w:val="NormalHanging12a"/>
      </w:pPr>
      <w:r w:rsidRPr="008938F9">
        <w:t>Z.</w:t>
      </w:r>
      <w:r w:rsidRPr="008938F9">
        <w:tab/>
        <w:t>întrucât peștii de la baza lanțului trofic joacă un rol vital în rețelele trofice marine și ecosistemele Mării Baltice;</w:t>
      </w:r>
    </w:p>
    <w:p w14:paraId="152ABFC3" w14:textId="77777777" w:rsidR="00787FCF" w:rsidRPr="008938F9" w:rsidRDefault="00787FCF" w:rsidP="00787FCF">
      <w:pPr>
        <w:pStyle w:val="NormalHanging12a"/>
      </w:pPr>
      <w:r w:rsidRPr="008938F9">
        <w:t>AA.</w:t>
      </w:r>
      <w:r w:rsidRPr="008938F9">
        <w:tab/>
        <w:t xml:space="preserve">întrucât pescuitul pentru producția de făină și ulei de pește a fost autorizat în regiunea </w:t>
      </w:r>
      <w:r w:rsidRPr="008938F9">
        <w:lastRenderedPageBreak/>
        <w:t>Mării Baltice în 1995, când derogările erau inițial permise doar „cu condiția ca acest tip de pescuit să nu prezinte riscuri de daune ecologice ireversibile”, astfel cum se subliniază în Tratatul dintre statele membre ale Uniunii Europene și Regatul Norvegiei, Republica Austria, Republica Finlanda și Regatul Suediei privind aderarea Regatului Norvegiei, a Republicii Austria, a Republicii Finlanda și a Regatului Suediei la Uniunea Europeană</w:t>
      </w:r>
      <w:r w:rsidRPr="008938F9">
        <w:rPr>
          <w:rStyle w:val="FootnoteReference"/>
        </w:rPr>
        <w:footnoteReference w:id="19"/>
      </w:r>
      <w:r w:rsidRPr="008938F9">
        <w:t>;</w:t>
      </w:r>
    </w:p>
    <w:p w14:paraId="240B50BE" w14:textId="77777777" w:rsidR="00787FCF" w:rsidRPr="008938F9" w:rsidRDefault="00787FCF" w:rsidP="00787FCF">
      <w:pPr>
        <w:pStyle w:val="NormalHanging12a"/>
      </w:pPr>
      <w:r w:rsidRPr="008938F9">
        <w:t>AB.</w:t>
      </w:r>
      <w:r w:rsidRPr="008938F9">
        <w:tab/>
        <w:t>întrucât multe state membre de la Marea Baltică au introdus sisteme de cote individuale transferabile (ITQ), astfel cum sunt prevăzute de Regulamentul privind PCP; întrucât aceste sisteme au favorizat operatorii mari; întrucât impactul asupra structurii stocurilor este determinat în primul rând de uneltele și tehnicile de pescuit utilizate;</w:t>
      </w:r>
    </w:p>
    <w:p w14:paraId="612545A4" w14:textId="77777777" w:rsidR="00787FCF" w:rsidRPr="008938F9" w:rsidRDefault="00787FCF" w:rsidP="00787FCF">
      <w:pPr>
        <w:pStyle w:val="NormalHanging12a"/>
      </w:pPr>
      <w:r w:rsidRPr="008938F9">
        <w:t>AC.</w:t>
      </w:r>
      <w:r w:rsidRPr="008938F9">
        <w:tab/>
        <w:t xml:space="preserve">întrucât eficacitatea Regulamentului privind planul multianual pentru Marea Baltică în ceea ce privește atingerea obiectivelor sale ecologice și socioeconomice generale a fost foarte limitată; întrucât incapacitatea de a reface stocurile de pește peste nivelurile de referință, integrarea deficitară a considerentelor </w:t>
      </w:r>
      <w:proofErr w:type="spellStart"/>
      <w:r w:rsidRPr="008938F9">
        <w:t>ecosistemice</w:t>
      </w:r>
      <w:proofErr w:type="spellEnd"/>
      <w:r w:rsidRPr="008938F9">
        <w:t xml:space="preserve"> și aplicarea insuficientă a unei abordări precaute la stabilirea cotelor au subminat progresele; întrucât lipsa unor abordări cuprinzătoare la nivel de politici a complicat și mai mult eforturile de a evita degradarea suplimentară și de a consolida reziliența Mării Baltice; întrucât valoarea adăugată în ceea ce privește cooperarea regională a fost slabă, statele membre au emis puține recomandări comune, iar dispozițiile privind regionalizarea din normele UE în domeniul pescuitului nu sunt utilizate pentru a adapta măsurile de gestionare la particularitățile Mării Baltice; întrucât dialogul și cooperarea cu toate părțile interesate relevante au fost insuficiente;</w:t>
      </w:r>
    </w:p>
    <w:p w14:paraId="6DED7C64" w14:textId="77777777" w:rsidR="00787FCF" w:rsidRPr="008938F9" w:rsidRDefault="00787FCF" w:rsidP="00787FCF">
      <w:pPr>
        <w:pStyle w:val="NormalHanging12a"/>
      </w:pPr>
      <w:r w:rsidRPr="008938F9">
        <w:t>AD.</w:t>
      </w:r>
      <w:r w:rsidRPr="008938F9">
        <w:tab/>
        <w:t>întrucât anumite evaluări referitoare la specii individuale și unele avize științifice au condus, în contextul condițiilor de mediu specifice și în continuă schimbare din Marea Baltică, la supraestimarea structurală a capacității de reproducere a stocurilor și a dimensiunii totale a acestora, afectând grav resursele și capacitatea operațională și de gestionare a sectorului pescuitului din Marea Baltică și demonstrând necesitatea unor abordări mai specifice în funcție de bazinul maritim;</w:t>
      </w:r>
    </w:p>
    <w:p w14:paraId="4ACA0409" w14:textId="77777777" w:rsidR="00787FCF" w:rsidRPr="008938F9" w:rsidRDefault="00787FCF" w:rsidP="00787FCF">
      <w:pPr>
        <w:pStyle w:val="NormalHanging12a"/>
      </w:pPr>
      <w:r w:rsidRPr="008938F9">
        <w:t>AE.</w:t>
      </w:r>
      <w:r w:rsidRPr="008938F9">
        <w:tab/>
        <w:t>întrucât solicitările de avize privind Marea Baltică adresate ICES de către Comisie nu au inclus până în prezent cererea de lua în considerare factorii de mediu, inclusiv deficitul de oxigen sau disponibilitatea hranei, care pot influența starea stocurilor, și nici nu au integrat suficient necesitatea de a evidenția considerațiile legate de riscuri; întrucât aceste solicitări ar trebui îmbunătățite în permanență, inclusiv printr-o mai bună comunicare din partea ICES în legătură cu gradul de incertitudine al datelor, pentru a reflecta mai bine calitatea evaluărilor;</w:t>
      </w:r>
    </w:p>
    <w:p w14:paraId="4309A2EA" w14:textId="77777777" w:rsidR="00787FCF" w:rsidRPr="008938F9" w:rsidRDefault="00787FCF" w:rsidP="00787FCF">
      <w:pPr>
        <w:pStyle w:val="NormalHanging12a"/>
      </w:pPr>
      <w:r w:rsidRPr="008938F9">
        <w:t>AF.</w:t>
      </w:r>
      <w:r w:rsidRPr="008938F9">
        <w:tab/>
        <w:t xml:space="preserve">întrucât structura genetică a populațiilor și </w:t>
      </w:r>
      <w:proofErr w:type="spellStart"/>
      <w:r w:rsidRPr="008938F9">
        <w:t>subpopulațiilor</w:t>
      </w:r>
      <w:proofErr w:type="spellEnd"/>
      <w:r w:rsidRPr="008938F9">
        <w:t xml:space="preserve"> stocurilor exploatate comercial nu este pe deplin cunoscută și ar trebui cercetată în continuare de ICES, de exemplu prin solicitări de date adresate statelor membre de la Marea Baltică, pentru a îmbunătăți baza de cunoștințe privind structurile populaționale relevante din regiune;</w:t>
      </w:r>
    </w:p>
    <w:p w14:paraId="63BBB616" w14:textId="77777777" w:rsidR="00787FCF" w:rsidRPr="008938F9" w:rsidRDefault="00787FCF" w:rsidP="00787FCF">
      <w:pPr>
        <w:pStyle w:val="NormalHanging12a"/>
        <w:rPr>
          <w:iCs/>
        </w:rPr>
      </w:pPr>
      <w:r w:rsidRPr="008938F9">
        <w:t>AG.</w:t>
      </w:r>
      <w:r w:rsidRPr="008938F9">
        <w:tab/>
        <w:t xml:space="preserve">întrucât, în septembrie 2025, ICES, împreună cu Direcția Generală Afaceri Maritime și Pescuit a Comisiei, a declarat că, pentru Marea Baltică, „gestionarea uniformă tradițională a fiecărei specii în parte nu mai este suficientă pentru a aborda aspectele </w:t>
      </w:r>
      <w:r w:rsidRPr="008938F9">
        <w:lastRenderedPageBreak/>
        <w:t>complexe observate”;</w:t>
      </w:r>
    </w:p>
    <w:p w14:paraId="334543FB" w14:textId="77777777" w:rsidR="00787FCF" w:rsidRPr="008938F9" w:rsidRDefault="00787FCF" w:rsidP="00787FCF">
      <w:pPr>
        <w:pStyle w:val="NormalHanging12a"/>
        <w:rPr>
          <w:iCs/>
        </w:rPr>
      </w:pPr>
      <w:r w:rsidRPr="008938F9">
        <w:t>AH.</w:t>
      </w:r>
      <w:r w:rsidRPr="008938F9">
        <w:tab/>
        <w:t xml:space="preserve">întrucât HELCOM elaborează în prezent hărți ale riscurilor de mediu care acoperă zonele deosebit de vulnerabile la </w:t>
      </w:r>
      <w:proofErr w:type="spellStart"/>
      <w:r w:rsidRPr="008938F9">
        <w:t>eutrofizare</w:t>
      </w:r>
      <w:proofErr w:type="spellEnd"/>
      <w:r w:rsidRPr="008938F9">
        <w:t>, anoxie și acumularea de sedimente toxice pe fundul mării, indicând unde ar trebui cu prioritate să se stabilească zone protejate și posibile perioade de interzicere a pescuitului;</w:t>
      </w:r>
    </w:p>
    <w:p w14:paraId="034DD3CC" w14:textId="77777777" w:rsidR="00787FCF" w:rsidRPr="008938F9" w:rsidRDefault="00787FCF" w:rsidP="00787FCF">
      <w:pPr>
        <w:pStyle w:val="NormalHanging12a"/>
        <w:rPr>
          <w:iCs/>
        </w:rPr>
      </w:pPr>
      <w:r w:rsidRPr="008938F9">
        <w:t>AI.</w:t>
      </w:r>
      <w:r w:rsidRPr="008938F9">
        <w:tab/>
        <w:t>întrucât avizele științifice pentru Marea Baltică ar trebui îmbunătățite pentru a evita supraestimarea dimensiunii stocurilor și a productivității, limitele de captură nejustificate și incertitudinea pentru întreprinderi;</w:t>
      </w:r>
    </w:p>
    <w:p w14:paraId="5BC2E3E4" w14:textId="47DD39BB" w:rsidR="00787FCF" w:rsidRPr="008938F9" w:rsidRDefault="00787FCF" w:rsidP="00787FCF">
      <w:pPr>
        <w:pStyle w:val="NormalHanging12a"/>
        <w:rPr>
          <w:iCs/>
        </w:rPr>
      </w:pPr>
      <w:r w:rsidRPr="008938F9">
        <w:t>AJ.</w:t>
      </w:r>
      <w:r w:rsidRPr="008938F9">
        <w:tab/>
        <w:t xml:space="preserve">întrucât, în conformitate cu articolul 43 alineatul (3) din TFUE, deciziile privind stabilirea capturilor totale admisibile (TAC) și a altor posibilități de pescuit țin de competența exclusivă a Consiliului și, prin urmare, a statelor membre; întrucât aceste decizii trebuie să țină seama pe deplin de cele mai recente date științifice și de diversitatea condițiilor de mediu din regiunea Mării Baltice; </w:t>
      </w:r>
    </w:p>
    <w:p w14:paraId="5EAD972B" w14:textId="77777777" w:rsidR="00787FCF" w:rsidRPr="008938F9" w:rsidRDefault="00787FCF" w:rsidP="00787FCF">
      <w:pPr>
        <w:pStyle w:val="NormalHanging12a"/>
      </w:pPr>
      <w:r w:rsidRPr="008938F9">
        <w:t>AK.</w:t>
      </w:r>
      <w:r w:rsidRPr="008938F9">
        <w:tab/>
        <w:t>întrucât unele țări din afara UE, precum Canada, Noua Zeelandă și Australia, aplică diferite sisteme de gestionare bazate pe date științifice, cu grade diferite de precauție spre deosebire de UE;</w:t>
      </w:r>
    </w:p>
    <w:p w14:paraId="448D2855" w14:textId="77777777" w:rsidR="00787FCF" w:rsidRPr="008938F9" w:rsidRDefault="00787FCF" w:rsidP="00787FCF">
      <w:pPr>
        <w:pStyle w:val="NormalHanging12a"/>
      </w:pPr>
      <w:r w:rsidRPr="008938F9">
        <w:t>AL.</w:t>
      </w:r>
      <w:r w:rsidRPr="008938F9">
        <w:tab/>
        <w:t>întrucât zonele marine protejate, gestionate în mod eficace și bine conectate, sunt instrumente valoroase atât pentru atenuarea schimbărilor climatice, cât și pentru obiective mai ample, cum ar fi biodiversitatea, reziliența și sănătatea ecosistemelor; întrucât refacerea ecosistemelor costiere cu vegetație, precum mlaștinile mareice și pajiștile de iarbă de mare (ecosisteme costiere de carbon albastru), poate contribui la atenuarea schimbărilor climatice prin sechestrarea unui volum mai mare de carbon;</w:t>
      </w:r>
    </w:p>
    <w:p w14:paraId="76512B4E" w14:textId="77777777" w:rsidR="00787FCF" w:rsidRPr="008938F9" w:rsidRDefault="00787FCF" w:rsidP="00787FCF">
      <w:pPr>
        <w:pStyle w:val="NormalHanging12a"/>
      </w:pPr>
      <w:r w:rsidRPr="008938F9">
        <w:t>AM.</w:t>
      </w:r>
      <w:r w:rsidRPr="008938F9">
        <w:tab/>
        <w:t>întrucât punerea în aplicare a articolului 5 din Regulamentul privind planul multianual pentru Marea Baltică în ceea ce privește deciziile privind TAC, normele tehnice și măsurile de remediere nu a fost suficientă; întrucât, în cazul în care au fost luate măsuri pentru „a asigura revenirea rapidă a stocului în cauză la niveluri peste nivelul capabil să asigure MSY”, acestea nu și-au atins obiectivul;</w:t>
      </w:r>
    </w:p>
    <w:p w14:paraId="22F734CA" w14:textId="77777777" w:rsidR="00787FCF" w:rsidRPr="008938F9" w:rsidRDefault="00787FCF" w:rsidP="00787FCF">
      <w:pPr>
        <w:pStyle w:val="NormalHanging12a"/>
      </w:pPr>
      <w:r w:rsidRPr="008938F9">
        <w:t>AN.</w:t>
      </w:r>
      <w:r w:rsidRPr="008938F9">
        <w:tab/>
        <w:t>întrucât, deși Regulamentul privind planul multianual pentru Marea Baltică este menit să fie un cadru flexibil care să fie adaptat în cadrul unei abordări regionalizate, astfel de modificări au avut un succes limitat, într-o oarecare măsură și din cauza punerii în aplicare insuficiente a legislației relevante;</w:t>
      </w:r>
    </w:p>
    <w:p w14:paraId="00B10121" w14:textId="77777777" w:rsidR="00787FCF" w:rsidRPr="008938F9" w:rsidRDefault="00787FCF" w:rsidP="00787FCF">
      <w:pPr>
        <w:pStyle w:val="NormalHanging12a"/>
      </w:pPr>
      <w:r w:rsidRPr="008938F9">
        <w:t>AO.</w:t>
      </w:r>
      <w:r w:rsidRPr="008938F9">
        <w:tab/>
        <w:t xml:space="preserve">întrucât mai multe regulamente ale UE menționate în Regulamentul privind planul multianual pentru Marea Baltică prevăd modalități de evitare a riscurilor și de evaluare a stocurilor sănătoase și a componentelor ecosistemului; </w:t>
      </w:r>
    </w:p>
    <w:p w14:paraId="2184F701" w14:textId="77777777" w:rsidR="00787FCF" w:rsidRPr="008938F9" w:rsidRDefault="00787FCF" w:rsidP="00787FCF">
      <w:pPr>
        <w:pStyle w:val="NormalHanging12a"/>
      </w:pPr>
      <w:r w:rsidRPr="008938F9">
        <w:t>AP.</w:t>
      </w:r>
      <w:r w:rsidRPr="008938F9">
        <w:tab/>
      </w:r>
      <w:bookmarkStart w:id="15" w:name="_Hlk227162156"/>
      <w:r w:rsidRPr="008938F9">
        <w:t>întrucât pescuitul de iarnă al speciilor pelagice în Marea Baltică, în perioada de creștere intensivă și de acumulare a rezervelor de energie dinaintea perioadei de depunere a icrelor, slăbește capacitatea de reproducere a stocurilor, deoarece femelele lipsite de o alimentație adecvată produc ponte mai puțin abundente și mai puțin dezvoltate, ceea ce reduce succesul actului reproductiv și împiedică refacerea populației;</w:t>
      </w:r>
      <w:bookmarkEnd w:id="15"/>
    </w:p>
    <w:p w14:paraId="050494B2" w14:textId="77777777" w:rsidR="00787FCF" w:rsidRPr="008938F9" w:rsidRDefault="00787FCF" w:rsidP="00787FCF">
      <w:pPr>
        <w:pStyle w:val="NormalHanging12a"/>
      </w:pPr>
      <w:r w:rsidRPr="008938F9">
        <w:t>AQ.</w:t>
      </w:r>
      <w:r w:rsidRPr="008938F9">
        <w:tab/>
        <w:t xml:space="preserve">întrucât, în 2023, raportul din proprie inițiativă al Parlamentului a solicitat o abordare pragmatică și echilibrată a zonelor marine protejate, recunoscând diversitatea acestora în ceea ce privește dimensiunea, speciile și obiectivele de conservare, a subliniat </w:t>
      </w:r>
      <w:r w:rsidRPr="008938F9">
        <w:lastRenderedPageBreak/>
        <w:t>necesitatea de a evita o abordare universală și a insistat că astfel de politici trebuie să ia în considerare cu atenție impactul socioeconomic asupra comunităților costiere, să se bazeze pe cele mai bune dovezi științifice disponibile, de la caz la caz, și să asigure implicarea activă a pescarilor în proiectarea și gestionarea zonelor marine protejate;</w:t>
      </w:r>
    </w:p>
    <w:p w14:paraId="1BC9198A" w14:textId="77777777" w:rsidR="00787FCF" w:rsidRPr="008938F9" w:rsidRDefault="00787FCF" w:rsidP="00787FCF">
      <w:pPr>
        <w:pStyle w:val="NormalHanging12a"/>
      </w:pPr>
      <w:r w:rsidRPr="008938F9">
        <w:t>AR.</w:t>
      </w:r>
      <w:r w:rsidRPr="008938F9">
        <w:tab/>
        <w:t>întrucât sistemul decizional al UE privind TAC-urile face în prezent distincție între gestionarea speciilor-țintă și nevoile de protecție ale altor specii, urmărind, în același timp, să aplice o abordare precaută, pentru a atinge și a menține o stare de sănătate a ecosistemului;</w:t>
      </w:r>
    </w:p>
    <w:p w14:paraId="0CE58D0E" w14:textId="77777777" w:rsidR="00787FCF" w:rsidRPr="008938F9" w:rsidRDefault="00787FCF" w:rsidP="00787FCF">
      <w:pPr>
        <w:pStyle w:val="NormalHanging12a"/>
      </w:pPr>
      <w:r w:rsidRPr="008938F9">
        <w:t>AS.</w:t>
      </w:r>
      <w:r w:rsidRPr="008938F9">
        <w:tab/>
        <w:t>întrucât un ecosistem funcțional, astfel cum este definit în DCSMM, impune ca toate elementele rețelelor trofice marine, în măsura în care sunt cunoscute, să se regăsească la un nivel normal de abundență și diversitate, precum și la niveluri capabile să asigure abundența pe termen lung a speciilor și menținerea capacității lor depline de reproducere, astfel cum se subliniază în anexa I la DCSMM;</w:t>
      </w:r>
    </w:p>
    <w:p w14:paraId="5D60F99C" w14:textId="77777777" w:rsidR="00787FCF" w:rsidRPr="008938F9" w:rsidRDefault="00787FCF" w:rsidP="00787FCF">
      <w:pPr>
        <w:pStyle w:val="NormalHanging12a"/>
      </w:pPr>
      <w:r w:rsidRPr="008938F9">
        <w:t>AT.</w:t>
      </w:r>
      <w:r w:rsidRPr="008938F9">
        <w:tab/>
        <w:t xml:space="preserve">întrucât gestionarea </w:t>
      </w:r>
      <w:proofErr w:type="spellStart"/>
      <w:r w:rsidRPr="008938F9">
        <w:t>ecosistemică</w:t>
      </w:r>
      <w:proofErr w:type="spellEnd"/>
      <w:r w:rsidRPr="008938F9">
        <w:t xml:space="preserve"> este definită de UNEP ca fiind „gestionarea activităților umane și a impactului acestora asupra ecosistemelor și a resurselor naturale pe baza pe baza unei abordări care ia în considerare ecosistemul în ansamblul său”;</w:t>
      </w:r>
    </w:p>
    <w:p w14:paraId="6C54BB9C" w14:textId="77777777" w:rsidR="00787FCF" w:rsidRPr="008938F9" w:rsidRDefault="00787FCF" w:rsidP="00787FCF">
      <w:pPr>
        <w:pStyle w:val="NormalHanging12a"/>
      </w:pPr>
      <w:r w:rsidRPr="008938F9">
        <w:t>AU.</w:t>
      </w:r>
      <w:r w:rsidRPr="008938F9">
        <w:tab/>
        <w:t>întrucât discuțiile pregătitoare cu privire la deciziile privind TAC-urile au loc în cadrul Forumului pentru pescuit în Marea Baltică (BALTFISH); întrucât abordarea regionalizată permite o gestionare flexibilă a bazinelor maritime ale UE; întrucât Forumul BALTFISH este în măsură să prezinte „recomandări comune” cu privire la măsuri specifice care ar trebui raționalizate;</w:t>
      </w:r>
    </w:p>
    <w:p w14:paraId="09AE416B" w14:textId="77777777" w:rsidR="00787FCF" w:rsidRPr="008938F9" w:rsidRDefault="00787FCF" w:rsidP="00787FCF">
      <w:pPr>
        <w:pStyle w:val="NormalHanging12a"/>
      </w:pPr>
      <w:r w:rsidRPr="008938F9">
        <w:t>AV.</w:t>
      </w:r>
      <w:r w:rsidRPr="008938F9">
        <w:tab/>
        <w:t>întrucât sustenabilitatea pe termen lung a sectorului pescuitului din Marea Baltică depinde de integrarea obiectivelor de mediu, economice și sociale, asigurându-se că măsurile de gestionare asigură menținerea locurilor de muncă, coeziunea regională și aprovizionarea cu alimente în zonele de coastă; întrucât cunoștințele regionale și locale, inclusiv cele ale pescarilor și ale comunităților costiere, reprezintă o componentă esențială a unei gestionări eficace;</w:t>
      </w:r>
    </w:p>
    <w:p w14:paraId="7D104F27" w14:textId="77777777" w:rsidR="00787FCF" w:rsidRPr="008938F9" w:rsidRDefault="00787FCF" w:rsidP="00787FCF">
      <w:pPr>
        <w:pStyle w:val="NormalHanging12a"/>
      </w:pPr>
      <w:r w:rsidRPr="008938F9">
        <w:t>AW.</w:t>
      </w:r>
      <w:r w:rsidRPr="008938F9">
        <w:tab/>
        <w:t>întrucât diverse rapoarte politice și științifice subliniază necesitatea unei abordări îmbunătățite și mai coerente a procesului decizional și a aplicării unei abordări cu adevărat globale; întrucât realizarea unei astfel de abordări a fost scopul declarației ministeriale</w:t>
      </w:r>
      <w:r w:rsidRPr="008938F9">
        <w:rPr>
          <w:vertAlign w:val="superscript"/>
        </w:rPr>
        <w:footnoteReference w:id="20"/>
      </w:r>
      <w:r w:rsidRPr="008938F9">
        <w:t xml:space="preserve"> făcute în urma conferinței „Baltica noastră”; întrucât rezultatele concrete ale acestor conferințe și ale declarației au fost limitate, în special în ceea ce privește progresele înregistrate în punerea în aplicare a legislației de mediu; </w:t>
      </w:r>
    </w:p>
    <w:p w14:paraId="75B98E97" w14:textId="77777777" w:rsidR="00787FCF" w:rsidRPr="008938F9" w:rsidRDefault="00787FCF" w:rsidP="00787FCF">
      <w:pPr>
        <w:pStyle w:val="NormalHanging12a"/>
      </w:pPr>
      <w:r w:rsidRPr="008938F9">
        <w:t>AX.</w:t>
      </w:r>
      <w:r w:rsidRPr="008938F9">
        <w:tab/>
      </w:r>
      <w:bookmarkStart w:id="16" w:name="_Hlk227162595"/>
      <w:r w:rsidRPr="008938F9">
        <w:t>întrucât Pactul european privind oceanul planetar, care anunță o viitoare propunere legislativă referitoare la un act legislativ privind oceanele, are ambiția de a oferi un cadru global pentru a clarifica interconexiunile și prioritățile politicilor existente în domeniul oceanelor;</w:t>
      </w:r>
      <w:bookmarkEnd w:id="16"/>
    </w:p>
    <w:p w14:paraId="6AA027C5" w14:textId="77777777" w:rsidR="00787FCF" w:rsidRPr="008938F9" w:rsidRDefault="00787FCF" w:rsidP="00787FCF">
      <w:pPr>
        <w:pStyle w:val="NormalHanging12a"/>
      </w:pPr>
      <w:r w:rsidRPr="008938F9">
        <w:t>AY.</w:t>
      </w:r>
      <w:r w:rsidRPr="008938F9">
        <w:tab/>
        <w:t xml:space="preserve">întrucât Comisia și statele membre nu au luat suficiente măsuri nici pentru a proteja ecosistemele Mării Baltice împotriva unor amenințări suplimentare, cum ar fi poluarea, </w:t>
      </w:r>
      <w:proofErr w:type="spellStart"/>
      <w:r w:rsidRPr="008938F9">
        <w:t>eutrofizarea</w:t>
      </w:r>
      <w:proofErr w:type="spellEnd"/>
      <w:r w:rsidRPr="008938F9">
        <w:t xml:space="preserve"> și schimbările climatice, nici pentru a reface aceste ecosisteme; întrucât </w:t>
      </w:r>
      <w:r w:rsidRPr="008938F9">
        <w:lastRenderedPageBreak/>
        <w:t>astfel de presiuni au un caracter transfrontalier și cumulativ și, prin urmare, necesită o acțiune coordonată la nivel internațional și la nivelul UE; întrucât tranziția către activități economice cu impact redus și cu emisii scăzute de dioxid de carbon poate contribui la atenuarea schimbărilor climatice și la adaptarea la acestea;</w:t>
      </w:r>
    </w:p>
    <w:p w14:paraId="1D22A695" w14:textId="52EF6A10" w:rsidR="00787FCF" w:rsidRPr="008938F9" w:rsidRDefault="00787FCF" w:rsidP="00787FCF">
      <w:pPr>
        <w:pStyle w:val="NormalHanging12a"/>
      </w:pPr>
      <w:r w:rsidRPr="008938F9">
        <w:t>AZ.</w:t>
      </w:r>
      <w:r w:rsidRPr="008938F9">
        <w:tab/>
      </w:r>
      <w:bookmarkStart w:id="17" w:name="_Hlk223339901"/>
      <w:r w:rsidRPr="008938F9">
        <w:t>întrucât prădătorii naturali fac parte din ecosistemul Mării Baltice; întrucât populația anumitor specii protejate în Marea Baltică, cum ar fi focile gri (</w:t>
      </w:r>
      <w:proofErr w:type="spellStart"/>
      <w:r w:rsidRPr="008938F9">
        <w:rPr>
          <w:i/>
        </w:rPr>
        <w:t>Halichoerus</w:t>
      </w:r>
      <w:proofErr w:type="spellEnd"/>
      <w:r w:rsidRPr="008938F9">
        <w:rPr>
          <w:i/>
        </w:rPr>
        <w:t xml:space="preserve"> </w:t>
      </w:r>
      <w:proofErr w:type="spellStart"/>
      <w:r w:rsidRPr="008938F9">
        <w:rPr>
          <w:i/>
        </w:rPr>
        <w:t>grypus</w:t>
      </w:r>
      <w:proofErr w:type="spellEnd"/>
      <w:r w:rsidRPr="008938F9">
        <w:t>) și cormoranii mari (</w:t>
      </w:r>
      <w:proofErr w:type="spellStart"/>
      <w:r w:rsidRPr="008938F9">
        <w:rPr>
          <w:i/>
        </w:rPr>
        <w:t>Phalacrocorax</w:t>
      </w:r>
      <w:proofErr w:type="spellEnd"/>
      <w:r w:rsidRPr="008938F9">
        <w:rPr>
          <w:i/>
        </w:rPr>
        <w:t xml:space="preserve"> </w:t>
      </w:r>
      <w:proofErr w:type="spellStart"/>
      <w:r w:rsidRPr="008938F9">
        <w:rPr>
          <w:i/>
        </w:rPr>
        <w:t>carbosinensis</w:t>
      </w:r>
      <w:proofErr w:type="spellEnd"/>
      <w:r w:rsidRPr="008938F9">
        <w:t xml:space="preserve">), este în creștere; întrucât focile și cormoranii pot avea un impact semnificativ asupra supraviețuirii puietului de cod, în special al codului din vestul Mării Baltice, precum și asupra acvaculturii și a uneltelor de pescuit; întrucât dovezile științifice arată că acestea au, în mare parte, un impact localizat asupra populațiilor de pești, specific fiecărei specii și fiecărui stoc; întrucât trebuie luați în considerare toți factorii care afectează populațiile de pești pentru a reface stocurile de pește din Marea Baltică; întrucât o abordare </w:t>
      </w:r>
      <w:proofErr w:type="spellStart"/>
      <w:r w:rsidRPr="008938F9">
        <w:t>ecosistemică</w:t>
      </w:r>
      <w:proofErr w:type="spellEnd"/>
      <w:r w:rsidRPr="008938F9">
        <w:t xml:space="preserve"> a gestionării pescuitului ar trebui să integreze, de asemenea, factorii de mediu; întrucât abordarea acestor interacțiuni necesită măsuri de gestionare specifice și eficace, bazate pe cele mai bune date științifice disponibile și pe dialogul cu toate părțile interesate; întrucât, în ceea ce privește adoptarea unui plan european de gestionare a populației de cormorani menit să atenueze impactul tot mai mare al acestora asupra stocurilor de pește, pescuitului și acvaculturii, Parlamentul a prezentat o serie de măsuri potențiale pentru a aborda provocările actuale pe care le prezintă populațiile de cormorani;</w:t>
      </w:r>
      <w:bookmarkEnd w:id="17"/>
    </w:p>
    <w:p w14:paraId="555D58D3" w14:textId="77777777" w:rsidR="00787FCF" w:rsidRPr="008938F9" w:rsidRDefault="00787FCF" w:rsidP="00787FCF">
      <w:pPr>
        <w:pStyle w:val="NormalHanging12a"/>
      </w:pPr>
      <w:r w:rsidRPr="008938F9">
        <w:t>BA.</w:t>
      </w:r>
      <w:r w:rsidRPr="008938F9">
        <w:tab/>
        <w:t>întrucât Comisia este în curs de evaluare a regimului UE privind focile; întrucât, în timpul unei consultări publice organizate de Comisie, s-a manifestat o opoziție fermă față de introducerea pe piață a produselor derivate din focă și s-au exprimat preocupări legate de vânătoarea de foci</w:t>
      </w:r>
      <w:r w:rsidRPr="008938F9">
        <w:rPr>
          <w:vertAlign w:val="superscript"/>
        </w:rPr>
        <w:footnoteReference w:id="21"/>
      </w:r>
      <w:r w:rsidRPr="008938F9">
        <w:t>;</w:t>
      </w:r>
    </w:p>
    <w:p w14:paraId="7925876B" w14:textId="77777777" w:rsidR="00787FCF" w:rsidRPr="008938F9" w:rsidRDefault="00787FCF" w:rsidP="00787FCF">
      <w:pPr>
        <w:pStyle w:val="NormalHanging12a"/>
      </w:pPr>
      <w:r w:rsidRPr="008938F9">
        <w:t>BB.</w:t>
      </w:r>
      <w:r w:rsidRPr="008938F9">
        <w:tab/>
        <w:t>întrucât, de la sfârșitul celui de Al Doilea Război Mondial, zeci de mii de tone de arme convenționale și chimice care conțin substanțe periculoase, inclusiv agenți chimici de război, cum ar fi iperita, gazele lacrimogene și agenți care cauzează paralizie sau convulsii, eliberează treptat substanțe chimice periculoase în mediul marin ca urmare a coroziunii avansate, ceea ce duce la contaminarea acestuia, la deteriorarea ecosistemelor și la pierderea biodiversității, reprezentând o amenințare pentru sănătatea umană și pentru activitățile economice dependente de mare, inclusiv pescuitul, transportul, extracția de materii prime și dezvoltarea energiei marine;</w:t>
      </w:r>
    </w:p>
    <w:p w14:paraId="2FC8FBDF" w14:textId="77777777" w:rsidR="00787FCF" w:rsidRPr="008938F9" w:rsidRDefault="00787FCF" w:rsidP="00787FCF">
      <w:pPr>
        <w:pStyle w:val="NormalHanging12a"/>
      </w:pPr>
      <w:r w:rsidRPr="008938F9">
        <w:t>BC.</w:t>
      </w:r>
      <w:r w:rsidRPr="008938F9">
        <w:tab/>
        <w:t>întrucât orice scurgere din instalațiile de depozitare a substanțelor chimice ar putea duce la contaminarea rapidă a unei mari părți din Marea Baltică, depășind capacitățile fiecărei țări în parte și necesitând un răspuns coordonat din partea UE;</w:t>
      </w:r>
    </w:p>
    <w:p w14:paraId="4C737859" w14:textId="77777777" w:rsidR="00787FCF" w:rsidRPr="008938F9" w:rsidRDefault="00787FCF" w:rsidP="00787FCF">
      <w:pPr>
        <w:pStyle w:val="NormalHanging12a"/>
      </w:pPr>
      <w:r w:rsidRPr="008938F9">
        <w:t>BD.</w:t>
      </w:r>
      <w:r w:rsidRPr="008938F9">
        <w:tab/>
        <w:t>întrucât reabilitarea fundului Mării Baltice, inclusiv îndepărtarea armelor chimice, a încărcăturilor toxice și a substanțelor radioactive, necesită un plan pe termen lung și stabil din punct de vedere financiar, elaborat la nivelul UE;</w:t>
      </w:r>
    </w:p>
    <w:p w14:paraId="04DCBC1D" w14:textId="77777777" w:rsidR="00787FCF" w:rsidRPr="008938F9" w:rsidRDefault="00787FCF" w:rsidP="00787FCF">
      <w:pPr>
        <w:pStyle w:val="NormalHanging12a"/>
      </w:pPr>
      <w:r w:rsidRPr="008938F9">
        <w:t>BE.</w:t>
      </w:r>
      <w:r w:rsidRPr="008938F9">
        <w:tab/>
        <w:t xml:space="preserve">întrucât gestionarea sustenabilă a stocurilor de pește din Marea Baltică este îngreunată și de lacunele în materie de date cauzate de neraportarea datelor de către Rusia, ceea ce sporește incertitudinea științifică și subminează gestionarea eficace a pescuitului la nivel </w:t>
      </w:r>
      <w:r w:rsidRPr="008938F9">
        <w:lastRenderedPageBreak/>
        <w:t>regional;</w:t>
      </w:r>
    </w:p>
    <w:p w14:paraId="2329467B" w14:textId="77777777" w:rsidR="00787FCF" w:rsidRPr="008938F9" w:rsidRDefault="00787FCF" w:rsidP="00787FCF">
      <w:pPr>
        <w:pStyle w:val="NormalHanging12a"/>
      </w:pPr>
      <w:r w:rsidRPr="008938F9">
        <w:t>BF.</w:t>
      </w:r>
      <w:r w:rsidRPr="008938F9">
        <w:tab/>
        <w:t>întrucât Rusia stabilește în mod unilateral cotele, ignorând avizele științifice și stabilind sistematic cote care depășesc MSY, ceea ce ar putea pune în pericol refacerea stocurilor de pește din Marea Baltică;</w:t>
      </w:r>
    </w:p>
    <w:p w14:paraId="01819B07" w14:textId="28022691" w:rsidR="00787FCF" w:rsidRPr="008938F9" w:rsidRDefault="00787FCF" w:rsidP="00787FCF">
      <w:pPr>
        <w:pStyle w:val="NormalHanging12a"/>
      </w:pPr>
      <w:r w:rsidRPr="008938F9">
        <w:t>BG.</w:t>
      </w:r>
      <w:r w:rsidRPr="008938F9">
        <w:tab/>
        <w:t>întrucât activitatea „flotei fantomă” a Rusiei s-a intensificat de la începutul războiului de agresiune al Rusiei împotriva Ucrainei; întrucât această flotă exploatează nave învechite care nu respectă standardele de siguranță și sunt utilizate pentru transportul de țiței și produse petroliere pe Marea Baltică, încălcând standardele de siguranță, de mediu și de reglementare, ceea ce reprezintă un risc grav pentru mediul marin și pescuitul regional din cauza îmbătrânirii și a stării de întreținere precare a navelor sale și, de asemenea, ridică semne de întrebare în ceea ce privește pescuitul în contextul nevoii de a reface stocurile de pește din Marea Baltică și cel al securității generale a Mării Baltice, cu riscul unor consecințe catastrofale în cazul unei deversări de petrol care ar putea afecta toate țările din regiune</w:t>
      </w:r>
      <w:r w:rsidR="008F5384">
        <w:t>,</w:t>
      </w:r>
    </w:p>
    <w:p w14:paraId="642513D0" w14:textId="77777777" w:rsidR="00787FCF" w:rsidRPr="008938F9" w:rsidRDefault="00787FCF" w:rsidP="00787FCF">
      <w:pPr>
        <w:pStyle w:val="NormalHanging12a"/>
        <w:rPr>
          <w:b/>
          <w:bCs/>
          <w:i/>
          <w:iCs/>
        </w:rPr>
      </w:pPr>
      <w:r w:rsidRPr="008938F9">
        <w:rPr>
          <w:b/>
          <w:i/>
        </w:rPr>
        <w:t>Acțiuni urgente</w:t>
      </w:r>
    </w:p>
    <w:p w14:paraId="7D75FC36" w14:textId="77777777" w:rsidR="00787FCF" w:rsidRPr="008938F9" w:rsidRDefault="00787FCF" w:rsidP="00787FCF">
      <w:pPr>
        <w:pStyle w:val="NormalHanging12a"/>
      </w:pPr>
      <w:r w:rsidRPr="008938F9">
        <w:t>1.</w:t>
      </w:r>
      <w:r w:rsidRPr="008938F9">
        <w:tab/>
        <w:t>invită Comisia și Consiliul să asigure utilizarea eficace a tuturor instrumentelor juridice și de gestionare disponibile, inclusiv a măsurilor specifice, utilizând o abordare bazată pe date științifice, precum și o consultare eficace a părților interesate, pentru a preveni orice scădere suplimentară a stocurilor de pește din Marea Baltică;</w:t>
      </w:r>
    </w:p>
    <w:p w14:paraId="32598D44" w14:textId="77777777" w:rsidR="00787FCF" w:rsidRPr="008938F9" w:rsidRDefault="00787FCF" w:rsidP="00787FCF">
      <w:pPr>
        <w:pStyle w:val="NormalHanging12a"/>
      </w:pPr>
      <w:r w:rsidRPr="008938F9">
        <w:t>2.</w:t>
      </w:r>
      <w:r w:rsidRPr="008938F9">
        <w:tab/>
      </w:r>
      <w:bookmarkStart w:id="18" w:name="_Hlk223339076"/>
      <w:r w:rsidRPr="008938F9">
        <w:t>invită Comisia ca, împreună cu statele membre, să evalueze modul în care a evoluat distribuția cotelor între segmentele de flotă din Marea Baltică și să stabilească dacă există o legătură de cauzalitate între presiunea asupra resurselor și politica națională de distribuție a posibilităților de pescuit;</w:t>
      </w:r>
      <w:bookmarkEnd w:id="18"/>
    </w:p>
    <w:p w14:paraId="308D480A" w14:textId="77777777" w:rsidR="00787FCF" w:rsidRPr="008938F9" w:rsidRDefault="00787FCF" w:rsidP="00787FCF">
      <w:pPr>
        <w:pStyle w:val="NormalHanging12a"/>
        <w:rPr>
          <w:noProof/>
          <w:szCs w:val="24"/>
        </w:rPr>
      </w:pPr>
      <w:r w:rsidRPr="008938F9">
        <w:t>3.</w:t>
      </w:r>
      <w:r w:rsidRPr="008938F9">
        <w:tab/>
      </w:r>
      <w:bookmarkStart w:id="19" w:name="_Hlk223341054"/>
      <w:r w:rsidRPr="008938F9">
        <w:t>îndeamnă Comisia și statele membre ca, atunci când pun în aplicare Regulamentul privind planul multianual pentru Marea Baltică, să treacă la o etapă de reconstituire și refacere a stocurilor de pește, luând măsuri și inițiative pe baza celor mai bune avize științifice disponibile, precum și eventuale măsuri conexe care țin de alte acte legislative europene sau naționale, pentru a aborda toți factorii de stres care afectează stocurile de pește;</w:t>
      </w:r>
      <w:bookmarkEnd w:id="19"/>
      <w:r w:rsidRPr="008938F9">
        <w:t xml:space="preserve"> invită Comisia și statele membre ca, atunci când pun în aplicare etapa de reconstituire și refacere menționată mai sus, să aibă în vedere măsuri de remediere bazate pe cele mai bune date științifice disponibile, cum ar fi suspendarea activităților de pescuit care vizează anumite stocuri de pește din Marea Baltică, astfel cum se prevede în planul multianual, evitând măsurile care ar putea submina stabilitatea socioeconomică a comunităților costiere, astfel încât să se asigure că activitățile de pescuit pentru consumul uman rămân sustenabile;</w:t>
      </w:r>
    </w:p>
    <w:p w14:paraId="37117569" w14:textId="694525D4" w:rsidR="00787FCF" w:rsidRPr="008938F9" w:rsidRDefault="00787FCF" w:rsidP="00787FCF">
      <w:pPr>
        <w:pStyle w:val="NormalHanging12a"/>
        <w:rPr>
          <w:noProof/>
          <w:szCs w:val="24"/>
        </w:rPr>
      </w:pPr>
      <w:r w:rsidRPr="008938F9">
        <w:t>4.</w:t>
      </w:r>
      <w:r w:rsidRPr="008938F9">
        <w:tab/>
        <w:t>solicită mobilizarea sprijinului social și financiar, inclusiv a sprijinului pentru comunitățile afectate, a investițiilor locale, a compensațiilor temporare și a sprijinului tranzitoriu pentru pescari, în conformitate cu normele UE, pentru a evita dificultățile excesive și a conserva patrimoniul cultural; ia act de faptul că, în timp ce măsurile temporare răspund preocupărilor ecologice imediate, instrumentele de încetare definitivă sunt concepute pentru a alinia capacitatea de pescuit cu posibilitățile de pescuit pe termen lung; solicită, prin urmare, o distincție clară între încetarea temporară și cea definitivă a schemelor de sprijin;</w:t>
      </w:r>
      <w:r w:rsidR="0021775E" w:rsidRPr="008938F9">
        <w:t xml:space="preserve"> recunoaște că întreprinderile mici și mijlocii de pescuit din Marea Baltică nu au primit compensații economice adecvate pentru </w:t>
      </w:r>
      <w:r w:rsidR="0021775E" w:rsidRPr="008938F9">
        <w:lastRenderedPageBreak/>
        <w:t>pierderile suferite de la închiderea pescuitului direcționat de cod în 2019; invită Comisia să instituie un fond specific pentru redresarea și tranziția pescuitului în Marea Baltică pentru a sprijini restructurarea flotei, modernizarea tehnologică, compensarea pierderilor cauzate de interdicțiile de pescuit specifice anumitor specii și conservarea comunităților de pescuit costier și a patrimoniului lor cultural;</w:t>
      </w:r>
    </w:p>
    <w:p w14:paraId="33D20574" w14:textId="77777777" w:rsidR="00787FCF" w:rsidRPr="008938F9" w:rsidRDefault="00787FCF" w:rsidP="00787FCF">
      <w:pPr>
        <w:pStyle w:val="NormalHanging12a"/>
      </w:pPr>
      <w:r w:rsidRPr="008938F9">
        <w:t>5.</w:t>
      </w:r>
      <w:r w:rsidRPr="008938F9">
        <w:tab/>
        <w:t xml:space="preserve">subliniază că orice măsuri privind refacerea stocurilor trebuie să țină seama de condițiile hidrologice și chimice unice și specifice bazinului Mării Baltice, ca mare semiînchisă cu apă salmastră, caracterizată de schimburi limitate de apă, zone </w:t>
      </w:r>
      <w:proofErr w:type="spellStart"/>
      <w:r w:rsidRPr="008938F9">
        <w:t>anoxice</w:t>
      </w:r>
      <w:proofErr w:type="spellEnd"/>
      <w:r w:rsidRPr="008938F9">
        <w:t xml:space="preserve"> și contaminarea persistentă a sedimentelor, care sunt specifice acestui bazin și nu sunt comparabile cu cele din alte bazine maritime ale UE;</w:t>
      </w:r>
    </w:p>
    <w:p w14:paraId="1B27F17C" w14:textId="77777777" w:rsidR="00787FCF" w:rsidRPr="008938F9" w:rsidRDefault="00787FCF" w:rsidP="00787FCF">
      <w:pPr>
        <w:pStyle w:val="NormalHanging12a"/>
      </w:pPr>
      <w:r w:rsidRPr="008938F9">
        <w:t>6.</w:t>
      </w:r>
      <w:r w:rsidRPr="008938F9">
        <w:tab/>
        <w:t>invită Consiliul să adopte TAC-uri care să fie pe deplin aliniate la abordarea precaută, ținând seama de vulnerabilitatea ecosistemului Mării Baltice, de factorii socioeconomici și de ritmul lent de refacere a stocurilor, precum și de incertitudinea științifică care caracterizează avizele; invită Comisia să ia în considerare cu atenție aspectele socioeconomice atunci când evaluează actualul plan multianual; subliniază necesitatea unei abordări echilibrate între factorii de mediu și cei socioeconomici, astfel cum se prevede la articolul 2 din Regulamentul privind PCP;</w:t>
      </w:r>
    </w:p>
    <w:p w14:paraId="6667DA51" w14:textId="1601069E" w:rsidR="00787FCF" w:rsidRPr="008938F9" w:rsidRDefault="00787FCF" w:rsidP="00787FCF">
      <w:pPr>
        <w:pStyle w:val="NormalHanging12a"/>
      </w:pPr>
      <w:r w:rsidRPr="008938F9">
        <w:t>7.</w:t>
      </w:r>
      <w:r w:rsidRPr="008938F9">
        <w:tab/>
        <w:t>insistă că stabilirea unor cote multianuale pe baza celor mai bune date științifice disponibile ar putea oferi ecosistemelor marine din Marea Baltică timpul necesar să se refacă, iar întreprinderilor stabilitatea necesară pentru a-și planifica investițiile, a menține locurile de muncă și a întreține infrastructura portuară</w:t>
      </w:r>
      <w:r w:rsidR="0021775E" w:rsidRPr="008938F9">
        <w:t>, precum și pentru a sprijini reînnoirea generațională în sectorul pescuitului; subliniază că instabilitatea prelungită în materie de reglementare duce la scăderea investițiilor, la pierderea capacității de producție și la dispariția întreprinderilor familiale de pescuit, constituind o pierdere socioeconomică ireversibilă pentru comunitățile costiere baltice</w:t>
      </w:r>
      <w:r w:rsidRPr="008938F9">
        <w:t>; subliniază că elaborarea unor astfel de măsuri de gestionare ar trebui să includă consultarea eficace, în timp util și sistematică a părților interesate;</w:t>
      </w:r>
    </w:p>
    <w:p w14:paraId="392F3F13" w14:textId="77777777" w:rsidR="00787FCF" w:rsidRPr="008938F9" w:rsidRDefault="00787FCF" w:rsidP="00787FCF">
      <w:pPr>
        <w:pStyle w:val="NormalHanging12a"/>
      </w:pPr>
      <w:r w:rsidRPr="008938F9">
        <w:t>8.</w:t>
      </w:r>
      <w:r w:rsidRPr="008938F9">
        <w:tab/>
        <w:t>invită statele membre și Comisia, ținând seama de deficiențele Regulamentului privind planul multianual pentru Marea Baltică în ceea ce privește atingerea obiectivelor sale ecologice și socioeconomice, să ia în considerare luarea de măsuri în conformitate cu articolele 12 și 13 din Regulamentul privind PCP ori de câte ori cele mai bune avize științifice disponibile indică necesitatea unor astfel de măsuri și să pregătească acțiuni prin analizarea costurilor și a beneficiilor închiderii activităților de pescuit relevante, inclusiv pentru pescuitul recreativ, ținând seama de pierderile de venituri, mijloacele de subzistență, securitatea alimentară și costul viitor al lipsei de acțiune;</w:t>
      </w:r>
    </w:p>
    <w:p w14:paraId="64939A16" w14:textId="77777777" w:rsidR="00787FCF" w:rsidRPr="008938F9" w:rsidRDefault="00787FCF" w:rsidP="00787FCF">
      <w:pPr>
        <w:pStyle w:val="NormalHanging12a"/>
      </w:pPr>
      <w:r w:rsidRPr="008938F9">
        <w:t>9.</w:t>
      </w:r>
      <w:r w:rsidRPr="008938F9">
        <w:tab/>
        <w:t xml:space="preserve">solicită prevenirea daunelor ecologice ireversibile aduse populațiilor de hering și </w:t>
      </w:r>
      <w:proofErr w:type="spellStart"/>
      <w:r w:rsidRPr="008938F9">
        <w:t>șprot</w:t>
      </w:r>
      <w:proofErr w:type="spellEnd"/>
      <w:r w:rsidRPr="008938F9">
        <w:t xml:space="preserve"> din Marea Baltică, pentru a asigura viabilitatea pe termen lung a pescuitului costier și la scară mică care vizează aceste specii și pentru a proteja rețelele trofice marine; consideră că, pe baza avizelor științifice, trebuie instituite de urgență intervale de timp pentru refacerea stocurilor respective, până când dovezile științifice demonstrează o refacere clară și susținută a stocurilor;</w:t>
      </w:r>
    </w:p>
    <w:p w14:paraId="0D8B2433" w14:textId="77777777" w:rsidR="00787FCF" w:rsidRPr="008938F9" w:rsidRDefault="00787FCF" w:rsidP="00787FCF">
      <w:pPr>
        <w:pStyle w:val="NormalHanging12a"/>
      </w:pPr>
      <w:r w:rsidRPr="008938F9">
        <w:t>10.</w:t>
      </w:r>
      <w:r w:rsidRPr="008938F9">
        <w:tab/>
        <w:t xml:space="preserve">subliniază, în acest sens, că, pentru a fi cât mai eficace, măsurile de remediere necesită implicarea adecvată a părților interesate și trebuie să se bazeze pe cele mai bune date științifice disponibile pentru a-și atinge obiectivele; subliniază, de asemenea, posibilitatea de a crea, pe baza datelor științifice, zone de refacere a stocurilor de pește </w:t>
      </w:r>
      <w:r w:rsidRPr="008938F9">
        <w:lastRenderedPageBreak/>
        <w:t>și de a interzice temporar pescuitul în Marea Baltică, acordând o atenție specială zonelor în care se concentrează stocurile în timpul iernii și înainte de perioada de depunere a icrelor, în vederea menținerii unui nivel stabil de recrutare și a unei structuri de vârstă sănătoase, precum și a unor măsuri de refacere pasive și active, inclusiv în zonele de depunere a icrelor și de creștere a puietului, aliniate la dispozițiile legislației relevante a UE în domeniul mediului; subliniază că este important ca astfel de măsuri să fie însoțite de compensații adecvate și în timp util, în conformitate cu dispozițiile relevante ale UE;</w:t>
      </w:r>
    </w:p>
    <w:p w14:paraId="2DF862B7" w14:textId="77777777" w:rsidR="00787FCF" w:rsidRPr="008938F9" w:rsidRDefault="00787FCF" w:rsidP="00787FCF">
      <w:pPr>
        <w:pStyle w:val="NormalHanging12a"/>
      </w:pPr>
      <w:r w:rsidRPr="008938F9">
        <w:t>11.</w:t>
      </w:r>
      <w:r w:rsidRPr="008938F9">
        <w:tab/>
        <w:t xml:space="preserve">reamintește angajamentele și obiectivele UE în ceea ce privește acoperirea geografică și eficacitatea zonelor marine protejate; încurajează punerea în aplicare corespunzătoare a unor măsuri de gestionare eficace în actualele zone marine protejate din Marea Baltică, precum și desemnarea unor zone marine protejate suplimentare în conformitate cu angajamentele UE; subliniază că desemnarea acestora ar trebui să se bazeze pe evaluări științifice care să indice habitatele critice sau zonele de depunere a icrelor; subliniază necesitatea unor măsuri de gestionare eficace, combinate cu proiecte-pilot privind uneltele de pescuit selective și cu impact redus, inspirate de inițiative de succes din Marea Nordului și </w:t>
      </w:r>
      <w:proofErr w:type="spellStart"/>
      <w:r w:rsidRPr="008938F9">
        <w:t>Skagerrak</w:t>
      </w:r>
      <w:proofErr w:type="spellEnd"/>
      <w:r w:rsidRPr="008938F9">
        <w:t>;</w:t>
      </w:r>
    </w:p>
    <w:p w14:paraId="2CEFC413" w14:textId="77777777" w:rsidR="00787FCF" w:rsidRPr="008938F9" w:rsidRDefault="00787FCF" w:rsidP="00787FCF">
      <w:pPr>
        <w:pStyle w:val="NormalHanging12a"/>
      </w:pPr>
      <w:r w:rsidRPr="008938F9">
        <w:t>12.</w:t>
      </w:r>
      <w:r w:rsidRPr="008938F9">
        <w:tab/>
      </w:r>
      <w:bookmarkStart w:id="20" w:name="_Hlk223341323"/>
      <w:r w:rsidRPr="008938F9">
        <w:t>subliniază că este important să se mențină viabilitatea pescuitului la scară mică, cu debarcări limitate în regiune, care să le permită să funcționeze în etapele de refacere a stocurilor; reamintește dispozițiile relevante ale Regulamentului revizuit privind controlul pescuitului și punerea lor în aplicare deplină și efectivă; subliniază că aceste activități de pescuit sunt esențiale pentru asigurarea mijloacelor de subzistență, pentru reziliența lanțurilor de aprovizionare tradiționale și pentru menținerea locurilor de muncă în comunitățile de pescuit costiere, având o valoare socială și culturală deosebită; subliniază că consolidarea acestor activități de pescuit poate genera o valoare adăugată mai mare pentru economiile locale; subliniază importanța celor trei piloni ai dezvoltării durabile, în conformitate cu articolul 2 din Regulamentul privind PCP;</w:t>
      </w:r>
      <w:bookmarkEnd w:id="20"/>
    </w:p>
    <w:p w14:paraId="0541CC38" w14:textId="663EAA1B" w:rsidR="00787FCF" w:rsidRPr="008938F9" w:rsidRDefault="00787FCF" w:rsidP="00787FCF">
      <w:pPr>
        <w:pStyle w:val="NormalHanging12a"/>
        <w:rPr>
          <w:szCs w:val="24"/>
        </w:rPr>
      </w:pPr>
      <w:r w:rsidRPr="008938F9">
        <w:t>13.</w:t>
      </w:r>
      <w:r w:rsidRPr="008938F9">
        <w:tab/>
      </w:r>
      <w:bookmarkStart w:id="21" w:name="_Hlk223339158"/>
      <w:r w:rsidRPr="008938F9">
        <w:t>invită Comisia și statele membre să acorde prioritate îmbunătățirii situației socioeconomice a pescarilor care practică pescuitul costier la scară mică; subliniază importanța posibilităților de pescuit și a zonelor de pescuit din zonele costiere pentru micii operatori; subliniază că statele membre pot realiza aceste îmbunătățiri prin cotele naționale alocate în conformitate cu articolul 17 din Regulamentul privind PCP, precum și prin investiții în unelte selective și cu impact redus;</w:t>
      </w:r>
      <w:bookmarkEnd w:id="21"/>
      <w:r w:rsidR="00964E16" w:rsidRPr="008938F9">
        <w:t xml:space="preserve"> invită, de asemenea, Comisia și statele membre să evalueze și, după caz, să pună în aplicare norme de acces diferențiate pentru pescuitul în Marea Baltică, pe baza lungimii navelor și a tipului de unelte de pescuit, în special în vederea limitării presiunii concurențiale exercitate de navele industriale de mari dimensiuni asupra întreprinderilor familiale mici și mijlocii și asupra comunităților costiere;</w:t>
      </w:r>
    </w:p>
    <w:p w14:paraId="4844467A" w14:textId="77777777" w:rsidR="00787FCF" w:rsidRPr="008938F9" w:rsidRDefault="00787FCF" w:rsidP="00787FCF">
      <w:pPr>
        <w:pStyle w:val="NormalHanging12a"/>
        <w:rPr>
          <w:szCs w:val="24"/>
        </w:rPr>
      </w:pPr>
      <w:r w:rsidRPr="008938F9">
        <w:t>14.</w:t>
      </w:r>
      <w:r w:rsidRPr="008938F9">
        <w:tab/>
        <w:t>invită statele membre și Comisia să consolideze în continuare punerea în aplicare a obligației de debarcare în Marea Baltică pentru a combate aruncarea ilegală a capturilor înapoi în mare, recunoscând necesitatea adoptării unor măsuri eficiente, menite să încurajeze selectivitatea și să reducă capturile nedorite, precum și să pună în aplicare dispozițiile relevante în acest sens, în conformitate cu Regulamentul privind PCP și cu Regulamentul privind controlul pescuitului;</w:t>
      </w:r>
    </w:p>
    <w:p w14:paraId="7E5090C1" w14:textId="77777777" w:rsidR="00787FCF" w:rsidRPr="008938F9" w:rsidRDefault="00787FCF" w:rsidP="00787FCF">
      <w:pPr>
        <w:pStyle w:val="NormalHanging12a"/>
        <w:rPr>
          <w:szCs w:val="24"/>
        </w:rPr>
      </w:pPr>
      <w:r w:rsidRPr="008938F9">
        <w:t>15.</w:t>
      </w:r>
      <w:r w:rsidRPr="008938F9">
        <w:tab/>
        <w:t xml:space="preserve">subliniază rolul Pactului european privind oceanul planetar în promovarea unei abordări globale și a unei economii albastre regenerative și sustenabile în Marea Baltică, cu </w:t>
      </w:r>
      <w:r w:rsidRPr="008938F9">
        <w:lastRenderedPageBreak/>
        <w:t>acțiuni specifice de refacere a stocurilor de pește și de reducere a presiunii asupra mediului; ia act de faptul că punerea în aplicare a obiectivelor Pactului privind oceanul planetar și ale Busolei pentru competitivitate necesită un sprijin financiar adecvat pentru dezvoltarea unei economii maritime reziliente și viabile pe termen lung, precum și pentru a stimula inovarea, modernizarea, decarbonizarea și digitalizarea;</w:t>
      </w:r>
    </w:p>
    <w:p w14:paraId="73CE4587" w14:textId="77777777" w:rsidR="00787FCF" w:rsidRPr="008938F9" w:rsidRDefault="00787FCF" w:rsidP="00787FCF">
      <w:pPr>
        <w:pStyle w:val="NormalHanging12a"/>
        <w:rPr>
          <w:szCs w:val="24"/>
        </w:rPr>
      </w:pPr>
      <w:r w:rsidRPr="008938F9">
        <w:t>16.</w:t>
      </w:r>
      <w:r w:rsidRPr="008938F9">
        <w:tab/>
        <w:t>invită Comisia și statele membre să reducă sarcina administrativă și să asigure o mai bună coordonare între politici pentru a consolida reziliența, competitivitatea și sustenabilitatea pe termen lung a regiunii Mării Baltice în fața provocărilor ecologice și ale pieței;</w:t>
      </w:r>
    </w:p>
    <w:p w14:paraId="4B4E5157" w14:textId="77777777" w:rsidR="00787FCF" w:rsidRPr="008938F9" w:rsidRDefault="00787FCF" w:rsidP="00787FCF">
      <w:pPr>
        <w:pStyle w:val="NormalHanging12a"/>
        <w:rPr>
          <w:szCs w:val="24"/>
        </w:rPr>
      </w:pPr>
      <w:r w:rsidRPr="008938F9">
        <w:t>17.</w:t>
      </w:r>
      <w:r w:rsidRPr="008938F9">
        <w:tab/>
        <w:t>invită Comisia, în rolul său de gardian al tratatelor, să acționeze în conformitate cu tratatele în cazurile în care Consiliul și statele membre încalcă normele UE, cum ar fi normele planului multianual pentru Marea Baltică;</w:t>
      </w:r>
    </w:p>
    <w:p w14:paraId="169355D8" w14:textId="77777777" w:rsidR="00787FCF" w:rsidRPr="008938F9" w:rsidRDefault="00787FCF" w:rsidP="00787FCF">
      <w:pPr>
        <w:pStyle w:val="NormalHanging12a"/>
      </w:pPr>
      <w:r w:rsidRPr="008938F9">
        <w:t>18.</w:t>
      </w:r>
      <w:r w:rsidRPr="008938F9">
        <w:tab/>
        <w:t>invită statele membre să asigure punerea în aplicare deplină și eficace a Regulamentului UE privind controlul pescuitului, inclusiv a dispozițiilor care abordează raportarea eronată a capturilor și care îmbunătățesc acuratețea și fiabilitatea raportării capturilor în regiune;</w:t>
      </w:r>
    </w:p>
    <w:p w14:paraId="2D50EDC7" w14:textId="77777777" w:rsidR="00787FCF" w:rsidRPr="008938F9" w:rsidRDefault="00787FCF" w:rsidP="00787FCF">
      <w:pPr>
        <w:pStyle w:val="NormalHanging12a"/>
        <w:rPr>
          <w:b/>
          <w:bCs/>
          <w:i/>
          <w:iCs/>
        </w:rPr>
      </w:pPr>
      <w:r w:rsidRPr="008938F9">
        <w:rPr>
          <w:b/>
          <w:i/>
        </w:rPr>
        <w:t>Îmbunătățirea avizelor științifice</w:t>
      </w:r>
    </w:p>
    <w:p w14:paraId="14BEA883" w14:textId="77777777" w:rsidR="00787FCF" w:rsidRPr="008938F9" w:rsidRDefault="00787FCF" w:rsidP="00787FCF">
      <w:pPr>
        <w:pStyle w:val="NormalHanging12a"/>
      </w:pPr>
      <w:r w:rsidRPr="008938F9">
        <w:t>19.</w:t>
      </w:r>
      <w:r w:rsidRPr="008938F9">
        <w:tab/>
        <w:t>subliniază importanța fundamentării gestionării pescuitului pe cele mai bune avize științifice disponibile și rolul central al ICES în asigurarea coerenței științifice, precum și importanța cunoștințelor pescarilor; subliniază importanța independenței ICES; invită statele membre și Comisia să se asigure că ICES dispune de date științifice actualizate și necesare privind pescuitul, pentru a-și îmbunătăți în continuare avizele și pentru a asigura disponibilitatea la timp a unor evaluări științifice de înaltă calitate; invită Comisia să facă publice toate solicitările de avize științifice adresate ICES, pentru a permite astfel un dialog deschis;</w:t>
      </w:r>
    </w:p>
    <w:p w14:paraId="71536C6C" w14:textId="77777777" w:rsidR="00787FCF" w:rsidRPr="008938F9" w:rsidRDefault="00787FCF" w:rsidP="00787FCF">
      <w:pPr>
        <w:pStyle w:val="NormalHanging12a"/>
      </w:pPr>
      <w:r w:rsidRPr="008938F9">
        <w:t>20.</w:t>
      </w:r>
      <w:r w:rsidRPr="008938F9">
        <w:tab/>
        <w:t>îndeamnă Comisia să solicite imediat ICES ca, în deliberările sale privind memorandumul de înțelegere, să continue să elaboreze avize care sunt bazate pe ecosisteme și vizează mai multe specii, precum și avize privind refacerea stocurilor, ținând seama de variabilitatea mediului și de interacțiunile din rețeaua trofică, să analizeze utilizarea unor puncte de referință bazate pe ecosisteme și a unor date privind mortalitatea prin pescuit ajustate în funcție de ecosistem, adaptate la Marea Baltică și la interacțiunile specifice dintre specii, și să includă, de asemenea, indicatori complementari care se bazează pe alte norme relevante ale UE, cum ar fi DCSMM, de exemplu indicatori privind peștii mari și indicatori privind distribuția în funcție de vârstă și dimensiune; subliniază că astfel de avize ar trebui să rămână transparente și previzibile pentru sector și să evite supraestimarea care ar conduce ulterior la limite de captură nejustificate și la incertitudine pentru întreprinderi;</w:t>
      </w:r>
    </w:p>
    <w:p w14:paraId="28736C56" w14:textId="77777777" w:rsidR="00787FCF" w:rsidRPr="008938F9" w:rsidRDefault="00787FCF" w:rsidP="00787FCF">
      <w:pPr>
        <w:pStyle w:val="NormalHanging12a"/>
      </w:pPr>
      <w:r w:rsidRPr="008938F9">
        <w:t>21.</w:t>
      </w:r>
      <w:r w:rsidRPr="008938F9">
        <w:tab/>
      </w:r>
      <w:bookmarkStart w:id="22" w:name="_Hlk223340570"/>
      <w:r w:rsidRPr="008938F9">
        <w:t xml:space="preserve">invită Comisia să solicite, în cazul Mării Baltice, un aviz din partea ICES referitor la rezervele de precauție, ținând seama de incertitudinea avizelor științifice, precum și de incertitudinile privind refacerea stocurilor de adulți și evoluția biomasei, precum și un aviz privind efectele neutilizării intervalelor peste MSY și toate consecințele care decurg din aceasta, evitând reducerile rigide sau automate care ignoră realitățile socioeconomice; subliniază că MSY rămâne un instrument important pentru o gestionare </w:t>
      </w:r>
      <w:proofErr w:type="spellStart"/>
      <w:r w:rsidRPr="008938F9">
        <w:t>adaptativă</w:t>
      </w:r>
      <w:proofErr w:type="spellEnd"/>
      <w:r w:rsidRPr="008938F9">
        <w:t xml:space="preserve"> și responsabilă; invită, de asemenea, Comisia să solicite din partea </w:t>
      </w:r>
      <w:r w:rsidRPr="008938F9">
        <w:lastRenderedPageBreak/>
        <w:t>CSTEP analize socioeconomice relevante pentru Marea Baltică;</w:t>
      </w:r>
      <w:bookmarkEnd w:id="22"/>
    </w:p>
    <w:p w14:paraId="6F0FF7E1" w14:textId="77777777" w:rsidR="00787FCF" w:rsidRPr="008938F9" w:rsidRDefault="00787FCF" w:rsidP="00787FCF">
      <w:pPr>
        <w:pStyle w:val="NormalHanging12a"/>
      </w:pPr>
      <w:r w:rsidRPr="008938F9">
        <w:t>22.</w:t>
      </w:r>
      <w:r w:rsidRPr="008938F9">
        <w:tab/>
        <w:t>invită Comisia să își bazeze toate evaluările stocurilor utilizate pentru punerea în aplicare a legislației UE pe nivelurile de referință ale biomasei B</w:t>
      </w:r>
      <w:r w:rsidRPr="008938F9">
        <w:rPr>
          <w:vertAlign w:val="subscript"/>
        </w:rPr>
        <w:t>MSY</w:t>
      </w:r>
      <w:r w:rsidRPr="008938F9">
        <w:t>, astfel cum se reflectă în obiectivele de la articolul 3 alineatul (1) din Regulamentul privind planul multianual pentru Marea Baltică și de la articolul 2 alineatul (2) din Regulamentul privind PCP;</w:t>
      </w:r>
    </w:p>
    <w:p w14:paraId="52A56E5F" w14:textId="77777777" w:rsidR="00787FCF" w:rsidRPr="008938F9" w:rsidRDefault="00787FCF" w:rsidP="00787FCF">
      <w:pPr>
        <w:pStyle w:val="NormalHanging12a"/>
      </w:pPr>
      <w:r w:rsidRPr="008938F9">
        <w:t>23.</w:t>
      </w:r>
      <w:r w:rsidRPr="008938F9">
        <w:tab/>
        <w:t>invită Comisia și statele membre să se asigure că gestionarea stocurilor de pește din Marea Baltică include obiective de refacere a distribuției lor naturale pe dimensiuni și pe vârste în cadrul populațiilor, în conformitate cu articolul 2 alineatul (5) litera (j) din Regulamentul privind PCP, care face trimitere la articolul 1 alineatul (1) din DCSMM, recunoscând că structurile sănătoase ale populației contribuie la capacitatea de reproducere, la reziliența stocurilor și la stabilitatea ecosistemelor; încurajează elaborarea, în cooperare cu sectorul, a unor indicatori de monitorizare și a unor practici de pescuit mai selective care pot reduce înlăturarea sistematică a peștilor mai mari și mai în vârstă și pot proteja mai bine potențialul de refacere a stocurilor de adulți;</w:t>
      </w:r>
    </w:p>
    <w:p w14:paraId="2F880143" w14:textId="77777777" w:rsidR="00787FCF" w:rsidRPr="008938F9" w:rsidRDefault="00787FCF" w:rsidP="00787FCF">
      <w:pPr>
        <w:pStyle w:val="NormalHanging12a"/>
      </w:pPr>
      <w:r w:rsidRPr="008938F9">
        <w:t>24.</w:t>
      </w:r>
      <w:r w:rsidRPr="008938F9">
        <w:tab/>
      </w:r>
      <w:bookmarkStart w:id="23" w:name="_Hlk223348724"/>
      <w:r w:rsidRPr="008938F9">
        <w:t>invită Comisia, în scopul punerii în aplicare a legislației UE, inclusiv a Regulamentului privind planul multianual pentru Marea Baltică, să solicite un aviz științific din partea ICES care să ia în considerare factorii de stres relevanți pentru mediu și pentru ecosistemul din Marea Baltică; consideră că acest aviz ar trebui să scoată în evidență și să reflecte în mod clar, printre alți factori, riscurile legate de starea actuală a mediului, interacțiunea dintre uscat și mare, incertitudinea sporită cauzată de schimbările climatice și impactul interacțiunilor dintre specii, inclusiv populațiile relevante de prădători; subliniază că orice aviz ar trebui să comunice în mod clar și nivelul de incertitudine corespunzător;</w:t>
      </w:r>
      <w:bookmarkEnd w:id="23"/>
    </w:p>
    <w:p w14:paraId="0FA53D83" w14:textId="77777777" w:rsidR="00787FCF" w:rsidRPr="008938F9" w:rsidRDefault="00787FCF" w:rsidP="00787FCF">
      <w:pPr>
        <w:pStyle w:val="NormalHanging12a"/>
      </w:pPr>
      <w:r w:rsidRPr="008938F9">
        <w:t>25.</w:t>
      </w:r>
      <w:r w:rsidRPr="008938F9">
        <w:tab/>
        <w:t>invită Comisia să consulte ICES în cadrul memorandumului de înțelegere existent pentru a încuraja actualizarea periodică a orientărilor tehnice privind normele de control al capturilor și perfecționarea în continuare a metodelor de evaluare a stocurilor pe baza unor criterii științifice independente; ia act de faptul că este important ca ICES, atunci când emite avize adresate Comisiei sau statelor membre, să utilizeze cele mai recente metode pentru Marea Baltică și ca acestea să rămână fundamentate științific și în concordanță cu cadrul juridic al UE în domeniul pescuitului; recunoaște că acesta este un proces intern al ICES;</w:t>
      </w:r>
    </w:p>
    <w:p w14:paraId="0B8B6B5A" w14:textId="77777777" w:rsidR="00787FCF" w:rsidRPr="008938F9" w:rsidRDefault="00787FCF" w:rsidP="00787FCF">
      <w:pPr>
        <w:pStyle w:val="NormalHanging12a"/>
      </w:pPr>
      <w:r w:rsidRPr="008938F9">
        <w:t>26.</w:t>
      </w:r>
      <w:r w:rsidRPr="008938F9">
        <w:tab/>
        <w:t xml:space="preserve">invită Comisia și statele membre să inițieze o cartografiere genetică cuprinzătoare a populației din Marea Baltică a anumitor specii exploatate comercial, inclusiv a heringului și a </w:t>
      </w:r>
      <w:proofErr w:type="spellStart"/>
      <w:r w:rsidRPr="008938F9">
        <w:t>șprotului</w:t>
      </w:r>
      <w:proofErr w:type="spellEnd"/>
      <w:r w:rsidRPr="008938F9">
        <w:t>, precum și a altor specii exploatate comercial, pe baza celor mai bune cunoștințe științifice disponibile, și să completeze avizele bazate pe dovezi pentru a lua decizii în cunoștință de cauză cu privire la posibilitățile de pescuit și la măsurile tehnice; subliniază că astfel de date genetice trebuie să fie pe deplin validate de ICES și integrate în modele de evaluare a stocurilor pe termen lung înainte de a fi utilizate în scopuri de gestionare;</w:t>
      </w:r>
    </w:p>
    <w:p w14:paraId="7EA2178F" w14:textId="77777777" w:rsidR="00787FCF" w:rsidRPr="008938F9" w:rsidRDefault="00787FCF" w:rsidP="00787FCF">
      <w:pPr>
        <w:pStyle w:val="NormalHanging12a"/>
      </w:pPr>
      <w:r w:rsidRPr="008938F9">
        <w:t>27.</w:t>
      </w:r>
      <w:r w:rsidRPr="008938F9">
        <w:tab/>
        <w:t xml:space="preserve">invită Comisia și statele membre să îmbunătățească disponibilitatea și calitatea datelor privind criteriile de vârstă și de dimensiune pentru stocurile în cauză în pregătirea deciziilor de gestionare a pescuitului pentru regiune; subliniază că o mai bună colectare a datelor cu privire la acești parametri ar trebui să sprijine integrarea descriptorului 3 criteriul 3 din DCSMM (D3C3), astfel cum se prevede la articolul 3 alineatul (3) din </w:t>
      </w:r>
      <w:r w:rsidRPr="008938F9">
        <w:lastRenderedPageBreak/>
        <w:t>Planul multianual pentru Marea Baltică;</w:t>
      </w:r>
    </w:p>
    <w:p w14:paraId="2B6ECE2C" w14:textId="77777777" w:rsidR="00787FCF" w:rsidRPr="008938F9" w:rsidRDefault="00787FCF" w:rsidP="00787FCF">
      <w:pPr>
        <w:pStyle w:val="NormalHanging12a"/>
      </w:pPr>
      <w:r w:rsidRPr="008938F9">
        <w:t>28.</w:t>
      </w:r>
      <w:r w:rsidRPr="008938F9">
        <w:tab/>
        <w:t>invită Comisia să solicite ICES să realizeze o analiză științifică detaliată a abordării actuale a UE în ceea ce privește utilizarea avizelor științifice pentru Marea Baltică; invită, de asemenea, Comisia să se asigure că avizele solicitate privind nivelurile capturilor reflectă pe deplin toate cerințele juridice și obiectivele de politică relevante, inclusiv obiectivele Regulamentului privind PCP, astfel cum sunt prevăzute la articolul 2; subliniază că este important ca Comisia să abordeze posibilele deficiențe și să prezinte acțiuni concrete cu privire la modul în care avizele disponibile în prezent privind posibilitățile de pescuit pot fi utilizate într-un mod suficient de precaut pentru a îndeplini toate cerințele și obiectivele legale relevante;</w:t>
      </w:r>
    </w:p>
    <w:p w14:paraId="54E84653" w14:textId="77777777" w:rsidR="00787FCF" w:rsidRPr="008938F9" w:rsidRDefault="00787FCF" w:rsidP="00787FCF">
      <w:pPr>
        <w:pStyle w:val="NormalHanging12a"/>
      </w:pPr>
      <w:r w:rsidRPr="008938F9">
        <w:t>29.</w:t>
      </w:r>
      <w:r w:rsidRPr="008938F9">
        <w:tab/>
        <w:t xml:space="preserve">încurajează Comisia și Consiliul să se asigure că stabilirea TAC-urilor este transparentă și se bazează pe cele mai bune avize și cunoștințe științifice disponibile, în conformitate cu obiectivele Regulamentului privind planul multianual pentru Marea Baltică și ale Regulamentului privind PCP și cu avizele </w:t>
      </w:r>
      <w:proofErr w:type="spellStart"/>
      <w:r w:rsidRPr="008938F9">
        <w:t>ecosistemice</w:t>
      </w:r>
      <w:proofErr w:type="spellEnd"/>
      <w:r w:rsidRPr="008938F9">
        <w:t xml:space="preserve"> pentru mai multe specii, și ia în considerare interacțiunile dintre pescuit și stabilitatea socioeconomică pe termen lung a comunităților costiere;</w:t>
      </w:r>
    </w:p>
    <w:p w14:paraId="6DDEBDE9" w14:textId="77777777" w:rsidR="00787FCF" w:rsidRPr="008938F9" w:rsidRDefault="00787FCF" w:rsidP="00787FCF">
      <w:pPr>
        <w:pStyle w:val="NormalHanging12a"/>
      </w:pPr>
      <w:r w:rsidRPr="008938F9">
        <w:t>30.</w:t>
      </w:r>
      <w:r w:rsidRPr="008938F9">
        <w:tab/>
        <w:t>invită Comisia și statele membre să ia în considerare activitatea și definițiile internaționale relevante, inclusiv cea a UNEP, atunci când dezvoltă în continuare înțelegerea gestionării bazate pe ecosisteme în cadrul juridic existent al UE, cum ar fi în ceea ce privește ecosistemele funcționale, astfel cum se menționează la articolul 5 alineatul (5) litera (a) din DCSMM;</w:t>
      </w:r>
    </w:p>
    <w:p w14:paraId="152872BB" w14:textId="77777777" w:rsidR="00787FCF" w:rsidRPr="008938F9" w:rsidRDefault="00787FCF" w:rsidP="00787FCF">
      <w:pPr>
        <w:pStyle w:val="NormalHanging12a"/>
      </w:pPr>
      <w:r w:rsidRPr="008938F9">
        <w:rPr>
          <w:b/>
          <w:i/>
        </w:rPr>
        <w:t>Alți factori care afectează pescuitul în Marea Baltică</w:t>
      </w:r>
    </w:p>
    <w:p w14:paraId="4BC636BE" w14:textId="77777777" w:rsidR="00787FCF" w:rsidRPr="008938F9" w:rsidRDefault="00787FCF" w:rsidP="00787FCF">
      <w:pPr>
        <w:pStyle w:val="NormalHanging12a"/>
      </w:pPr>
      <w:r w:rsidRPr="008938F9">
        <w:t>31.</w:t>
      </w:r>
      <w:r w:rsidRPr="008938F9">
        <w:tab/>
        <w:t xml:space="preserve">solicită Comisiei să elaboreze un plan bazat pe date științifice, coordonat și </w:t>
      </w:r>
      <w:proofErr w:type="spellStart"/>
      <w:r w:rsidRPr="008938F9">
        <w:t>transsectorial</w:t>
      </w:r>
      <w:proofErr w:type="spellEnd"/>
      <w:r w:rsidRPr="008938F9">
        <w:t xml:space="preserve"> care să abordeze principalii factori de stres care afectează Marea Baltică, asigurând în același timp guvernanța incluzivă și amenajarea spațiului maritim, colaborând și cooperând cu toate părțile interesate relevante;</w:t>
      </w:r>
    </w:p>
    <w:p w14:paraId="0E2EE374" w14:textId="77777777" w:rsidR="00787FCF" w:rsidRPr="008938F9" w:rsidRDefault="00787FCF" w:rsidP="00787FCF">
      <w:pPr>
        <w:pStyle w:val="NormalHanging12a"/>
      </w:pPr>
      <w:r w:rsidRPr="008938F9">
        <w:t>32.</w:t>
      </w:r>
      <w:r w:rsidRPr="008938F9">
        <w:tab/>
        <w:t>invită Comisia să profite de ocazie pentru a sprijini o mai bună coordonare a politicilor și o punere în aplicare coerentă a politicilor marine și legate de apă prin intermediul viitoarei propuneri legislative referitoare la un act legislativ privind oceanele;</w:t>
      </w:r>
    </w:p>
    <w:p w14:paraId="37D8971B" w14:textId="77777777" w:rsidR="00787FCF" w:rsidRPr="008938F9" w:rsidRDefault="00787FCF" w:rsidP="00787FCF">
      <w:pPr>
        <w:pStyle w:val="NormalHanging12a"/>
      </w:pPr>
      <w:r w:rsidRPr="008938F9">
        <w:t>33.</w:t>
      </w:r>
      <w:r w:rsidRPr="008938F9">
        <w:tab/>
      </w:r>
      <w:bookmarkStart w:id="24" w:name="_Hlk227164449"/>
      <w:r w:rsidRPr="008938F9">
        <w:t>solicită măsuri eficace de atenuare a schimbărilor climatice și de adaptare la acestea pentru a aborda riscurile legate de climă în timp util și pentru a evita escaladarea riscurilor și a costurilor acțiunilor întârziate în regiune;</w:t>
      </w:r>
      <w:bookmarkEnd w:id="24"/>
    </w:p>
    <w:p w14:paraId="0B29C8F8" w14:textId="77777777" w:rsidR="00787FCF" w:rsidRPr="008938F9" w:rsidRDefault="00787FCF" w:rsidP="00787FCF">
      <w:pPr>
        <w:pStyle w:val="NormalHanging12a"/>
      </w:pPr>
      <w:r w:rsidRPr="008938F9">
        <w:t>34.</w:t>
      </w:r>
      <w:r w:rsidRPr="008938F9">
        <w:tab/>
      </w:r>
      <w:bookmarkStart w:id="25" w:name="_Hlk223339776"/>
      <w:r w:rsidRPr="008938F9">
        <w:t xml:space="preserve">solicită punerea în aplicare continuă și eficace a legislației UE în domeniul mediului, recunoscând, în același timp, necesitatea unor soluții echilibrate și fezabile pentru toate sectoarele afectate, pentru a aborda presiunile asupra mediului din Marea Baltică și din alte ape ale UE, inclusiv poluarea cu </w:t>
      </w:r>
      <w:proofErr w:type="spellStart"/>
      <w:r w:rsidRPr="008938F9">
        <w:t>nutrienți</w:t>
      </w:r>
      <w:proofErr w:type="spellEnd"/>
      <w:r w:rsidRPr="008938F9">
        <w:t xml:space="preserve"> din surse multiple;</w:t>
      </w:r>
      <w:bookmarkEnd w:id="25"/>
    </w:p>
    <w:p w14:paraId="5D0F839F" w14:textId="77777777" w:rsidR="00787FCF" w:rsidRPr="008938F9" w:rsidRDefault="00787FCF" w:rsidP="00787FCF">
      <w:pPr>
        <w:pStyle w:val="NormalHanging12a"/>
      </w:pPr>
      <w:r w:rsidRPr="008938F9">
        <w:t>35.</w:t>
      </w:r>
      <w:r w:rsidRPr="008938F9">
        <w:tab/>
        <w:t>solicită o creștere semnificativă a investițiilor în stațiile moderne de epurare a apelor uzate și în sistemele de reținere și filtrare a poluării, atât în țările de la Marea Baltică, cât și în toate bazinele hidrografice care deversează apă în Marea Baltică; subliniază că, fără modernizarea cuprinzătoare a infrastructurii de apă și canalizare, toate eforturile de îmbunătățire a calității apelor Mării Baltice vor rămâne doar declarative și ineficiente;</w:t>
      </w:r>
    </w:p>
    <w:p w14:paraId="37394713" w14:textId="77777777" w:rsidR="00787FCF" w:rsidRPr="008938F9" w:rsidRDefault="00787FCF" w:rsidP="00787FCF">
      <w:pPr>
        <w:pStyle w:val="NormalHanging12a"/>
      </w:pPr>
      <w:r w:rsidRPr="008938F9">
        <w:t>36.</w:t>
      </w:r>
      <w:r w:rsidRPr="008938F9">
        <w:tab/>
      </w:r>
      <w:bookmarkStart w:id="26" w:name="_Hlk223340185"/>
      <w:r w:rsidRPr="008938F9">
        <w:t xml:space="preserve">invită statele membre și Comisia să își bazeze orice abordare privind prădarea naturală </w:t>
      </w:r>
      <w:r w:rsidRPr="008938F9">
        <w:lastRenderedPageBreak/>
        <w:t>pe știință și pe consultări cu părțile interesate, inclusiv pe măsuri de gestionare preventive, ancorate la nivel local și specifice pentru cormoranii mari și focile gri, asigurându-se că toate măsurile adoptate sunt eficace, îndeplinesc toate obligațiile legale și includ o monitorizare adecvată, o finanțare specifică și adecvată și o cooperare consolidată cu părțile interesate, pentru a asigura eficacitatea măsurilor puse în aplicare, inclusiv a practicilor de atenuare, cum ar fi descurajarea sau excluderea fizică</w:t>
      </w:r>
      <w:bookmarkEnd w:id="26"/>
      <w:r w:rsidRPr="008938F9">
        <w:t>;</w:t>
      </w:r>
    </w:p>
    <w:p w14:paraId="4EDBD035" w14:textId="1585C1F8" w:rsidR="00964E16" w:rsidRPr="008938F9" w:rsidRDefault="00964E16" w:rsidP="00787FCF">
      <w:pPr>
        <w:pStyle w:val="NormalHanging12a"/>
      </w:pPr>
      <w:r w:rsidRPr="008938F9">
        <w:t>37.</w:t>
      </w:r>
      <w:r w:rsidRPr="008938F9">
        <w:tab/>
        <w:t>accentuează este necesar ca Comisia să ia măsuri urgente și eficace ca răspuns la presiunile exercitate de populațiile de cormorani mari asupra stocurilor de pește din Marea Baltică, asigurându-se că măsurile sunt proporționale, adaptate la nivel regional și puse în aplicare prin intervenții de gestionare eficace, specifice și adaptate la nivel local, bazate pe cele mai bune date științifice disponibile, permițând în același timp statelor membre să aplice măsuri de atenuare practice și specifice situației acolo unde este necesar, pentru a trata cu eficacitate impactul local, sprijinind astfel sustenabilitatea pe termen lung a pescuitului în zonele costiere afectate;</w:t>
      </w:r>
    </w:p>
    <w:p w14:paraId="4FD12B43" w14:textId="3613B5F2" w:rsidR="00582A27" w:rsidRPr="008938F9" w:rsidRDefault="00582A27" w:rsidP="00787FCF">
      <w:pPr>
        <w:pStyle w:val="NormalHanging12a"/>
      </w:pPr>
      <w:r w:rsidRPr="008938F9">
        <w:t>38.</w:t>
      </w:r>
      <w:r w:rsidRPr="008938F9">
        <w:tab/>
        <w:t>invită Comisia și statele membre să monitorizeze îndeaproape dacă măsurile de refacere a populațiilor de marsuini din Marea Baltică, o specie periclitată critic, sunt aplicate efectiv și, dacă este necesar, să ia măsuri suplimentare pentru a îndepărta principalele cauze care le amenință supraviețuirea;</w:t>
      </w:r>
    </w:p>
    <w:p w14:paraId="1B11271C" w14:textId="0677FE47" w:rsidR="00582A27" w:rsidRPr="008938F9" w:rsidRDefault="00582A27" w:rsidP="00787FCF">
      <w:pPr>
        <w:pStyle w:val="NormalHanging12a"/>
      </w:pPr>
      <w:r w:rsidRPr="008938F9">
        <w:t>39.</w:t>
      </w:r>
      <w:r w:rsidRPr="008938F9">
        <w:tab/>
        <w:t xml:space="preserve">reamintește că populațiile de foci din Marea Baltică au fost aduse în pragul dispariției în anii 1970; </w:t>
      </w:r>
    </w:p>
    <w:p w14:paraId="2B68755A" w14:textId="6C53AE99" w:rsidR="00787FCF" w:rsidRPr="008938F9" w:rsidRDefault="00EC6E7E" w:rsidP="00787FCF">
      <w:pPr>
        <w:pStyle w:val="NormalHanging12a"/>
      </w:pPr>
      <w:r w:rsidRPr="008938F9">
        <w:t>40</w:t>
      </w:r>
      <w:r w:rsidR="00787FCF" w:rsidRPr="008938F9">
        <w:t>.</w:t>
      </w:r>
      <w:r w:rsidR="00787FCF" w:rsidRPr="008938F9">
        <w:tab/>
      </w:r>
      <w:bookmarkStart w:id="27" w:name="_Hlk223340468"/>
      <w:r w:rsidR="00787FCF" w:rsidRPr="008938F9">
        <w:t>își reiterează apelul adresat Comisiei de a propune un plan al UE de gestionare a cormoranilor pentru pescuitul și acvacultura din Marea Baltică, bazat pe cele mai bune avize științifice disponibile și pe practicile statelor membre, ținând seama de planul propus recent de Comisia consultativă europeană pentru pescuit și acvacultură în apele interioare a Organizației Națiunilor Unite pentru Alimentație și Agricultură (EIFAAC</w:t>
      </w:r>
      <w:r w:rsidR="00787FCF" w:rsidRPr="008938F9">
        <w:rPr>
          <w:vertAlign w:val="superscript"/>
        </w:rPr>
        <w:footnoteReference w:id="22"/>
      </w:r>
      <w:r w:rsidR="00787FCF" w:rsidRPr="008938F9">
        <w:t>), precum și de proiectele de cercetare anterioare finanțate de UE, cum ar fi „INTERCAFE”</w:t>
      </w:r>
      <w:r w:rsidR="00787FCF" w:rsidRPr="008938F9">
        <w:rPr>
          <w:vertAlign w:val="superscript"/>
        </w:rPr>
        <w:footnoteReference w:id="23"/>
      </w:r>
      <w:r w:rsidR="00787FCF" w:rsidRPr="008938F9">
        <w:t xml:space="preserve">; </w:t>
      </w:r>
      <w:bookmarkEnd w:id="27"/>
      <w:r w:rsidR="00787FCF" w:rsidRPr="008938F9">
        <w:t xml:space="preserve"> subliniază necesitatea unor măsuri preventive, a compensării pierderilor și a finanțării din surse UE și naționale; </w:t>
      </w:r>
    </w:p>
    <w:p w14:paraId="616AC22E" w14:textId="615E214F" w:rsidR="00787FCF" w:rsidRPr="008938F9" w:rsidRDefault="00EC6E7E" w:rsidP="00787FCF">
      <w:pPr>
        <w:pStyle w:val="NormalHanging12a"/>
      </w:pPr>
      <w:r w:rsidRPr="008938F9">
        <w:t>41</w:t>
      </w:r>
      <w:r w:rsidR="00787FCF" w:rsidRPr="008938F9">
        <w:t>.</w:t>
      </w:r>
      <w:r w:rsidR="00787FCF" w:rsidRPr="008938F9">
        <w:tab/>
        <w:t xml:space="preserve">reiterează riscurile grave pentru mediu și siguranță pe care le prezintă </w:t>
      </w:r>
      <w:bookmarkStart w:id="28" w:name="_Hlk227849584"/>
      <w:r w:rsidR="00787FCF" w:rsidRPr="008938F9">
        <w:t>munițiile neexplodate</w:t>
      </w:r>
      <w:bookmarkEnd w:id="28"/>
      <w:r w:rsidR="00787FCF" w:rsidRPr="008938F9">
        <w:t xml:space="preserve"> (UXO) aruncate în Marea Baltică; reamintește rezoluția sa din 27 aprilie 2021 referitoare la reziduurile chimice din Marea Baltică și proiectele de succes CHEMSEA, DAIMON și DAIMON 3; îndeamnă Comisia și statele membre să ia în continuare măsuri coordonate și practice pentru a localiza, a evalua și a monitoriza în mod sistematic aceste materiale periculoase pentru a acorda prioritate zonelor care trebuie remediate;</w:t>
      </w:r>
    </w:p>
    <w:p w14:paraId="57A8394C" w14:textId="7330CC1B" w:rsidR="00787FCF" w:rsidRPr="008938F9" w:rsidRDefault="00582A27" w:rsidP="00787FCF">
      <w:pPr>
        <w:pStyle w:val="NormalHanging12a"/>
      </w:pPr>
      <w:r w:rsidRPr="008938F9">
        <w:t>4</w:t>
      </w:r>
      <w:r w:rsidR="00EC6E7E" w:rsidRPr="008938F9">
        <w:t>2</w:t>
      </w:r>
      <w:r w:rsidR="00787FCF" w:rsidRPr="008938F9">
        <w:t>.</w:t>
      </w:r>
      <w:r w:rsidR="00787FCF" w:rsidRPr="008938F9">
        <w:tab/>
        <w:t>solicită statelor membre și Comisiei să depună eforturi comune pentru a sprijini dezvoltarea cercetării științifice și pentru a face schimb de bune practici cu privire la modalități sigure și eficiente din punctul de vedere al costurilor de identificare și eliminare a munițiilor și a munițiilor neexplodate (UXO) de pe fundul mării, cu scopul de a permite acțiuni coordonate de remediere la scară largă;</w:t>
      </w:r>
    </w:p>
    <w:p w14:paraId="6BAB0999" w14:textId="3213240A" w:rsidR="00787FCF" w:rsidRPr="008938F9" w:rsidRDefault="00582A27" w:rsidP="00787FCF">
      <w:pPr>
        <w:pStyle w:val="NormalHanging12a"/>
      </w:pPr>
      <w:r w:rsidRPr="008938F9">
        <w:lastRenderedPageBreak/>
        <w:t>4</w:t>
      </w:r>
      <w:r w:rsidR="00EC6E7E" w:rsidRPr="008938F9">
        <w:t>3</w:t>
      </w:r>
      <w:r w:rsidR="00787FCF" w:rsidRPr="008938F9">
        <w:t>.</w:t>
      </w:r>
      <w:r w:rsidR="00787FCF" w:rsidRPr="008938F9">
        <w:tab/>
        <w:t>invită Comisia și statele membre să lanseze un program al UE coordonat, pe termen lung și finanțat în mod adecvat, care să vizeze identificarea, neutralizarea și eliminarea UXO din Marea Baltică;</w:t>
      </w:r>
    </w:p>
    <w:p w14:paraId="1B9C2F7D" w14:textId="235A73C5" w:rsidR="00787FCF" w:rsidRPr="008938F9" w:rsidRDefault="00582A27" w:rsidP="00787FCF">
      <w:pPr>
        <w:pStyle w:val="NormalHanging12a"/>
      </w:pPr>
      <w:r w:rsidRPr="008938F9">
        <w:t>4</w:t>
      </w:r>
      <w:r w:rsidR="00EC6E7E" w:rsidRPr="008938F9">
        <w:t>4</w:t>
      </w:r>
      <w:r w:rsidR="00787FCF" w:rsidRPr="008938F9">
        <w:t>.</w:t>
      </w:r>
      <w:r w:rsidR="00787FCF" w:rsidRPr="008938F9">
        <w:tab/>
        <w:t xml:space="preserve">condamnă exploatarea iresponsabilă, </w:t>
      </w:r>
      <w:proofErr w:type="spellStart"/>
      <w:r w:rsidR="00787FCF" w:rsidRPr="008938F9">
        <w:t>nesustenabilă</w:t>
      </w:r>
      <w:proofErr w:type="spellEnd"/>
      <w:r w:rsidR="00787FCF" w:rsidRPr="008938F9">
        <w:t xml:space="preserve"> și neștiințifică de către Rusia a stocurilor de pește din Marea Baltică;</w:t>
      </w:r>
    </w:p>
    <w:p w14:paraId="51D6A075" w14:textId="601801C4" w:rsidR="00787FCF" w:rsidRPr="008938F9" w:rsidRDefault="00582A27" w:rsidP="00787FCF">
      <w:pPr>
        <w:pStyle w:val="NormalHanging12a"/>
      </w:pPr>
      <w:r w:rsidRPr="008938F9">
        <w:t>4</w:t>
      </w:r>
      <w:r w:rsidR="00EC6E7E" w:rsidRPr="008938F9">
        <w:t>5</w:t>
      </w:r>
      <w:r w:rsidR="00787FCF" w:rsidRPr="008938F9">
        <w:t>.</w:t>
      </w:r>
      <w:r w:rsidR="00787FCF" w:rsidRPr="008938F9">
        <w:tab/>
        <w:t>invită Consiliul și Comisia să ia în considerare acțiunile unilaterale ale Rusiei atunci când stabilesc cotele pentru Marea Baltică; invită, de asemenea, Comisia să ia în considerare acțiuni menite să exercite presiuni asupra Rusiei pentru ca aceasta să alinieze cotele la avizele științifice;</w:t>
      </w:r>
    </w:p>
    <w:p w14:paraId="31D67E5F" w14:textId="140894B2" w:rsidR="00787FCF" w:rsidRPr="008938F9" w:rsidRDefault="00EC6E7E" w:rsidP="00787FCF">
      <w:pPr>
        <w:pStyle w:val="NormalHanging12a"/>
      </w:pPr>
      <w:r w:rsidRPr="008938F9">
        <w:t>46</w:t>
      </w:r>
      <w:r w:rsidR="00787FCF" w:rsidRPr="008938F9">
        <w:t>.</w:t>
      </w:r>
      <w:r w:rsidR="00787FCF" w:rsidRPr="008938F9">
        <w:tab/>
        <w:t xml:space="preserve">condamnă cu fermitate prezența tot mai mare a flotei fantomă a Rusiei în Marea Baltică, cu operațiuni care eludează principalele standarde de reglementare, sporind riscul de deversări de petrol și alte pericole pentru mediu; subliniază potențialele daune aduse ecosistemelor marine, pescuitului local și sănătății umane; </w:t>
      </w:r>
      <w:r w:rsidR="00582A27" w:rsidRPr="008938F9">
        <w:t xml:space="preserve">constată, de asemenea, cu îngrijorare că produsele pescărești rusești continuă să ajungă pe piața UE prin canalele comerciale existente, evidențiind că este necesar să se asigure eliminarea efectivă a oricăror lacune care ar putea submina obiectivele măsurilor restrictive ale UE; </w:t>
      </w:r>
      <w:r w:rsidR="00787FCF" w:rsidRPr="008938F9">
        <w:t>invită Comisia să analizeze măsuri suplimentare de combatere a flotei fantomă a Rusiei, în special în regiunea Mării Baltice; solicită o cooperare regională consolidată și o aplicare mai strictă pentru a atenua aceste riscuri și a proteja resursele marine ale Mării Baltice; subliniază că este important să se asigure aplicarea deplină a sancțiunilor împotriva Rusiei;</w:t>
      </w:r>
    </w:p>
    <w:p w14:paraId="0CBAE280" w14:textId="77777777" w:rsidR="00787FCF" w:rsidRPr="008938F9" w:rsidRDefault="00787FCF" w:rsidP="00787FCF">
      <w:pPr>
        <w:pStyle w:val="NormalHanging12a"/>
        <w:rPr>
          <w:b/>
          <w:bCs/>
          <w:i/>
          <w:iCs/>
        </w:rPr>
      </w:pPr>
      <w:r w:rsidRPr="008938F9">
        <w:rPr>
          <w:b/>
          <w:i/>
        </w:rPr>
        <w:t>Modificări juridice</w:t>
      </w:r>
    </w:p>
    <w:p w14:paraId="788FEFC2" w14:textId="283D37FF" w:rsidR="00787FCF" w:rsidRPr="008938F9" w:rsidRDefault="00EC6E7E" w:rsidP="00787FCF">
      <w:pPr>
        <w:pStyle w:val="NormalHanging12a"/>
      </w:pPr>
      <w:r w:rsidRPr="008938F9">
        <w:t>47</w:t>
      </w:r>
      <w:r w:rsidR="00787FCF" w:rsidRPr="008938F9">
        <w:t>.</w:t>
      </w:r>
      <w:r w:rsidR="00787FCF" w:rsidRPr="008938F9">
        <w:tab/>
        <w:t>subliniază necesitatea urgentă de a depune mai multe eforturi pentru coordonarea globală a politicilor, precum și pentru progresele continue și accelerate în punerea în aplicare a legislației din alte domenii de politică, pentru a evita dependența exclusivă de măsurile în domeniul pescuitului și pentru prevenirea continuării declinului socioeconomic al comunităților costiere; ia act de eforturile depuse în contextul conferințelor „Baltica noastră”; încurajează realizarea de progrese suplimentare în vederea obținerii de rezultate concrete;</w:t>
      </w:r>
    </w:p>
    <w:p w14:paraId="44EDEC93" w14:textId="4F9A087A" w:rsidR="00787FCF" w:rsidRPr="008938F9" w:rsidRDefault="00EC6E7E" w:rsidP="00787FCF">
      <w:pPr>
        <w:pStyle w:val="NormalHanging12a"/>
      </w:pPr>
      <w:r w:rsidRPr="008938F9">
        <w:t>48</w:t>
      </w:r>
      <w:r w:rsidR="00787FCF" w:rsidRPr="008938F9">
        <w:t>.</w:t>
      </w:r>
      <w:r w:rsidR="00787FCF" w:rsidRPr="008938F9">
        <w:tab/>
        <w:t>îndeamnă Comisia să inițieze o evaluare și o posibilă revizuire a Regulamentului privind planul multianual pentru Marea Baltică în vederea îmbunătățirii clarității, a coerenței și a aplicării sale practice, evaluând performanța acestuia în ceea ce privește aspectele socioeconomice și de mediu; subliniază, de asemenea, că este important să se asigure că orice eventuală ajustare viitoare a cadrului rămâne simplă, bazată pe date științifice și funcțională pentru sector;</w:t>
      </w:r>
    </w:p>
    <w:p w14:paraId="76998A0F" w14:textId="63441E2A" w:rsidR="00787FCF" w:rsidRPr="008938F9" w:rsidRDefault="00EC6E7E" w:rsidP="00787FCF">
      <w:pPr>
        <w:pStyle w:val="NormalHanging12a"/>
        <w:rPr>
          <w:bCs/>
          <w:iCs/>
        </w:rPr>
      </w:pPr>
      <w:r w:rsidRPr="008938F9">
        <w:t>49</w:t>
      </w:r>
      <w:r w:rsidR="00787FCF" w:rsidRPr="008938F9">
        <w:t>.</w:t>
      </w:r>
      <w:r w:rsidR="00787FCF" w:rsidRPr="008938F9">
        <w:tab/>
      </w:r>
      <w:bookmarkStart w:id="29" w:name="_Hlk227162805"/>
      <w:r w:rsidR="00787FCF" w:rsidRPr="008938F9">
        <w:t>invită Comisia ca, în cadrul unei posibile revizuiri a Regulamentului privind planul multianual pentru Marea Baltică, să evalueze și, dacă este necesar, să propună includerea stocurilor de somon și păstrăv ca stocuri specifice care să intre în domeniul de aplicare al regulamentului în ceea ce privește capturile accidentale;</w:t>
      </w:r>
      <w:bookmarkEnd w:id="29"/>
    </w:p>
    <w:p w14:paraId="7B52464D" w14:textId="47461609" w:rsidR="00787FCF" w:rsidRPr="008938F9" w:rsidRDefault="00EC6E7E" w:rsidP="00787FCF">
      <w:pPr>
        <w:pStyle w:val="NormalHanging12a"/>
      </w:pPr>
      <w:r w:rsidRPr="008938F9">
        <w:t>50</w:t>
      </w:r>
      <w:r w:rsidR="00787FCF" w:rsidRPr="008938F9">
        <w:t>.</w:t>
      </w:r>
      <w:r w:rsidR="00787FCF" w:rsidRPr="008938F9">
        <w:tab/>
        <w:t xml:space="preserve">este preocupat că valoarea adăugată în ceea ce privește cooperarea regională în Marea Baltică a fost scăzută, având în vedere că planul multianual a consolidat în cea mai mare parte căile de cooperare preexistente sau deja inițiate; constată că, din cauza proceselor lente și a creșterii birocrației care însoțesc astfel de inițiative, au fost inițiate relativ </w:t>
      </w:r>
      <w:r w:rsidR="00787FCF" w:rsidRPr="008938F9">
        <w:lastRenderedPageBreak/>
        <w:t>puține recomandări comune de către statele membre, ceea ce a condus la un semnal îngrijorător că dispozițiile privind regionalizarea din normele UE în domeniul pescuitului nu sunt utilizate pentru a adapta măsurile de gestionare la particularitățile Mării Baltice; subliniază necesitatea cooperării regionale între țările baltice, inclusiv între toate părțile interesate;</w:t>
      </w:r>
    </w:p>
    <w:p w14:paraId="1E5FE4B2" w14:textId="66C83CDF" w:rsidR="00787FCF" w:rsidRPr="008938F9" w:rsidRDefault="00EC6E7E" w:rsidP="00787FCF">
      <w:pPr>
        <w:pStyle w:val="NormalHanging12a"/>
      </w:pPr>
      <w:r w:rsidRPr="008938F9">
        <w:t>51</w:t>
      </w:r>
      <w:r w:rsidR="00787FCF" w:rsidRPr="008938F9">
        <w:t>.</w:t>
      </w:r>
      <w:r w:rsidR="00787FCF" w:rsidRPr="008938F9">
        <w:tab/>
        <w:t>subliniază că gestionarea eficientă a Mării Baltice trebuie să se bazeze pe încredere, dialog și cooperare regională între statele membre, toate părțile interesate, organismele regionale, cum ar fi HELCOM, și comunitățile costiere, pentru a promova soluții practice și schimbul de cunoștințe;</w:t>
      </w:r>
    </w:p>
    <w:p w14:paraId="5FD549B8" w14:textId="2AD41C8B" w:rsidR="00787FCF" w:rsidRPr="008938F9" w:rsidRDefault="00EC6E7E" w:rsidP="00787FCF">
      <w:pPr>
        <w:pStyle w:val="NormalHanging12a"/>
      </w:pPr>
      <w:r w:rsidRPr="008938F9">
        <w:t>52</w:t>
      </w:r>
      <w:r w:rsidR="00787FCF" w:rsidRPr="008938F9">
        <w:t>.</w:t>
      </w:r>
      <w:r w:rsidR="00787FCF" w:rsidRPr="008938F9">
        <w:tab/>
      </w:r>
      <w:bookmarkStart w:id="30" w:name="_Hlk223340724"/>
      <w:r w:rsidR="00787FCF" w:rsidRPr="008938F9">
        <w:t>solicită o nouă abordare, adaptată la nivel regional, a gestionării riscurilor;</w:t>
      </w:r>
      <w:bookmarkEnd w:id="30"/>
    </w:p>
    <w:p w14:paraId="1479F582" w14:textId="2657B8B2" w:rsidR="00787FCF" w:rsidRPr="008938F9" w:rsidRDefault="00EC6E7E" w:rsidP="00787FCF">
      <w:pPr>
        <w:pStyle w:val="NormalHanging12a"/>
      </w:pPr>
      <w:r w:rsidRPr="008938F9">
        <w:t>53</w:t>
      </w:r>
      <w:r w:rsidR="00787FCF" w:rsidRPr="008938F9">
        <w:t>.</w:t>
      </w:r>
      <w:r w:rsidR="00787FCF" w:rsidRPr="008938F9">
        <w:tab/>
        <w:t xml:space="preserve">solicită clarificarea normelor din planul multianual pentru a interzice flexibilitatea de la an la an pentru stocurile situate sub actualul nivel de referință pentru conservare </w:t>
      </w:r>
      <w:proofErr w:type="spellStart"/>
      <w:r w:rsidR="00787FCF" w:rsidRPr="008938F9">
        <w:t>Btrigger</w:t>
      </w:r>
      <w:proofErr w:type="spellEnd"/>
      <w:r w:rsidR="00787FCF" w:rsidRPr="008938F9">
        <w:t xml:space="preserve"> din planul multianual pentru Marea Baltică, astfel cum a fost convenit în prezent de Consiliu;</w:t>
      </w:r>
    </w:p>
    <w:p w14:paraId="25CC31A7" w14:textId="0E5540FC" w:rsidR="00787FCF" w:rsidRPr="008938F9" w:rsidRDefault="00EC6E7E" w:rsidP="00787FCF">
      <w:pPr>
        <w:pStyle w:val="NormalHanging12a"/>
      </w:pPr>
      <w:r w:rsidRPr="008938F9">
        <w:t>54</w:t>
      </w:r>
      <w:r w:rsidR="00787FCF" w:rsidRPr="008938F9">
        <w:t>.</w:t>
      </w:r>
      <w:r w:rsidR="00787FCF" w:rsidRPr="008938F9">
        <w:tab/>
        <w:t xml:space="preserve">invită Comisia să consolideze măsurile de gestionare bazate pe date științifice și proporționale pentru somonul din Marea Baltică, asigurându-se că impactul </w:t>
      </w:r>
      <w:proofErr w:type="spellStart"/>
      <w:r w:rsidR="00787FCF" w:rsidRPr="008938F9">
        <w:t>ecosistemic</w:t>
      </w:r>
      <w:proofErr w:type="spellEnd"/>
      <w:r w:rsidR="00787FCF" w:rsidRPr="008938F9">
        <w:t xml:space="preserve"> al pescuitului de hering, </w:t>
      </w:r>
      <w:proofErr w:type="spellStart"/>
      <w:r w:rsidR="00787FCF" w:rsidRPr="008938F9">
        <w:t>șprot</w:t>
      </w:r>
      <w:proofErr w:type="spellEnd"/>
      <w:r w:rsidR="00787FCF" w:rsidRPr="008938F9">
        <w:t xml:space="preserve"> și cod asupra somonului este înțeles și abordat în mod corespunzător; îndeamnă la intensificarea monitorizării și a cercetării pentru a sprijini gestionarea sustenabilă a somonului;</w:t>
      </w:r>
    </w:p>
    <w:p w14:paraId="25999AB4" w14:textId="77AABF7D" w:rsidR="00787FCF" w:rsidRPr="008938F9" w:rsidRDefault="00EC6E7E" w:rsidP="00787FCF">
      <w:pPr>
        <w:pStyle w:val="NormalHanging12a"/>
      </w:pPr>
      <w:r w:rsidRPr="008938F9">
        <w:t>55</w:t>
      </w:r>
      <w:r w:rsidR="00787FCF" w:rsidRPr="008938F9">
        <w:t>.</w:t>
      </w:r>
      <w:r w:rsidR="00787FCF" w:rsidRPr="008938F9">
        <w:tab/>
        <w:t>subliniază că gestionarea pescuitului în UE ar trebui să se bazeze pe experiența, știința și realitățile regionale europene; invită Comisia să propună norme adaptate la nivel regional pentru Marea Baltică pentru ca acțiunile să fie întreprinse automat atunci când stocurile scad sub valorile de declanșare stabilite în conformitate cu abordarea precaută și reiterează că gestionarea MSY ar trebui completată, după caz, cu măsuri de diferențiere a capturilor în funcție de dimensiune și vârstă în primul rând; consideră că practicile de gestionare din alte regiuni, cum ar fi Australia, Noua Zeelandă, Canada și Statele Unite, ar putea constitui o sursă de inspirație, asigurând, în același timp, coerența cu cadrul juridic al UE;</w:t>
      </w:r>
    </w:p>
    <w:p w14:paraId="10D0A65D" w14:textId="6C81043C" w:rsidR="00787FCF" w:rsidRPr="008938F9" w:rsidRDefault="00EC6E7E" w:rsidP="00787FCF">
      <w:pPr>
        <w:pStyle w:val="NormalHanging12a"/>
      </w:pPr>
      <w:r w:rsidRPr="008938F9">
        <w:t>56</w:t>
      </w:r>
      <w:r w:rsidR="00787FCF" w:rsidRPr="008938F9">
        <w:t>.</w:t>
      </w:r>
      <w:r w:rsidR="00787FCF" w:rsidRPr="008938F9">
        <w:tab/>
      </w:r>
      <w:bookmarkStart w:id="31" w:name="_Hlk227163355"/>
      <w:r w:rsidR="00787FCF" w:rsidRPr="008938F9">
        <w:t>invită Comisia și statele membre să consolideze cooperarea regională în conformitate cu articolul 18 din Regulamentul privind PCP;</w:t>
      </w:r>
      <w:bookmarkEnd w:id="31"/>
    </w:p>
    <w:p w14:paraId="2F8AEF64" w14:textId="2C8C6C4E" w:rsidR="00787FCF" w:rsidRPr="008938F9" w:rsidRDefault="00EC6E7E" w:rsidP="00787FCF">
      <w:pPr>
        <w:pStyle w:val="NormalHanging12a"/>
      </w:pPr>
      <w:r w:rsidRPr="008938F9">
        <w:t>57</w:t>
      </w:r>
      <w:r w:rsidR="00787FCF" w:rsidRPr="008938F9">
        <w:t>.</w:t>
      </w:r>
      <w:r w:rsidR="00787FCF" w:rsidRPr="008938F9">
        <w:tab/>
      </w:r>
      <w:bookmarkStart w:id="32" w:name="_Hlk223341460"/>
      <w:bookmarkStart w:id="33" w:name="_Hlk212109517"/>
      <w:r w:rsidR="00787FCF" w:rsidRPr="008938F9">
        <w:t>solicită măsuri concrete și eficace care să garanteze că peștele capturat în Marea Baltică este direcționat din ce în ce mai mult către consumul uman direct, pentru a promova și a stimula lanțurile locale de aprovizionare cu alimente</w:t>
      </w:r>
      <w:bookmarkEnd w:id="32"/>
      <w:r w:rsidR="00787FCF" w:rsidRPr="008938F9">
        <w:t>;</w:t>
      </w:r>
      <w:bookmarkEnd w:id="33"/>
    </w:p>
    <w:p w14:paraId="000E8C40" w14:textId="2223C594" w:rsidR="00787FCF" w:rsidRPr="008938F9" w:rsidRDefault="00EC6E7E" w:rsidP="00787FCF">
      <w:pPr>
        <w:pStyle w:val="NormalHanging12a"/>
      </w:pPr>
      <w:r w:rsidRPr="008938F9">
        <w:t>58</w:t>
      </w:r>
      <w:r w:rsidR="00787FCF" w:rsidRPr="008938F9">
        <w:t>.</w:t>
      </w:r>
      <w:r w:rsidR="00787FCF" w:rsidRPr="008938F9">
        <w:tab/>
      </w:r>
      <w:bookmarkStart w:id="34" w:name="_Hlk227163443"/>
      <w:r w:rsidR="00787FCF" w:rsidRPr="008938F9">
        <w:t>constată că unele state membre din regiunea Mării Baltice, cum ar fi Germania și Suedia, au introdus măsuri naționale de restricționare sau interzicere a pescuitului cu traule de fund în anumite zone marine;</w:t>
      </w:r>
      <w:bookmarkEnd w:id="34"/>
    </w:p>
    <w:p w14:paraId="49271A36" w14:textId="515F7F0E" w:rsidR="00787FCF" w:rsidRPr="008938F9" w:rsidRDefault="00EC6E7E" w:rsidP="00787FCF">
      <w:pPr>
        <w:pStyle w:val="NormalHanging12a"/>
      </w:pPr>
      <w:r w:rsidRPr="008938F9">
        <w:t>59</w:t>
      </w:r>
      <w:r w:rsidR="00787FCF" w:rsidRPr="008938F9">
        <w:t>.</w:t>
      </w:r>
      <w:r w:rsidR="00787FCF" w:rsidRPr="008938F9">
        <w:tab/>
        <w:t xml:space="preserve">invită Comisia și statele membre pentru Marea Baltică să propună oprirea pescuitului cu traule pentru făina de pește și uleiul de pește în timpul unei faze de reconstrucție și limitarea activităților extractive în zonele marine protejate; recunoaște că abordările diferă pe teritoriul Uniunii în funcție de contextele ecologice, juridice și socioeconomice specifice; încurajează statele membre să dezvolte în continuare soluții proporționale, bazate pe date științifice, în cooperare cu părțile interesate, în special cu </w:t>
      </w:r>
      <w:r w:rsidR="00787FCF" w:rsidRPr="008938F9">
        <w:lastRenderedPageBreak/>
        <w:t>sectorul pescuitului și cu comunitățile costiere, pentru a îmbunătăți protecția mediului marin, asigurând în același timp viabilitatea sectorului pescuitului din UE printr-o tranziție justă;</w:t>
      </w:r>
    </w:p>
    <w:p w14:paraId="7C2574D6" w14:textId="77777777" w:rsidR="00787FCF" w:rsidRPr="008938F9" w:rsidRDefault="00787FCF" w:rsidP="00787FCF">
      <w:pPr>
        <w:pStyle w:val="NormalHanging12a"/>
        <w:jc w:val="center"/>
      </w:pPr>
      <w:r w:rsidRPr="008938F9">
        <w:t>°</w:t>
      </w:r>
    </w:p>
    <w:p w14:paraId="440040CF" w14:textId="77777777" w:rsidR="00787FCF" w:rsidRPr="008938F9" w:rsidRDefault="00787FCF" w:rsidP="00787FCF">
      <w:pPr>
        <w:pStyle w:val="NormalHanging12a"/>
        <w:jc w:val="center"/>
      </w:pPr>
      <w:r w:rsidRPr="008938F9">
        <w:t>°</w:t>
      </w:r>
      <w:r w:rsidRPr="008938F9">
        <w:tab/>
        <w:t>°</w:t>
      </w:r>
    </w:p>
    <w:p w14:paraId="58C323D5" w14:textId="579A1014" w:rsidR="00234B2F" w:rsidRPr="008938F9" w:rsidRDefault="00EC6E7E" w:rsidP="00234B2F">
      <w:pPr>
        <w:pStyle w:val="NormalHanging12a"/>
      </w:pPr>
      <w:r w:rsidRPr="008938F9">
        <w:t>60</w:t>
      </w:r>
      <w:r w:rsidR="00787FCF" w:rsidRPr="008938F9">
        <w:t>.</w:t>
      </w:r>
      <w:r w:rsidR="00787FCF" w:rsidRPr="008938F9">
        <w:tab/>
        <w:t>încredințează Președintei sarcina de a transmite prezenta rezoluție Consiliului și Comisiei.</w:t>
      </w:r>
    </w:p>
    <w:p w14:paraId="31822DBE" w14:textId="62C1D5C4" w:rsidR="00E365E1" w:rsidRPr="008938F9" w:rsidRDefault="00E365E1" w:rsidP="006676A9"/>
    <w:sectPr w:rsidR="00E365E1" w:rsidRPr="008938F9" w:rsidSect="00234B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B885C" w14:textId="77777777" w:rsidR="006676A9" w:rsidRPr="00234B2F" w:rsidRDefault="006676A9">
      <w:r w:rsidRPr="00234B2F">
        <w:separator/>
      </w:r>
    </w:p>
  </w:endnote>
  <w:endnote w:type="continuationSeparator" w:id="0">
    <w:p w14:paraId="3B7F7353" w14:textId="77777777" w:rsidR="006676A9" w:rsidRPr="00234B2F" w:rsidRDefault="006676A9">
      <w:r w:rsidRPr="00234B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4F40" w14:textId="77777777" w:rsidR="00064002" w:rsidRPr="00234B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36C1" w14:textId="77777777" w:rsidR="00064002" w:rsidRPr="00234B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80AC" w14:textId="77777777" w:rsidR="00064002" w:rsidRPr="00234B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9FD60" w14:textId="77777777" w:rsidR="006676A9" w:rsidRPr="00234B2F" w:rsidRDefault="006676A9">
      <w:r w:rsidRPr="00234B2F">
        <w:separator/>
      </w:r>
    </w:p>
  </w:footnote>
  <w:footnote w:type="continuationSeparator" w:id="0">
    <w:p w14:paraId="27C5F15E" w14:textId="77777777" w:rsidR="006676A9" w:rsidRPr="00234B2F" w:rsidRDefault="006676A9">
      <w:r w:rsidRPr="00234B2F">
        <w:continuationSeparator/>
      </w:r>
    </w:p>
  </w:footnote>
  <w:footnote w:id="1">
    <w:p w14:paraId="0102C6BB" w14:textId="0046C814"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L 354, 28.12.2013, p. 22, ELI: </w:t>
      </w:r>
      <w:hyperlink r:id="rId1" w:history="1">
        <w:r w:rsidRPr="00234B2F">
          <w:rPr>
            <w:rStyle w:val="Hyperlink"/>
            <w:sz w:val="24"/>
            <w:lang w:val="ro-RO"/>
          </w:rPr>
          <w:t>http://data.europa.eu/eli/reg/2013/1380/oj</w:t>
        </w:r>
      </w:hyperlink>
      <w:r w:rsidRPr="00234B2F">
        <w:rPr>
          <w:sz w:val="24"/>
          <w:lang w:val="ro-RO"/>
        </w:rPr>
        <w:t>.</w:t>
      </w:r>
    </w:p>
  </w:footnote>
  <w:footnote w:id="2">
    <w:p w14:paraId="628EB3C5" w14:textId="75C059FA"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L 191, 15.7.2016, p. 1, ELI: </w:t>
      </w:r>
      <w:hyperlink r:id="rId2" w:history="1">
        <w:r w:rsidRPr="00234B2F">
          <w:rPr>
            <w:rStyle w:val="Hyperlink"/>
            <w:sz w:val="24"/>
            <w:lang w:val="ro-RO"/>
          </w:rPr>
          <w:t>http://data.europa.eu/eli/reg/2016/1139/oj</w:t>
        </w:r>
      </w:hyperlink>
      <w:r w:rsidRPr="00234B2F">
        <w:rPr>
          <w:sz w:val="24"/>
          <w:lang w:val="ro-RO"/>
        </w:rPr>
        <w:t>.</w:t>
      </w:r>
    </w:p>
  </w:footnote>
  <w:footnote w:id="3">
    <w:p w14:paraId="1793837B" w14:textId="5765ECE3"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L 400, 30.11.2020, p. 1, ELI: </w:t>
      </w:r>
      <w:hyperlink r:id="rId3" w:history="1">
        <w:r w:rsidRPr="00234B2F">
          <w:rPr>
            <w:rStyle w:val="Hyperlink"/>
            <w:sz w:val="24"/>
            <w:lang w:val="ro-RO"/>
          </w:rPr>
          <w:t>http://data.europa.eu/eli/reg/2020/1781/oj</w:t>
        </w:r>
      </w:hyperlink>
      <w:r w:rsidRPr="00234B2F">
        <w:rPr>
          <w:sz w:val="24"/>
          <w:lang w:val="ro-RO"/>
        </w:rPr>
        <w:t>.</w:t>
      </w:r>
    </w:p>
  </w:footnote>
  <w:footnote w:id="4">
    <w:p w14:paraId="1127CEBE" w14:textId="64E4D685"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L 164, 25.6.2008, p. 19, ELI: </w:t>
      </w:r>
      <w:hyperlink r:id="rId4" w:history="1">
        <w:r w:rsidRPr="00234B2F">
          <w:rPr>
            <w:rStyle w:val="Hyperlink"/>
            <w:sz w:val="24"/>
            <w:lang w:val="ro-RO"/>
          </w:rPr>
          <w:t>http://data.europa.eu/eli/dir/2008/56/oj</w:t>
        </w:r>
      </w:hyperlink>
      <w:r w:rsidRPr="00234B2F">
        <w:rPr>
          <w:sz w:val="24"/>
          <w:lang w:val="ro-RO"/>
        </w:rPr>
        <w:t>.</w:t>
      </w:r>
    </w:p>
  </w:footnote>
  <w:footnote w:id="5">
    <w:p w14:paraId="3F330652" w14:textId="2A355D19"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L 206, 22.7.1992, p. 7, ELI: </w:t>
      </w:r>
      <w:hyperlink r:id="rId5" w:history="1">
        <w:r w:rsidRPr="00234B2F">
          <w:rPr>
            <w:rStyle w:val="Hyperlink"/>
            <w:sz w:val="24"/>
            <w:lang w:val="ro-RO"/>
          </w:rPr>
          <w:t>http://data.europa.eu/eli/dir/1992/43/oj</w:t>
        </w:r>
      </w:hyperlink>
      <w:r w:rsidRPr="00234B2F">
        <w:rPr>
          <w:sz w:val="24"/>
          <w:lang w:val="ro-RO"/>
        </w:rPr>
        <w:t>.</w:t>
      </w:r>
    </w:p>
  </w:footnote>
  <w:footnote w:id="6">
    <w:p w14:paraId="23865394" w14:textId="50654E4A"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L 247, 28.9.1977, p. 2, ELI: </w:t>
      </w:r>
      <w:hyperlink r:id="rId6" w:history="1">
        <w:r w:rsidRPr="00234B2F">
          <w:rPr>
            <w:rStyle w:val="Hyperlink"/>
            <w:sz w:val="24"/>
            <w:lang w:val="ro-RO"/>
          </w:rPr>
          <w:t>http://data.europa.eu/eli/reg/1977/2115/oj</w:t>
        </w:r>
      </w:hyperlink>
      <w:r w:rsidRPr="00234B2F">
        <w:rPr>
          <w:sz w:val="24"/>
          <w:lang w:val="ro-RO"/>
        </w:rPr>
        <w:t>.</w:t>
      </w:r>
    </w:p>
  </w:footnote>
  <w:footnote w:id="7">
    <w:p w14:paraId="73411BCB" w14:textId="1D5E7016"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L 20, 26.1.2010, p. 7, ELI: </w:t>
      </w:r>
      <w:hyperlink r:id="rId7" w:history="1">
        <w:r w:rsidRPr="00234B2F">
          <w:rPr>
            <w:rStyle w:val="Hyperlink"/>
            <w:sz w:val="24"/>
            <w:lang w:val="ro-RO"/>
          </w:rPr>
          <w:t>http://data.europa.eu/eli/dir/2009/147/oj</w:t>
        </w:r>
      </w:hyperlink>
      <w:r w:rsidRPr="00234B2F">
        <w:rPr>
          <w:sz w:val="24"/>
          <w:lang w:val="ro-RO"/>
        </w:rPr>
        <w:t>.</w:t>
      </w:r>
    </w:p>
  </w:footnote>
  <w:footnote w:id="8">
    <w:p w14:paraId="23D44271" w14:textId="2B8C7301"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JO C 506, 15.12.2021, p. 9.</w:t>
      </w:r>
    </w:p>
  </w:footnote>
  <w:footnote w:id="9">
    <w:p w14:paraId="2105C118" w14:textId="087A0FEA"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C, C/2024/5735, 17.10.2024, ELI: </w:t>
      </w:r>
      <w:hyperlink r:id="rId8" w:history="1">
        <w:r w:rsidRPr="00234B2F">
          <w:rPr>
            <w:rStyle w:val="Hyperlink"/>
            <w:sz w:val="24"/>
            <w:lang w:val="ro-RO"/>
          </w:rPr>
          <w:t>http://data.europa.eu/eli/C/2024/5735/oj</w:t>
        </w:r>
      </w:hyperlink>
      <w:r w:rsidRPr="00234B2F">
        <w:rPr>
          <w:sz w:val="24"/>
          <w:lang w:val="ro-RO"/>
        </w:rPr>
        <w:t xml:space="preserve">. </w:t>
      </w:r>
    </w:p>
  </w:footnote>
  <w:footnote w:id="10">
    <w:p w14:paraId="74CD799A" w14:textId="0B60005B"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JO C 21 E, 28.1.2010, p. 11.</w:t>
      </w:r>
    </w:p>
  </w:footnote>
  <w:footnote w:id="11">
    <w:p w14:paraId="09BEF884" w14:textId="2B7E3058"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JO C, C/2025/809, 11.2.2025, ELI: </w:t>
      </w:r>
      <w:hyperlink r:id="rId9" w:history="1">
        <w:r w:rsidR="009D4140" w:rsidRPr="00C3130B">
          <w:rPr>
            <w:rStyle w:val="Hyperlink"/>
            <w:sz w:val="24"/>
            <w:lang w:val="ro-RO"/>
          </w:rPr>
          <w:t>http://data.europa.eu/eli/C/2025/809/oj</w:t>
        </w:r>
      </w:hyperlink>
      <w:r w:rsidRPr="00234B2F">
        <w:rPr>
          <w:sz w:val="24"/>
          <w:lang w:val="ro-RO"/>
        </w:rPr>
        <w:t>.</w:t>
      </w:r>
    </w:p>
  </w:footnote>
  <w:footnote w:id="12">
    <w:p w14:paraId="7E50A542" w14:textId="67589067"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ECLI:EU:C:2024:19.</w:t>
      </w:r>
    </w:p>
  </w:footnote>
  <w:footnote w:id="13">
    <w:p w14:paraId="76E0D5DA" w14:textId="214DE525"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„Background </w:t>
      </w:r>
      <w:proofErr w:type="spellStart"/>
      <w:r w:rsidRPr="00234B2F">
        <w:rPr>
          <w:sz w:val="24"/>
          <w:lang w:val="ro-RO"/>
        </w:rPr>
        <w:t>analysis</w:t>
      </w:r>
      <w:proofErr w:type="spellEnd"/>
      <w:r w:rsidRPr="00234B2F">
        <w:rPr>
          <w:sz w:val="24"/>
          <w:lang w:val="ro-RO"/>
        </w:rPr>
        <w:t xml:space="preserve"> – «The </w:t>
      </w:r>
      <w:proofErr w:type="spellStart"/>
      <w:r w:rsidRPr="00234B2F">
        <w:rPr>
          <w:sz w:val="24"/>
          <w:lang w:val="ro-RO"/>
        </w:rPr>
        <w:t>multiannual</w:t>
      </w:r>
      <w:proofErr w:type="spellEnd"/>
      <w:r w:rsidRPr="00234B2F">
        <w:rPr>
          <w:sz w:val="24"/>
          <w:lang w:val="ro-RO"/>
        </w:rPr>
        <w:t xml:space="preserve"> plan for </w:t>
      </w:r>
      <w:proofErr w:type="spellStart"/>
      <w:r w:rsidRPr="00234B2F">
        <w:rPr>
          <w:sz w:val="24"/>
          <w:lang w:val="ro-RO"/>
        </w:rPr>
        <w:t>the</w:t>
      </w:r>
      <w:proofErr w:type="spellEnd"/>
      <w:r w:rsidRPr="00234B2F">
        <w:rPr>
          <w:sz w:val="24"/>
          <w:lang w:val="ro-RO"/>
        </w:rPr>
        <w:t xml:space="preserve"> Baltic </w:t>
      </w:r>
      <w:proofErr w:type="spellStart"/>
      <w:r w:rsidRPr="00234B2F">
        <w:rPr>
          <w:sz w:val="24"/>
          <w:lang w:val="ro-RO"/>
        </w:rPr>
        <w:t>Sea</w:t>
      </w:r>
      <w:proofErr w:type="spellEnd"/>
      <w:r w:rsidRPr="00234B2F">
        <w:rPr>
          <w:sz w:val="24"/>
          <w:lang w:val="ro-RO"/>
        </w:rPr>
        <w:t xml:space="preserve"> – A </w:t>
      </w:r>
      <w:proofErr w:type="spellStart"/>
      <w:r w:rsidRPr="00234B2F">
        <w:rPr>
          <w:sz w:val="24"/>
          <w:lang w:val="ro-RO"/>
        </w:rPr>
        <w:t>change</w:t>
      </w:r>
      <w:proofErr w:type="spellEnd"/>
      <w:r w:rsidRPr="00234B2F">
        <w:rPr>
          <w:sz w:val="24"/>
          <w:lang w:val="ro-RO"/>
        </w:rPr>
        <w:t xml:space="preserve"> in management </w:t>
      </w:r>
      <w:proofErr w:type="spellStart"/>
      <w:r w:rsidRPr="00234B2F">
        <w:rPr>
          <w:sz w:val="24"/>
          <w:lang w:val="ro-RO"/>
        </w:rPr>
        <w:t>needed</w:t>
      </w:r>
      <w:proofErr w:type="spellEnd"/>
      <w:r w:rsidRPr="00234B2F">
        <w:rPr>
          <w:sz w:val="24"/>
          <w:lang w:val="ro-RO"/>
        </w:rPr>
        <w:t>»” (Analiză de fond – Planul multianual pentru Marea Baltică – este necesară o schimbare a gestionării), Parlamentul European, Direcția Generală Coeziune, Agricultură și Politici Sociale, Departamentul tematic pentru dezvoltare regională, agricultură și pescuit, august 2025.</w:t>
      </w:r>
    </w:p>
  </w:footnote>
  <w:footnote w:id="14">
    <w:p w14:paraId="2A78F638" w14:textId="2E0CA4B1"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Rapoartele științifice ale ICES. 4:2.</w:t>
      </w:r>
    </w:p>
  </w:footnote>
  <w:footnote w:id="15">
    <w:p w14:paraId="7D8A9D14" w14:textId="29B219FA"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Rapoartele științifice ale ICES. 4:68.</w:t>
      </w:r>
    </w:p>
  </w:footnote>
  <w:footnote w:id="16">
    <w:p w14:paraId="49B90732" w14:textId="50D20185"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Rapoartele științifice ale ICES. 5:112.</w:t>
      </w:r>
    </w:p>
  </w:footnote>
  <w:footnote w:id="17">
    <w:p w14:paraId="5A55D79D" w14:textId="12C3FBC6"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 xml:space="preserve">Regulamentul (UE) 2023/2842 al Parlamentului European și al Consiliului din 22 noiembrie 2023 de modificare a Regulamentului (CE) nr. 1224/2009 al Consiliului și de modificare a Regulamentelor (CE) nr. 1967/2006 și (CE) nr. 1005/2008 ale Consiliului și a Regulamentelor (UE) 2016/1139, (UE) 2017/2403 și (UE) 2019/473 ale Parlamentului European și ale Consiliului în ceea ce privește controlul pescuitului (JO L, 2023/2842, 20.12.2023, ELI: </w:t>
      </w:r>
      <w:hyperlink r:id="rId10" w:history="1">
        <w:r w:rsidRPr="00234B2F">
          <w:rPr>
            <w:rStyle w:val="Hyperlink"/>
            <w:sz w:val="24"/>
            <w:lang w:val="ro-RO"/>
          </w:rPr>
          <w:t>http://data.europa.eu/eli/reg/2023/2842/oj</w:t>
        </w:r>
      </w:hyperlink>
      <w:r w:rsidRPr="00234B2F">
        <w:rPr>
          <w:sz w:val="24"/>
          <w:lang w:val="ro-RO"/>
        </w:rPr>
        <w:t xml:space="preserve">). </w:t>
      </w:r>
    </w:p>
  </w:footnote>
  <w:footnote w:id="18">
    <w:p w14:paraId="14CBA648" w14:textId="2BFBB52F"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hyperlink r:id="rId11" w:history="1">
        <w:r w:rsidRPr="00234B2F">
          <w:rPr>
            <w:rStyle w:val="Hyperlink"/>
            <w:sz w:val="24"/>
            <w:lang w:val="ro-RO"/>
          </w:rPr>
          <w:t>https://helcom.fi/wp-content/uploads/2025/06/Red-List-II-species-2025.pdf</w:t>
        </w:r>
      </w:hyperlink>
      <w:r w:rsidRPr="00234B2F">
        <w:rPr>
          <w:sz w:val="24"/>
          <w:lang w:val="ro-RO"/>
        </w:rPr>
        <w:t>.</w:t>
      </w:r>
    </w:p>
  </w:footnote>
  <w:footnote w:id="19">
    <w:p w14:paraId="63B6D3CC" w14:textId="61C5AABE"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r w:rsidRPr="00234B2F">
        <w:rPr>
          <w:sz w:val="24"/>
          <w:lang w:val="ro-RO"/>
        </w:rPr>
        <w:t>JO C 241, 29.8.1994, p.</w:t>
      </w:r>
      <w:r w:rsidR="008F5384">
        <w:rPr>
          <w:sz w:val="24"/>
          <w:lang w:val="ro-RO"/>
        </w:rPr>
        <w:t xml:space="preserve"> </w:t>
      </w:r>
      <w:r w:rsidRPr="00234B2F">
        <w:rPr>
          <w:sz w:val="24"/>
          <w:lang w:val="ro-RO"/>
        </w:rPr>
        <w:t>9.</w:t>
      </w:r>
    </w:p>
  </w:footnote>
  <w:footnote w:id="20">
    <w:p w14:paraId="77E8296C" w14:textId="01787C6B"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hyperlink r:id="rId12" w:history="1">
        <w:r w:rsidRPr="00234B2F">
          <w:rPr>
            <w:rStyle w:val="Hyperlink"/>
            <w:sz w:val="24"/>
            <w:lang w:val="ro-RO"/>
          </w:rPr>
          <w:t>https://commission.europa.eu/document/download/486161f4-241f-4388-b10e-22f4711acd16_en?filename=ministerial_declaration_our_baltic_conference.pdf</w:t>
        </w:r>
      </w:hyperlink>
      <w:r w:rsidRPr="00234B2F">
        <w:rPr>
          <w:sz w:val="24"/>
          <w:lang w:val="ro-RO"/>
        </w:rPr>
        <w:t>.</w:t>
      </w:r>
    </w:p>
  </w:footnote>
  <w:footnote w:id="21">
    <w:p w14:paraId="208A1F27" w14:textId="576F91D1"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hyperlink r:id="rId13" w:history="1">
        <w:r w:rsidRPr="00234B2F">
          <w:rPr>
            <w:rStyle w:val="Hyperlink"/>
            <w:sz w:val="24"/>
            <w:lang w:val="ro-RO"/>
          </w:rPr>
          <w:t>https://ec.europa.eu/info/law/better-regulation/have-your-say/initiatives/14031-Trade-in-seal-products-fitness-check-of-EU-rules/public-consultation_ro</w:t>
        </w:r>
      </w:hyperlink>
      <w:r w:rsidRPr="00234B2F">
        <w:rPr>
          <w:sz w:val="24"/>
          <w:lang w:val="ro-RO"/>
        </w:rPr>
        <w:t>.</w:t>
      </w:r>
    </w:p>
  </w:footnote>
  <w:footnote w:id="22">
    <w:p w14:paraId="6DD9EC03" w14:textId="758E4717"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hyperlink r:id="rId14" w:history="1">
        <w:r w:rsidR="009D4140" w:rsidRPr="00C3130B">
          <w:rPr>
            <w:rStyle w:val="Hyperlink"/>
            <w:sz w:val="24"/>
            <w:lang w:val="ro-RO"/>
          </w:rPr>
          <w:t>https://www.fao.org/fishery/services/storage/fs/fishery/documents/EIFAAC/</w:t>
        </w:r>
        <w:r w:rsidR="009D4140" w:rsidRPr="00C3130B">
          <w:rPr>
            <w:rStyle w:val="Hyperlink"/>
            <w:sz w:val="24"/>
            <w:lang w:val="ro-RO"/>
          </w:rPr>
          <w:br/>
        </w:r>
        <w:proofErr w:type="spellStart"/>
        <w:r w:rsidR="009D4140" w:rsidRPr="00C3130B">
          <w:rPr>
            <w:rStyle w:val="Hyperlink"/>
            <w:sz w:val="24"/>
            <w:lang w:val="ro-RO"/>
          </w:rPr>
          <w:t>cormorantsplan</w:t>
        </w:r>
        <w:proofErr w:type="spellEnd"/>
        <w:r w:rsidR="009D4140" w:rsidRPr="00C3130B">
          <w:rPr>
            <w:rStyle w:val="Hyperlink"/>
            <w:sz w:val="24"/>
            <w:lang w:val="ro-RO"/>
          </w:rPr>
          <w:t>/EuropeanManagementPlanforCormorants-April2025.pdf</w:t>
        </w:r>
      </w:hyperlink>
      <w:r w:rsidRPr="00234B2F">
        <w:rPr>
          <w:sz w:val="24"/>
          <w:lang w:val="ro-RO"/>
        </w:rPr>
        <w:t>.</w:t>
      </w:r>
    </w:p>
  </w:footnote>
  <w:footnote w:id="23">
    <w:p w14:paraId="5C402EEB" w14:textId="233575EA" w:rsidR="00787FCF" w:rsidRPr="00234B2F" w:rsidRDefault="00787FCF" w:rsidP="00234B2F">
      <w:pPr>
        <w:pStyle w:val="FootnoteText"/>
        <w:ind w:left="567" w:hanging="567"/>
        <w:rPr>
          <w:sz w:val="24"/>
          <w:lang w:val="ro-RO"/>
        </w:rPr>
      </w:pPr>
      <w:r w:rsidRPr="00234B2F">
        <w:rPr>
          <w:rStyle w:val="FootnoteReference"/>
          <w:sz w:val="24"/>
          <w:lang w:val="ro-RO"/>
        </w:rPr>
        <w:footnoteRef/>
      </w:r>
      <w:r w:rsidR="00234B2F" w:rsidRPr="00234B2F">
        <w:rPr>
          <w:sz w:val="24"/>
          <w:lang w:val="ro-RO"/>
        </w:rPr>
        <w:t xml:space="preserve"> </w:t>
      </w:r>
      <w:r w:rsidR="00234B2F" w:rsidRPr="00234B2F">
        <w:rPr>
          <w:sz w:val="24"/>
          <w:lang w:val="ro-RO"/>
        </w:rPr>
        <w:tab/>
      </w:r>
      <w:hyperlink r:id="rId15" w:history="1">
        <w:r w:rsidRPr="00234B2F">
          <w:rPr>
            <w:rStyle w:val="Hyperlink"/>
            <w:sz w:val="24"/>
            <w:lang w:val="ro-RO"/>
          </w:rPr>
          <w:t>https://www.ceh.ac.uk/our-science/projects/intercafe</w:t>
        </w:r>
      </w:hyperlink>
      <w:r w:rsidRPr="00234B2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A587" w14:textId="77777777" w:rsidR="00064002" w:rsidRPr="00234B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1406" w14:textId="77777777" w:rsidR="00064002" w:rsidRPr="00234B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F5B5" w14:textId="77777777" w:rsidR="00064002" w:rsidRPr="00234B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0398502">
    <w:abstractNumId w:val="9"/>
  </w:num>
  <w:num w:numId="2" w16cid:durableId="1668286443">
    <w:abstractNumId w:val="9"/>
  </w:num>
  <w:num w:numId="3" w16cid:durableId="232473248">
    <w:abstractNumId w:val="7"/>
  </w:num>
  <w:num w:numId="4" w16cid:durableId="1406679843">
    <w:abstractNumId w:val="7"/>
  </w:num>
  <w:num w:numId="5" w16cid:durableId="321198788">
    <w:abstractNumId w:val="6"/>
  </w:num>
  <w:num w:numId="6" w16cid:durableId="367804001">
    <w:abstractNumId w:val="6"/>
  </w:num>
  <w:num w:numId="7" w16cid:durableId="2115978372">
    <w:abstractNumId w:val="5"/>
  </w:num>
  <w:num w:numId="8" w16cid:durableId="1874608261">
    <w:abstractNumId w:val="5"/>
  </w:num>
  <w:num w:numId="9" w16cid:durableId="838930495">
    <w:abstractNumId w:val="4"/>
  </w:num>
  <w:num w:numId="10" w16cid:durableId="916745224">
    <w:abstractNumId w:val="4"/>
  </w:num>
  <w:num w:numId="11" w16cid:durableId="358239701">
    <w:abstractNumId w:val="8"/>
  </w:num>
  <w:num w:numId="12" w16cid:durableId="167600069">
    <w:abstractNumId w:val="8"/>
  </w:num>
  <w:num w:numId="13" w16cid:durableId="1833183151">
    <w:abstractNumId w:val="3"/>
  </w:num>
  <w:num w:numId="14" w16cid:durableId="486476938">
    <w:abstractNumId w:val="3"/>
  </w:num>
  <w:num w:numId="15" w16cid:durableId="775518125">
    <w:abstractNumId w:val="2"/>
  </w:num>
  <w:num w:numId="16" w16cid:durableId="1884638924">
    <w:abstractNumId w:val="2"/>
  </w:num>
  <w:num w:numId="17" w16cid:durableId="1845243350">
    <w:abstractNumId w:val="1"/>
  </w:num>
  <w:num w:numId="18" w16cid:durableId="1745569839">
    <w:abstractNumId w:val="1"/>
  </w:num>
  <w:num w:numId="19" w16cid:durableId="337198866">
    <w:abstractNumId w:val="0"/>
  </w:num>
  <w:num w:numId="20" w16cid:durableId="127826553">
    <w:abstractNumId w:val="0"/>
  </w:num>
  <w:num w:numId="21" w16cid:durableId="756632632">
    <w:abstractNumId w:val="9"/>
  </w:num>
  <w:num w:numId="22" w16cid:durableId="1387602492">
    <w:abstractNumId w:val="7"/>
  </w:num>
  <w:num w:numId="23" w16cid:durableId="307907155">
    <w:abstractNumId w:val="6"/>
  </w:num>
  <w:num w:numId="24" w16cid:durableId="1726754430">
    <w:abstractNumId w:val="5"/>
  </w:num>
  <w:num w:numId="25" w16cid:durableId="856190826">
    <w:abstractNumId w:val="4"/>
  </w:num>
  <w:num w:numId="26" w16cid:durableId="110516236">
    <w:abstractNumId w:val="8"/>
  </w:num>
  <w:num w:numId="27" w16cid:durableId="618606712">
    <w:abstractNumId w:val="3"/>
  </w:num>
  <w:num w:numId="28" w16cid:durableId="1599875173">
    <w:abstractNumId w:val="2"/>
  </w:num>
  <w:num w:numId="29" w16cid:durableId="1213738019">
    <w:abstractNumId w:val="1"/>
  </w:num>
  <w:num w:numId="30" w16cid:durableId="2134858810">
    <w:abstractNumId w:val="0"/>
  </w:num>
  <w:num w:numId="31" w16cid:durableId="1208375938">
    <w:abstractNumId w:val="9"/>
  </w:num>
  <w:num w:numId="32" w16cid:durableId="2077120788">
    <w:abstractNumId w:val="7"/>
  </w:num>
  <w:num w:numId="33" w16cid:durableId="245115249">
    <w:abstractNumId w:val="6"/>
  </w:num>
  <w:num w:numId="34" w16cid:durableId="861360764">
    <w:abstractNumId w:val="5"/>
  </w:num>
  <w:num w:numId="35" w16cid:durableId="185872797">
    <w:abstractNumId w:val="4"/>
  </w:num>
  <w:num w:numId="36" w16cid:durableId="112670862">
    <w:abstractNumId w:val="8"/>
  </w:num>
  <w:num w:numId="37" w16cid:durableId="1666323134">
    <w:abstractNumId w:val="3"/>
  </w:num>
  <w:num w:numId="38" w16cid:durableId="1024595932">
    <w:abstractNumId w:val="2"/>
  </w:num>
  <w:num w:numId="39" w16cid:durableId="1628121493">
    <w:abstractNumId w:val="1"/>
  </w:num>
  <w:num w:numId="40" w16cid:durableId="2014600853">
    <w:abstractNumId w:val="0"/>
  </w:num>
  <w:num w:numId="41" w16cid:durableId="40520093">
    <w:abstractNumId w:val="10"/>
  </w:num>
  <w:num w:numId="42" w16cid:durableId="992568187">
    <w:abstractNumId w:val="10"/>
  </w:num>
  <w:num w:numId="43" w16cid:durableId="1825051751">
    <w:abstractNumId w:val="10"/>
  </w:num>
  <w:num w:numId="44" w16cid:durableId="1641112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RO"/>
    <w:docVar w:name="dvnumam" w:val="0"/>
    <w:docVar w:name="dvpe" w:val="778.399"/>
    <w:docVar w:name="dvrapporteur" w:val="Raportoare: "/>
    <w:docVar w:name="dvtitre" w:val="Rezoluția Parlamentului European din ... 2026 referitor la planul multianual pentru Marea Baltică și căile de urmat(2024/2127(INI))"/>
  </w:docVars>
  <w:rsids>
    <w:rsidRoot w:val="006676A9"/>
    <w:rsid w:val="00002272"/>
    <w:rsid w:val="00064002"/>
    <w:rsid w:val="000677B9"/>
    <w:rsid w:val="000831BA"/>
    <w:rsid w:val="000A213A"/>
    <w:rsid w:val="000A42CC"/>
    <w:rsid w:val="000E7DD9"/>
    <w:rsid w:val="0010095E"/>
    <w:rsid w:val="00125B37"/>
    <w:rsid w:val="00187494"/>
    <w:rsid w:val="001960B7"/>
    <w:rsid w:val="001F32AE"/>
    <w:rsid w:val="0021775E"/>
    <w:rsid w:val="0022406B"/>
    <w:rsid w:val="00234B2F"/>
    <w:rsid w:val="00270029"/>
    <w:rsid w:val="002767FF"/>
    <w:rsid w:val="002B18FE"/>
    <w:rsid w:val="002B5493"/>
    <w:rsid w:val="00343214"/>
    <w:rsid w:val="00361C00"/>
    <w:rsid w:val="00395FA1"/>
    <w:rsid w:val="003A504B"/>
    <w:rsid w:val="003E15D4"/>
    <w:rsid w:val="00411CCE"/>
    <w:rsid w:val="0041666E"/>
    <w:rsid w:val="00421060"/>
    <w:rsid w:val="0046710F"/>
    <w:rsid w:val="0047012E"/>
    <w:rsid w:val="00471C19"/>
    <w:rsid w:val="004867E3"/>
    <w:rsid w:val="00494A28"/>
    <w:rsid w:val="004C0004"/>
    <w:rsid w:val="004C5D52"/>
    <w:rsid w:val="0050519A"/>
    <w:rsid w:val="005072A1"/>
    <w:rsid w:val="00514517"/>
    <w:rsid w:val="00532EC2"/>
    <w:rsid w:val="00545827"/>
    <w:rsid w:val="00560270"/>
    <w:rsid w:val="00582A27"/>
    <w:rsid w:val="005C2568"/>
    <w:rsid w:val="005F1B17"/>
    <w:rsid w:val="006037C0"/>
    <w:rsid w:val="006631B6"/>
    <w:rsid w:val="006676A9"/>
    <w:rsid w:val="00680577"/>
    <w:rsid w:val="006F74FA"/>
    <w:rsid w:val="00731ADD"/>
    <w:rsid w:val="00734777"/>
    <w:rsid w:val="00747932"/>
    <w:rsid w:val="00751A4A"/>
    <w:rsid w:val="00756632"/>
    <w:rsid w:val="00762C74"/>
    <w:rsid w:val="00786EC0"/>
    <w:rsid w:val="00787FCF"/>
    <w:rsid w:val="007D1690"/>
    <w:rsid w:val="007E22AD"/>
    <w:rsid w:val="00817416"/>
    <w:rsid w:val="00842779"/>
    <w:rsid w:val="00865F67"/>
    <w:rsid w:val="00881A7B"/>
    <w:rsid w:val="008840E5"/>
    <w:rsid w:val="00887B3E"/>
    <w:rsid w:val="008938F9"/>
    <w:rsid w:val="008C2AC6"/>
    <w:rsid w:val="008F5384"/>
    <w:rsid w:val="00930C23"/>
    <w:rsid w:val="0093193B"/>
    <w:rsid w:val="009509D8"/>
    <w:rsid w:val="00950B64"/>
    <w:rsid w:val="00964E16"/>
    <w:rsid w:val="00981893"/>
    <w:rsid w:val="009D4140"/>
    <w:rsid w:val="00A1687D"/>
    <w:rsid w:val="00A43E52"/>
    <w:rsid w:val="00A4678D"/>
    <w:rsid w:val="00A778C7"/>
    <w:rsid w:val="00AB441E"/>
    <w:rsid w:val="00AB6293"/>
    <w:rsid w:val="00AE0928"/>
    <w:rsid w:val="00AF3B82"/>
    <w:rsid w:val="00B12E95"/>
    <w:rsid w:val="00B22876"/>
    <w:rsid w:val="00B558F0"/>
    <w:rsid w:val="00B900B5"/>
    <w:rsid w:val="00BD48FE"/>
    <w:rsid w:val="00BD7BD8"/>
    <w:rsid w:val="00BE6ADC"/>
    <w:rsid w:val="00C05BFE"/>
    <w:rsid w:val="00C23CD4"/>
    <w:rsid w:val="00C61C0C"/>
    <w:rsid w:val="00C925A3"/>
    <w:rsid w:val="00C941CB"/>
    <w:rsid w:val="00C94324"/>
    <w:rsid w:val="00CC2357"/>
    <w:rsid w:val="00CF071A"/>
    <w:rsid w:val="00D058B8"/>
    <w:rsid w:val="00D56C11"/>
    <w:rsid w:val="00D834A0"/>
    <w:rsid w:val="00D872DF"/>
    <w:rsid w:val="00D91E21"/>
    <w:rsid w:val="00DA7FCD"/>
    <w:rsid w:val="00E365E1"/>
    <w:rsid w:val="00E820A4"/>
    <w:rsid w:val="00EB006A"/>
    <w:rsid w:val="00EB4772"/>
    <w:rsid w:val="00EC6E7E"/>
    <w:rsid w:val="00ED169E"/>
    <w:rsid w:val="00ED4235"/>
    <w:rsid w:val="00F04346"/>
    <w:rsid w:val="00F075DC"/>
    <w:rsid w:val="00F149E9"/>
    <w:rsid w:val="00F5134D"/>
    <w:rsid w:val="00F57B1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D04D5D"/>
  <w15:chartTrackingRefBased/>
  <w15:docId w15:val="{2441F8C4-5172-4271-A310-7C258BB0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7FCF"/>
    <w:pPr>
      <w:spacing w:after="240"/>
      <w:ind w:left="567" w:hanging="567"/>
    </w:pPr>
  </w:style>
  <w:style w:type="paragraph" w:customStyle="1" w:styleId="EPComma">
    <w:name w:val="EPComma"/>
    <w:basedOn w:val="Normal"/>
    <w:rsid w:val="00787FCF"/>
    <w:pPr>
      <w:spacing w:before="480" w:after="240"/>
    </w:pPr>
  </w:style>
  <w:style w:type="character" w:styleId="Hyperlink">
    <w:name w:val="Hyperlink"/>
    <w:basedOn w:val="DefaultParagraphFont"/>
    <w:rsid w:val="00787FCF"/>
    <w:rPr>
      <w:color w:val="0563C1" w:themeColor="hyperlink"/>
      <w:u w:val="single"/>
    </w:rPr>
  </w:style>
  <w:style w:type="paragraph" w:styleId="Revision">
    <w:name w:val="Revision"/>
    <w:hidden/>
    <w:uiPriority w:val="99"/>
    <w:semiHidden/>
    <w:rsid w:val="009D4140"/>
    <w:rPr>
      <w:sz w:val="24"/>
      <w:lang w:val="ro-RO"/>
    </w:rPr>
  </w:style>
  <w:style w:type="character" w:styleId="UnresolvedMention">
    <w:name w:val="Unresolved Mention"/>
    <w:basedOn w:val="DefaultParagraphFont"/>
    <w:uiPriority w:val="99"/>
    <w:semiHidden/>
    <w:unhideWhenUsed/>
    <w:rsid w:val="009D4140"/>
    <w:rPr>
      <w:color w:val="605E5C"/>
      <w:shd w:val="clear" w:color="auto" w:fill="E1DFDD"/>
    </w:rPr>
  </w:style>
  <w:style w:type="character" w:styleId="FollowedHyperlink">
    <w:name w:val="FollowedHyperlink"/>
    <w:basedOn w:val="DefaultParagraphFont"/>
    <w:rsid w:val="009D4140"/>
    <w:rPr>
      <w:color w:val="954F72" w:themeColor="followedHyperlink"/>
      <w:u w:val="single"/>
    </w:rPr>
  </w:style>
  <w:style w:type="character" w:styleId="CommentReference">
    <w:name w:val="annotation reference"/>
    <w:basedOn w:val="DefaultParagraphFont"/>
    <w:rsid w:val="003A504B"/>
    <w:rPr>
      <w:sz w:val="16"/>
      <w:szCs w:val="16"/>
    </w:rPr>
  </w:style>
  <w:style w:type="paragraph" w:styleId="CommentText">
    <w:name w:val="annotation text"/>
    <w:basedOn w:val="Normal"/>
    <w:link w:val="CommentTextChar"/>
    <w:rsid w:val="003A504B"/>
    <w:rPr>
      <w:sz w:val="20"/>
    </w:rPr>
  </w:style>
  <w:style w:type="character" w:customStyle="1" w:styleId="CommentTextChar">
    <w:name w:val="Comment Text Char"/>
    <w:basedOn w:val="DefaultParagraphFont"/>
    <w:link w:val="CommentText"/>
    <w:rsid w:val="003A504B"/>
    <w:rPr>
      <w:lang w:val="ro-RO"/>
    </w:rPr>
  </w:style>
  <w:style w:type="paragraph" w:styleId="CommentSubject">
    <w:name w:val="annotation subject"/>
    <w:basedOn w:val="CommentText"/>
    <w:next w:val="CommentText"/>
    <w:link w:val="CommentSubjectChar"/>
    <w:rsid w:val="003A504B"/>
    <w:rPr>
      <w:b/>
      <w:bCs/>
    </w:rPr>
  </w:style>
  <w:style w:type="character" w:customStyle="1" w:styleId="CommentSubjectChar">
    <w:name w:val="Comment Subject Char"/>
    <w:basedOn w:val="CommentTextChar"/>
    <w:link w:val="CommentSubject"/>
    <w:rsid w:val="003A504B"/>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ro"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9732</Words>
  <Characters>58267</Characters>
  <Application>Microsoft Office Word</Application>
  <DocSecurity>0</DocSecurity>
  <Lines>485</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2026-06-25T09:22:00Z</dcterms:created>
  <dcterms:modified xsi:type="dcterms:W3CDTF">2026-06-25T09:22:00Z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A10-0121/2026</vt:lpwstr>
  </property>
  <property fmtid="{D5CDD505-2E9C-101B-9397-08002B2CF9AE}" pid="4" name="&lt;Type&gt;">
    <vt:lpwstr>RR</vt:lpwstr>
  </property>
</Properties>
</file>