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09A9" w14:paraId="3AF2523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D27DB6" w14:textId="77777777" w:rsidR="00751A4A" w:rsidRPr="000F09A9" w:rsidRDefault="00DB1478" w:rsidP="0010095E">
            <w:pPr>
              <w:pStyle w:val="EPName"/>
            </w:pPr>
            <w:r w:rsidRPr="000F09A9">
              <w:t>Parlament Ewropew</w:t>
            </w:r>
          </w:p>
          <w:p w14:paraId="0B2D71A8" w14:textId="77777777" w:rsidR="00751A4A" w:rsidRPr="000F09A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09A9">
              <w:t>2024</w:t>
            </w:r>
            <w:r w:rsidR="00817416" w:rsidRPr="000F09A9">
              <w:t>-202</w:t>
            </w:r>
            <w:r w:rsidRPr="000F09A9">
              <w:t>9</w:t>
            </w:r>
          </w:p>
        </w:tc>
        <w:tc>
          <w:tcPr>
            <w:tcW w:w="2268" w:type="dxa"/>
            <w:shd w:val="clear" w:color="auto" w:fill="auto"/>
          </w:tcPr>
          <w:p w14:paraId="696DF8E5" w14:textId="77777777" w:rsidR="00751A4A" w:rsidRPr="000F09A9" w:rsidRDefault="00187494" w:rsidP="0010095E">
            <w:pPr>
              <w:pStyle w:val="EPLogo"/>
            </w:pPr>
            <w:r w:rsidRPr="000F09A9">
              <w:rPr>
                <w:noProof/>
                <w:lang w:eastAsia="ja-JP"/>
              </w:rPr>
              <w:drawing>
                <wp:inline distT="0" distB="0" distL="0" distR="0" wp14:anchorId="56EE9EA2" wp14:editId="1B4893F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49E152" w14:textId="77777777" w:rsidR="00D058B8" w:rsidRPr="000F09A9" w:rsidRDefault="00D058B8" w:rsidP="004C5D52">
      <w:pPr>
        <w:pStyle w:val="LineTop"/>
      </w:pPr>
    </w:p>
    <w:p w14:paraId="16560DF6" w14:textId="77777777" w:rsidR="00680577" w:rsidRPr="000F09A9" w:rsidRDefault="00DB1478" w:rsidP="00680577">
      <w:pPr>
        <w:pStyle w:val="EPBodyTA1"/>
      </w:pPr>
      <w:r w:rsidRPr="000F09A9">
        <w:t>TESTI ADOTTATI</w:t>
      </w:r>
    </w:p>
    <w:p w14:paraId="7E6263EA" w14:textId="77777777" w:rsidR="00D058B8" w:rsidRPr="000F09A9" w:rsidRDefault="00D058B8" w:rsidP="00D058B8">
      <w:pPr>
        <w:pStyle w:val="LineBottom"/>
      </w:pPr>
    </w:p>
    <w:p w14:paraId="1FA00823" w14:textId="793D2F89" w:rsidR="00DB1478" w:rsidRPr="000F09A9" w:rsidRDefault="00DB1478" w:rsidP="00DB1478">
      <w:pPr>
        <w:pStyle w:val="ATHeading1"/>
      </w:pPr>
      <w:bookmarkStart w:id="0" w:name="TANumber"/>
      <w:r w:rsidRPr="000F09A9">
        <w:t>P10_TA(2026)0</w:t>
      </w:r>
      <w:r w:rsidR="00802859">
        <w:t>191</w:t>
      </w:r>
      <w:bookmarkEnd w:id="0"/>
    </w:p>
    <w:p w14:paraId="5964F191" w14:textId="77777777" w:rsidR="00DB1478" w:rsidRPr="000F09A9" w:rsidRDefault="00DB1478" w:rsidP="00DB1478">
      <w:pPr>
        <w:pStyle w:val="ATHeading2"/>
      </w:pPr>
      <w:bookmarkStart w:id="1" w:name="title"/>
      <w:r w:rsidRPr="000F09A9">
        <w:t>Il-ħtieġa li jitnaqqsu l-</w:t>
      </w:r>
      <w:proofErr w:type="spellStart"/>
      <w:r w:rsidRPr="000F09A9">
        <w:t>fatalitajiet</w:t>
      </w:r>
      <w:proofErr w:type="spellEnd"/>
      <w:r w:rsidRPr="000F09A9">
        <w:t xml:space="preserve"> relatati max</w:t>
      </w:r>
      <w:r w:rsidRPr="000F09A9">
        <w:noBreakHyphen/>
        <w:t>xogħol</w:t>
      </w:r>
      <w:bookmarkEnd w:id="1"/>
    </w:p>
    <w:p w14:paraId="10943320" w14:textId="77777777" w:rsidR="00DB1478" w:rsidRPr="000F09A9" w:rsidRDefault="00DB1478" w:rsidP="00DB1478">
      <w:pPr>
        <w:rPr>
          <w:i/>
          <w:vanish/>
        </w:rPr>
      </w:pPr>
      <w:r w:rsidRPr="000F09A9">
        <w:rPr>
          <w:i/>
        </w:rPr>
        <w:fldChar w:fldCharType="begin"/>
      </w:r>
      <w:r w:rsidRPr="000F09A9">
        <w:rPr>
          <w:i/>
        </w:rPr>
        <w:instrText xml:space="preserve"> TC"(</w:instrText>
      </w:r>
      <w:bookmarkStart w:id="2" w:name="DocNumber"/>
      <w:r w:rsidRPr="000F09A9">
        <w:rPr>
          <w:i/>
        </w:rPr>
        <w:instrText>B10-0244/2026</w:instrText>
      </w:r>
      <w:bookmarkEnd w:id="2"/>
      <w:r w:rsidRPr="000F09A9">
        <w:rPr>
          <w:i/>
        </w:rPr>
        <w:instrText xml:space="preserve">)"\l3 \n&gt; \* MERGEFORMAT </w:instrText>
      </w:r>
      <w:r w:rsidRPr="000F09A9">
        <w:rPr>
          <w:i/>
        </w:rPr>
        <w:fldChar w:fldCharType="end"/>
      </w:r>
    </w:p>
    <w:p w14:paraId="207A183C" w14:textId="77777777" w:rsidR="00DB1478" w:rsidRPr="000F09A9" w:rsidRDefault="00DB1478" w:rsidP="00DB1478">
      <w:pPr>
        <w:rPr>
          <w:vanish/>
        </w:rPr>
      </w:pPr>
      <w:bookmarkStart w:id="3" w:name="PE"/>
      <w:r w:rsidRPr="000F09A9">
        <w:rPr>
          <w:vanish/>
        </w:rPr>
        <w:t>PE782.343</w:t>
      </w:r>
      <w:bookmarkEnd w:id="3"/>
    </w:p>
    <w:p w14:paraId="3A1AA2D4" w14:textId="1FAAA8DB" w:rsidR="00DB1478" w:rsidRPr="000F09A9" w:rsidRDefault="00DB1478" w:rsidP="00007D50">
      <w:pPr>
        <w:pStyle w:val="ATHeading3"/>
      </w:pPr>
      <w:bookmarkStart w:id="4" w:name="Sujet"/>
      <w:r w:rsidRPr="000F09A9">
        <w:t xml:space="preserve">Riżoluzzjoni tal-Parlament Ewropew </w:t>
      </w:r>
      <w:r w:rsidR="00007D50">
        <w:t>tal-21 ta’ Mejju</w:t>
      </w:r>
      <w:r w:rsidRPr="000F09A9">
        <w:t xml:space="preserve"> 2026 dwar il-ħtieġa li jitnaqqsu l-</w:t>
      </w:r>
      <w:proofErr w:type="spellStart"/>
      <w:r w:rsidRPr="000F09A9">
        <w:t>fatalitajiet</w:t>
      </w:r>
      <w:proofErr w:type="spellEnd"/>
      <w:r w:rsidRPr="000F09A9">
        <w:t xml:space="preserve"> relatati max</w:t>
      </w:r>
      <w:r w:rsidRPr="000F09A9">
        <w:noBreakHyphen/>
        <w:t>xogħol</w:t>
      </w:r>
      <w:bookmarkEnd w:id="4"/>
      <w:r w:rsidRPr="000F09A9">
        <w:t xml:space="preserve"> </w:t>
      </w:r>
      <w:bookmarkStart w:id="5" w:name="References"/>
      <w:r w:rsidRPr="000F09A9">
        <w:t>(2025/3046(RSP))</w:t>
      </w:r>
      <w:bookmarkEnd w:id="5"/>
    </w:p>
    <w:p w14:paraId="332EF24F" w14:textId="77777777" w:rsidR="00A75683" w:rsidRPr="000F09A9" w:rsidRDefault="00A75683" w:rsidP="00A75683">
      <w:pPr>
        <w:pStyle w:val="EPComma"/>
      </w:pPr>
      <w:bookmarkStart w:id="6" w:name="TextBodyBegin"/>
      <w:bookmarkEnd w:id="6"/>
      <w:r w:rsidRPr="000F09A9">
        <w:rPr>
          <w:i/>
          <w:iCs/>
        </w:rPr>
        <w:t>Il-Parlament Ewropew</w:t>
      </w:r>
      <w:r w:rsidRPr="000F09A9">
        <w:t>,</w:t>
      </w:r>
    </w:p>
    <w:p w14:paraId="2B128B68" w14:textId="77777777" w:rsidR="00A75683" w:rsidRPr="000F09A9" w:rsidRDefault="00A75683" w:rsidP="00A75683">
      <w:pPr>
        <w:pStyle w:val="NormalHanging12a"/>
      </w:pPr>
      <w:r w:rsidRPr="000F09A9">
        <w:t>–</w:t>
      </w:r>
      <w:r w:rsidRPr="000F09A9">
        <w:tab/>
        <w:t>wara li kkunsidra l-Artikoli 151, 153 u 156 tat-Trattat dwar il-Funzjonament tal-Unjoni Ewropea,</w:t>
      </w:r>
    </w:p>
    <w:p w14:paraId="017ACBEF" w14:textId="77777777" w:rsidR="00A75683" w:rsidRPr="000F09A9" w:rsidRDefault="00A75683" w:rsidP="00A75683">
      <w:pPr>
        <w:pStyle w:val="NormalHanging12a"/>
      </w:pPr>
      <w:r w:rsidRPr="000F09A9">
        <w:t xml:space="preserve">– </w:t>
      </w:r>
      <w:r w:rsidRPr="000F09A9">
        <w:tab/>
        <w:t>wara li kkunsidra d-Direttiva tal-Kunsill 89/391/KEE tat-12 ta’ Ġunju 1989 dwar l-introduzzjoni ta’ miżuri sabiex jinkoraġġixxu titjib fis-sigurtà u s-saħħa tal-ħaddiema fuq ix-xogħol</w:t>
      </w:r>
      <w:r w:rsidRPr="000F09A9">
        <w:rPr>
          <w:rStyle w:val="FootnoteReference"/>
        </w:rPr>
        <w:footnoteReference w:id="1"/>
      </w:r>
      <w:r w:rsidRPr="000F09A9">
        <w:t>,</w:t>
      </w:r>
    </w:p>
    <w:p w14:paraId="5EEE374F" w14:textId="77777777" w:rsidR="00A75683" w:rsidRPr="000F09A9" w:rsidRDefault="00A75683" w:rsidP="00A75683">
      <w:pPr>
        <w:pStyle w:val="NormalHanging12a"/>
      </w:pPr>
      <w:r w:rsidRPr="000F09A9">
        <w:t xml:space="preserve">– </w:t>
      </w:r>
      <w:r w:rsidRPr="000F09A9">
        <w:tab/>
        <w:t>wara li kkunsidra l-qafas strateġiku tal-UE dwar is-saħħa u s-sikurezza fuq il-post tax-xogħol 2021-2027,</w:t>
      </w:r>
    </w:p>
    <w:p w14:paraId="73CCC756" w14:textId="77777777" w:rsidR="00A75683" w:rsidRPr="000F09A9" w:rsidRDefault="00A75683" w:rsidP="00A75683">
      <w:pPr>
        <w:pStyle w:val="NormalHanging12a"/>
      </w:pPr>
      <w:r w:rsidRPr="000F09A9">
        <w:t>–</w:t>
      </w:r>
      <w:r w:rsidRPr="000F09A9">
        <w:tab/>
        <w:t>wara li kkunsidra r-riżoluzzjoni tiegħu tal-10 ta’ Marzu 2022 dwar qafas strateġiku ġdid tal-UE dwar is-saħħa u s-sikurezza okkupazzjonali wara l-2020</w:t>
      </w:r>
      <w:r w:rsidRPr="000F09A9">
        <w:rPr>
          <w:rStyle w:val="FootnoteReference"/>
        </w:rPr>
        <w:footnoteReference w:id="2"/>
      </w:r>
      <w:r w:rsidRPr="000F09A9">
        <w:t>,</w:t>
      </w:r>
    </w:p>
    <w:p w14:paraId="12081A4B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rPr>
          <w:b/>
          <w:i/>
        </w:rPr>
        <w:t>–</w:t>
      </w:r>
      <w:r w:rsidRPr="000F09A9">
        <w:rPr>
          <w:b/>
          <w:i/>
        </w:rPr>
        <w:tab/>
      </w:r>
      <w:r w:rsidRPr="000F09A9">
        <w:t>wara li kkunsidra r-riżoluzzjoni tiegħu tas-17 ta’ Diċembru 2025 li tinkludi rakkomandazzjonijiet lill-Kummissjoni dwar id-diġitalizzazzjoni, l-intelliġenza artifiċjali u l-ġestjoni algoritmika fuq il-post tax-xogħol – it-tiswir tal-futur tax-xogħol</w:t>
      </w:r>
      <w:r w:rsidRPr="000F09A9">
        <w:rPr>
          <w:rStyle w:val="FootnoteReference"/>
          <w:bCs/>
          <w:iCs/>
        </w:rPr>
        <w:footnoteReference w:id="3"/>
      </w:r>
      <w:r w:rsidRPr="000F09A9">
        <w:t>,</w:t>
      </w:r>
    </w:p>
    <w:p w14:paraId="5BE56006" w14:textId="77777777" w:rsidR="00A75683" w:rsidRPr="000F09A9" w:rsidRDefault="00A75683" w:rsidP="00A75683">
      <w:pPr>
        <w:pStyle w:val="NormalHanging12a"/>
      </w:pPr>
      <w:r w:rsidRPr="000F09A9">
        <w:t>–</w:t>
      </w:r>
      <w:r w:rsidRPr="000F09A9">
        <w:tab/>
        <w:t>wara li kkunsidra l-Karta tad-Drittijiet Fundamentali tal-Unjoni Ewropea, b’mod partikolari l-Artikolu 31 tagħha, li jiddikjara li kull ħaddiem huwa intitolat għal kundizzjonijiet tax-xogħol li jirrispettaw is-saħħa, is-sikurezza u d-dinjità tiegħu,</w:t>
      </w:r>
    </w:p>
    <w:p w14:paraId="09A1A98A" w14:textId="77777777" w:rsidR="00A75683" w:rsidRPr="000F09A9" w:rsidRDefault="00A75683" w:rsidP="00A75683">
      <w:pPr>
        <w:pStyle w:val="NormalHanging12a"/>
      </w:pPr>
      <w:r w:rsidRPr="000F09A9">
        <w:t xml:space="preserve">– </w:t>
      </w:r>
      <w:r w:rsidRPr="000F09A9">
        <w:tab/>
        <w:t>wara li kkunsidra l-Artikolu 136(2) tar-Regoli ta’ Proċedura tiegħu,</w:t>
      </w:r>
    </w:p>
    <w:p w14:paraId="19F1C111" w14:textId="77777777" w:rsidR="00A75683" w:rsidRPr="000F09A9" w:rsidRDefault="00A75683" w:rsidP="00A75683">
      <w:pPr>
        <w:pStyle w:val="NormalHanging12a"/>
      </w:pPr>
      <w:r w:rsidRPr="000F09A9">
        <w:t>A.</w:t>
      </w:r>
      <w:r w:rsidRPr="000F09A9">
        <w:tab/>
        <w:t>billi s-saħħa u s-sikurezza okkupazzjonali jikkostitwixxu pilastru essenzjali tal-politika soċjali Ewropea u element ċentrali tal-ħarsien tad-dinjità tal-bniedem, tad-drittijiet fundamentali tal-ħaddiema u ta’ kundizzjonijiet tax-xogħol ġusti u sikuri;</w:t>
      </w:r>
    </w:p>
    <w:p w14:paraId="6A8869E9" w14:textId="77777777" w:rsidR="00A75683" w:rsidRPr="000F09A9" w:rsidRDefault="00A75683" w:rsidP="00A75683">
      <w:pPr>
        <w:pStyle w:val="NormalHanging12a"/>
      </w:pPr>
      <w:r w:rsidRPr="000F09A9">
        <w:lastRenderedPageBreak/>
        <w:t>B.</w:t>
      </w:r>
      <w:r w:rsidRPr="000F09A9">
        <w:tab/>
        <w:t>billi fl-2023 ġew irreġistrati fl-UE 3 298 aċċident fatali fuq il-post tax-xogħol u madwar 2,8 miljun aċċident mhux fatali li rriżultaw f’assenza mix-xogħol ta’ mill-anqas erbat ijiem; billi din l-istatistika tkompli tenfasizza problemi serji f’setturi ta’ riskju għoli b’inċidenza għolja ta’ aċċidenti fuq il-post tax-xogħol, bħall-kostruzzjoni, it-trasport, il-manifattura u l-agrikoltura;</w:t>
      </w:r>
    </w:p>
    <w:p w14:paraId="0E540D74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C.</w:t>
      </w:r>
      <w:r w:rsidRPr="000F09A9">
        <w:tab/>
        <w:t xml:space="preserve">billi l-ħaddiema żgħażagħ huma aktar vulnerabbli għal aċċidenti serji fuq il-post tax-xogħol meta mqabbla mal-kollegi akbar fl-età tagħhom, b’rati ta’ aktar minn 40 % ogħla minn dawk ta’ ħaddiema aktar </w:t>
      </w:r>
      <w:proofErr w:type="spellStart"/>
      <w:r w:rsidRPr="000F09A9">
        <w:t>esperjenzati</w:t>
      </w:r>
      <w:proofErr w:type="spellEnd"/>
      <w:r w:rsidRPr="000F09A9">
        <w:t>, u dan jirrifletti ż-żieda fil-vulnerabbiltà tagħhom minħabba esperjenza tax-xogħol limitata, taħriġ insuffiċjenti u għarfien aktar limitat tal-perikli fuq il-post tax-xogħol; billi jistgħu jkunu esposti għal kundizzjonijiet tax-xogħol ħżiena li jistgħu jwasslu għal mard okkupazzjonali matul iż-żgħożija tagħhom jew aktar tard fil-ħajja;</w:t>
      </w:r>
    </w:p>
    <w:p w14:paraId="4994CDA4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D.</w:t>
      </w:r>
      <w:r w:rsidRPr="000F09A9">
        <w:tab/>
        <w:t>billi huwa importanti li tiġi applikata perspettiva tal-ġeneru għas-saħħa u s-sikurezza okkupazzjonali, peress li l-ħaddiema jistgħu jkunu esposti u aktar vulnerabbli b’mod differenti għal diversi tipi ta’ sustanzi jew riskji skont il-ġeneru tagħhom;</w:t>
      </w:r>
    </w:p>
    <w:p w14:paraId="6CA1F6C0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E.</w:t>
      </w:r>
      <w:r w:rsidRPr="000F09A9">
        <w:tab/>
        <w:t xml:space="preserve">billi l-ħaddiema f’setturi bħal dawk tas-saħħa u tal-kura soċjali huma esposti għal vjolenza u riskji psikosoċjali, u jiffaċċjaw ukoll riskji sinifikanti u spiss </w:t>
      </w:r>
      <w:proofErr w:type="spellStart"/>
      <w:r w:rsidRPr="000F09A9">
        <w:t>sottovalutati</w:t>
      </w:r>
      <w:proofErr w:type="spellEnd"/>
      <w:r w:rsidRPr="000F09A9">
        <w:t xml:space="preserve"> għas-sikurezza tagħhom; billi l-vjolenza u l-</w:t>
      </w:r>
      <w:proofErr w:type="spellStart"/>
      <w:r w:rsidRPr="000F09A9">
        <w:t>bullying</w:t>
      </w:r>
      <w:proofErr w:type="spellEnd"/>
      <w:r w:rsidRPr="000F09A9">
        <w:t xml:space="preserve"> fuq il-post tax-xogħol jistgħu jikkawżaw ħsara psikoloġika serja u ġew assoċjati ma’ riskju akbar ta’ kwistjonijiet ta’ saħħa mentali; billi dawn il-fenomeni huma rrapportati b’mod partikolari fis-servizzi tas-saħħa u tal-kura;</w:t>
      </w:r>
    </w:p>
    <w:p w14:paraId="1C840C5A" w14:textId="3884A704" w:rsidR="00A75683" w:rsidRPr="000F09A9" w:rsidRDefault="00A75683" w:rsidP="00A75683">
      <w:pPr>
        <w:pStyle w:val="NormalHanging12a"/>
        <w:rPr>
          <w:bCs/>
          <w:iCs/>
        </w:rPr>
      </w:pPr>
      <w:r w:rsidRPr="000F09A9">
        <w:t>F.</w:t>
      </w:r>
      <w:r w:rsidRPr="000F09A9">
        <w:tab/>
        <w:t xml:space="preserve">billi f’dawn l-aħħar snin, diversi Stati Membri </w:t>
      </w:r>
      <w:proofErr w:type="spellStart"/>
      <w:r w:rsidRPr="000F09A9">
        <w:t>rrapportaw</w:t>
      </w:r>
      <w:proofErr w:type="spellEnd"/>
      <w:r w:rsidRPr="000F09A9">
        <w:t xml:space="preserve"> żieda sinifikanti fl-attakki kontra </w:t>
      </w:r>
      <w:r w:rsidR="00916025" w:rsidRPr="00916025">
        <w:t xml:space="preserve">l-uffiċjali tal-awtorità pubblika li jkunu qed iwettqu d-dmirijiet tal-infurzar tal-liġi, </w:t>
      </w:r>
      <w:r w:rsidRPr="000F09A9">
        <w:t xml:space="preserve">kif ukoll kontra l-ħaddiema tas-salvataġġ ta’ emerġenza; billi ċerti attivitajiet professjonali, b’mod partikolari dawk relatati mal-eżerċizzju ta’ awtorità pubblika u l-użu leġittimu tal-forza, huma </w:t>
      </w:r>
      <w:proofErr w:type="spellStart"/>
      <w:r w:rsidRPr="000F09A9">
        <w:t>kkaratterizzati</w:t>
      </w:r>
      <w:proofErr w:type="spellEnd"/>
      <w:r w:rsidRPr="000F09A9">
        <w:t xml:space="preserve"> minn </w:t>
      </w:r>
      <w:proofErr w:type="spellStart"/>
      <w:r w:rsidRPr="000F09A9">
        <w:t>esponiment</w:t>
      </w:r>
      <w:proofErr w:type="spellEnd"/>
      <w:r w:rsidRPr="000F09A9">
        <w:t xml:space="preserve"> strutturali u permanenti għar-riskju ta’ korriment fiżiku serju jew mewt li jirriżulta minn atti intenzjonati ta’ vjolenza minn partijiet terzi; billi t-theddid u l-atti intenzjonati ta’ vjolenza kontra l-ħaddiema tas-salvataġġ ta’ emerġenza, bħall-paramediċi u l-</w:t>
      </w:r>
      <w:proofErr w:type="spellStart"/>
      <w:r w:rsidRPr="000F09A9">
        <w:t>pumpiera</w:t>
      </w:r>
      <w:proofErr w:type="spellEnd"/>
      <w:r w:rsidRPr="000F09A9">
        <w:t>, huma fenomenu pjuttost ġdid</w:t>
      </w:r>
      <w:r w:rsidR="00DB4EAE">
        <w:t>;</w:t>
      </w:r>
      <w:r w:rsidRPr="000F09A9">
        <w:t xml:space="preserve"> billi dan l-esponiment, li jinvolvi atti intenzjonati minn partijiet terzi, jiddistingwi dawn il-professjonijiet minn forom oħra ta’ xogħol perikoluż u jiġġustifika rikonoxximent speċifiku tan-natura tar-riskji involuti;</w:t>
      </w:r>
    </w:p>
    <w:p w14:paraId="10DAA20E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G.</w:t>
      </w:r>
      <w:r w:rsidRPr="000F09A9">
        <w:tab/>
        <w:t xml:space="preserve">billi l-ħaddiema transfruntiera u migranti, inklużi l-ħaddiema minn pajjiżi terzi, huma partikolarment vulnerabbli għall-isfruttament ta’ ħaddiema u forom ta’ </w:t>
      </w:r>
      <w:proofErr w:type="spellStart"/>
      <w:r w:rsidRPr="000F09A9">
        <w:t>illegalità</w:t>
      </w:r>
      <w:proofErr w:type="spellEnd"/>
      <w:r w:rsidRPr="000F09A9">
        <w:t xml:space="preserve"> marbuta max-xogħol; billi r-riċerka turi li globalment, dawn il-ħaddiema jiffaċċjaw riskju ta’ madwar 70 % ogħla ta’ aċċidenti fatali relatati max-xogħol meta mqabbla mal-ħaddiema lokali</w:t>
      </w:r>
      <w:r w:rsidRPr="000F09A9">
        <w:rPr>
          <w:bCs/>
          <w:iCs/>
          <w:vertAlign w:val="superscript"/>
        </w:rPr>
        <w:footnoteReference w:id="4"/>
      </w:r>
      <w:r w:rsidRPr="000F09A9">
        <w:t xml:space="preserve">, u li għall-UE, ir-riskju għadu wkoll ogħla b’mod sinifikanti, b’madwar 65 %, b’mod partikolari għall-ħaddiema mill-Ewropa tal-Lvant; billi ċ-ċittadini ta’ pajjiżi terzi jiffaċċjaw riskju tliet darbiet akbar ta’ aċċidenti relatati max-xogħol u huwa stmat li madwar aċċident wieħed biss minn kull ħamsa huwa rrapportat, u dan jenfasizza sottovalutazzjoni serja tal-fenomenu u ħtieġa li jissaħħu l-mekkaniżmi </w:t>
      </w:r>
      <w:r w:rsidRPr="000F09A9">
        <w:lastRenderedPageBreak/>
        <w:t>ta’ protezzjoni u infurzar u li jiġu rispettati l-legalità u d-dinjità tax-xogħol;</w:t>
      </w:r>
    </w:p>
    <w:p w14:paraId="2E879FE5" w14:textId="77777777" w:rsidR="00A75683" w:rsidRPr="000F09A9" w:rsidRDefault="00A75683" w:rsidP="00A75683">
      <w:pPr>
        <w:pStyle w:val="NormalHanging12a"/>
      </w:pPr>
      <w:r w:rsidRPr="000F09A9">
        <w:t>H.</w:t>
      </w:r>
      <w:r w:rsidRPr="000F09A9">
        <w:tab/>
        <w:t xml:space="preserve">billi għadd sinifikanti ta’ </w:t>
      </w:r>
      <w:proofErr w:type="spellStart"/>
      <w:r w:rsidRPr="000F09A9">
        <w:t>fatalitajiet</w:t>
      </w:r>
      <w:proofErr w:type="spellEnd"/>
      <w:r w:rsidRPr="000F09A9">
        <w:t xml:space="preserve"> relatati max-xogħol huwa kkawżat minn mard okkupazzjonali, li spiss huwa </w:t>
      </w:r>
      <w:proofErr w:type="spellStart"/>
      <w:r w:rsidRPr="000F09A9">
        <w:t>sottovalutat</w:t>
      </w:r>
      <w:proofErr w:type="spellEnd"/>
      <w:r w:rsidRPr="000F09A9">
        <w:t>, mhux rikonoxxut biżżejjed u mhux rapportat biżżejjed, b’mod partikolari minħabba l-inugwaljanzi fl-aċċess għall-kura, il-prevenzjoni u s-</w:t>
      </w:r>
      <w:proofErr w:type="spellStart"/>
      <w:r w:rsidRPr="000F09A9">
        <w:t>segwitu</w:t>
      </w:r>
      <w:proofErr w:type="spellEnd"/>
      <w:r w:rsidRPr="000F09A9">
        <w:t xml:space="preserve">, </w:t>
      </w:r>
      <w:proofErr w:type="spellStart"/>
      <w:r w:rsidRPr="000F09A9">
        <w:t>it-traċċabbiltà</w:t>
      </w:r>
      <w:proofErr w:type="spellEnd"/>
      <w:r w:rsidRPr="000F09A9">
        <w:t xml:space="preserve"> </w:t>
      </w:r>
      <w:proofErr w:type="spellStart"/>
      <w:r w:rsidRPr="000F09A9">
        <w:t>inadegwata</w:t>
      </w:r>
      <w:proofErr w:type="spellEnd"/>
      <w:r w:rsidRPr="000F09A9">
        <w:t xml:space="preserve"> tal-</w:t>
      </w:r>
      <w:proofErr w:type="spellStart"/>
      <w:r w:rsidRPr="000F09A9">
        <w:t>esponiment</w:t>
      </w:r>
      <w:proofErr w:type="spellEnd"/>
      <w:r w:rsidRPr="000F09A9">
        <w:t>, u l-</w:t>
      </w:r>
      <w:proofErr w:type="spellStart"/>
      <w:r w:rsidRPr="000F09A9">
        <w:t>latenza</w:t>
      </w:r>
      <w:proofErr w:type="spellEnd"/>
      <w:r w:rsidRPr="000F09A9">
        <w:t xml:space="preserve"> ta’ ċerti kundizzjonijiet mediċi; billi s-</w:t>
      </w:r>
      <w:proofErr w:type="spellStart"/>
      <w:r w:rsidRPr="000F09A9">
        <w:t>sottorapportar</w:t>
      </w:r>
      <w:proofErr w:type="spellEnd"/>
      <w:r w:rsidRPr="000F09A9">
        <w:t xml:space="preserve"> u r-rikonoxximent insuffiċjenti tal-mard okkupazzjonali jimminaw l-effettività tal-politiki ta’ prevenzjoni, il-mekkaniżmi ta’ kumpens u s-sistemi ta’ infurzar;</w:t>
      </w:r>
    </w:p>
    <w:p w14:paraId="240DDF7F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I.</w:t>
      </w:r>
      <w:r w:rsidRPr="000F09A9">
        <w:tab/>
        <w:t xml:space="preserve">billi l-kanċer huwa l-kawża ewlenija ta’ </w:t>
      </w:r>
      <w:proofErr w:type="spellStart"/>
      <w:r w:rsidRPr="000F09A9">
        <w:t>fatalitajiet</w:t>
      </w:r>
      <w:proofErr w:type="spellEnd"/>
      <w:r w:rsidRPr="000F09A9">
        <w:t xml:space="preserve"> relatati max-xogħol fl-UE; billi l-ħaddiema jistgħu jkunu esposti fuq il-post tax-xogħol għal taħlita ta’ sustanzi li jkomplu jżidu r-riskji għas-saħħa; billi l-esponiment għal fatturi bħar-radjazzjoni, l-istress relatat max-xogħol, organizzazzjoni tax-xogħol u kundizzjonijiet tax-xogħol inadegwati ntrabat mal-kanċers okkupazzjonali; billi l-każijiet ta’ kanċer tal-ġilda, waħda mill-aktar </w:t>
      </w:r>
      <w:proofErr w:type="spellStart"/>
      <w:r w:rsidRPr="000F09A9">
        <w:t>mardiet</w:t>
      </w:r>
      <w:proofErr w:type="spellEnd"/>
      <w:r w:rsidRPr="000F09A9">
        <w:t xml:space="preserve"> okkupazzjonali mifruxa, qed jiżdiedu, filwaqt li proporzjon limitat biss ta’ dawn il-każijiet huwa rikonoxxut bħala każijiet ta’ mard okkupazzjonali;</w:t>
      </w:r>
    </w:p>
    <w:p w14:paraId="4343D3AB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J.</w:t>
      </w:r>
      <w:r w:rsidRPr="000F09A9">
        <w:tab/>
        <w:t>billi, fil-kuntest tar-rakkomandazzjoni aġġornata tal-Kummissjoni dwar il-mard okkupazzjonali, adottata fit-28 ta’ Novembru 2022</w:t>
      </w:r>
      <w:r w:rsidRPr="000F09A9">
        <w:rPr>
          <w:rStyle w:val="FootnoteReference"/>
          <w:bCs/>
          <w:iCs/>
        </w:rPr>
        <w:footnoteReference w:id="5"/>
      </w:r>
      <w:r w:rsidRPr="000F09A9">
        <w:t xml:space="preserve">, ġie </w:t>
      </w:r>
      <w:proofErr w:type="spellStart"/>
      <w:r w:rsidRPr="000F09A9">
        <w:t>ssottolinjat</w:t>
      </w:r>
      <w:proofErr w:type="spellEnd"/>
      <w:r w:rsidRPr="000F09A9">
        <w:t xml:space="preserve"> li huwa importanti li jiġu appoġġjati l-ħaddiema li huma esposti għal riskji okkupazzjonali u l-familji li tilfu lil qrabathom minħabba tali esponiment, inkluż permezz tal-għoti ta’ assistenza adegwata;</w:t>
      </w:r>
    </w:p>
    <w:p w14:paraId="1C1C1A5E" w14:textId="77777777" w:rsidR="00A75683" w:rsidRPr="000F09A9" w:rsidRDefault="00A75683" w:rsidP="00A75683">
      <w:pPr>
        <w:pStyle w:val="NormalHanging12a"/>
      </w:pPr>
      <w:r w:rsidRPr="000F09A9">
        <w:t>K.</w:t>
      </w:r>
      <w:r w:rsidRPr="000F09A9">
        <w:tab/>
        <w:t>billi l-prevenzjoni tal-aċċidenti u tal-mard okkupazzjonali hija pedament tal-politika soċjali Ewropea u tad-dritt tal-moviment liberu tal-ħaddiema; billi dan mhux biss huwa obbligu legali li jirriżulta mid-dritt tal-UE, b’mod partikolari d-Direttiva 89/391/KEE, u mis-sistemi legali nazzjonali, iżda wkoll investiment soċjali u ekonomiku strateġiku li jista’ jiġġenera effetti pożittivi u dejjiema għall-ħaddiema, il-kumpaniji u l-komunitajiet kollha kemm huma billi jgħin biex jitnaqqsu r-riskji, jiġu limitati l-kostijiet soċjoekonomiċi tal-aċċidenti fuq il-post tax-xogħol u jiġi żgurat it-titjib ġenerali tal-kwalità u s-sostenibbiltà tal-ambjenti tax-xogħol;</w:t>
      </w:r>
    </w:p>
    <w:p w14:paraId="7D2C5A6B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L.</w:t>
      </w:r>
      <w:r w:rsidRPr="000F09A9">
        <w:tab/>
        <w:t>billi ntwera li t-taħriġ speċifiku pprovdut lill-</w:t>
      </w:r>
      <w:proofErr w:type="spellStart"/>
      <w:r w:rsidRPr="000F09A9">
        <w:t>pumpiera</w:t>
      </w:r>
      <w:proofErr w:type="spellEnd"/>
      <w:r w:rsidRPr="000F09A9">
        <w:t xml:space="preserve"> voluntiera, inkluż it-taħriġ fl-ewwel għajnuna, il-valutazzjoni tar-riskji, il-proċeduri ta’ evakwazzjoni u l-prevenzjoni tan-nar isaħħu s-sikurezza fuq il-post tax-xogħol billi jippermettu rispons f’waqtu u effettiv għal aċċidenti serji u billi jrawmu kultura ta’ prevenzjoni tar-riskji, u b’hekk jikkontribwixxu għat-tnaqqis tas-severità ta’ aċċidenti fuq il-post tax-xogħol; billi skont id-Direttiva 89/391/KEE, l-impjegaturi għandhom obbligu legali li jimplimentaw valutazzjonijiet tar-riskju, jipprovdu taħriġ, u jiżguraw miżuri għall-ewwel għajnuna, it-tifi tan-nar u l-evakwazzjoni, u l-appoġġ tal-ħiliet tal-</w:t>
      </w:r>
      <w:proofErr w:type="spellStart"/>
      <w:r w:rsidRPr="000F09A9">
        <w:t>pumpiera</w:t>
      </w:r>
      <w:proofErr w:type="spellEnd"/>
      <w:r w:rsidRPr="000F09A9">
        <w:t xml:space="preserve"> voluntiera fuq il-post tax-xogħol jista’ jikkomplementa dawn l-obbligi u jkompli jsaħħaħ is-sikurezza okkupazzjonali;</w:t>
      </w:r>
    </w:p>
    <w:p w14:paraId="2995A5A5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M.</w:t>
      </w:r>
      <w:r w:rsidRPr="000F09A9">
        <w:tab/>
        <w:t xml:space="preserve">billi l-ispezzjonijiet tax-xogħol għandhom rwol kruċjali fl-iżgurar tal-implimentazzjoni effettiva tal-politiki dwar is-saħħa u s-sikurezza okkupazzjonali fil-livell nazzjonali, reġjonali u lokali, u huma essenzjali fil-prevenzjoni tal-isfruttament tal-ħaddiema u ta’ </w:t>
      </w:r>
      <w:r w:rsidRPr="000F09A9">
        <w:lastRenderedPageBreak/>
        <w:t>kundizzjonijiet tax-xogħol mhux sikuri;</w:t>
      </w:r>
    </w:p>
    <w:p w14:paraId="6D007EA2" w14:textId="77777777" w:rsidR="00A75683" w:rsidRPr="000F09A9" w:rsidRDefault="00A75683" w:rsidP="00A75683">
      <w:pPr>
        <w:pStyle w:val="NormalHanging12a"/>
      </w:pPr>
      <w:r w:rsidRPr="000F09A9">
        <w:t>N.</w:t>
      </w:r>
      <w:r w:rsidRPr="000F09A9">
        <w:tab/>
        <w:t xml:space="preserve">billi l-bidliet kbar fid-dinja tax-xogħol – fosthom it-tixrid ta’ forom ta’ xogħol mhux standard, xogħol prekarju, is-sehem dejjem akbar ta’ ħaddiema żgħażagħ f’impjiegi mhux siguri u b’riskju għoli, </w:t>
      </w:r>
      <w:proofErr w:type="spellStart"/>
      <w:r w:rsidRPr="000F09A9">
        <w:t>it-tixjiħ</w:t>
      </w:r>
      <w:proofErr w:type="spellEnd"/>
      <w:r w:rsidRPr="000F09A9">
        <w:t xml:space="preserve"> tal-forza tax-xogħol, id-</w:t>
      </w:r>
      <w:proofErr w:type="spellStart"/>
      <w:r w:rsidRPr="000F09A9">
        <w:t>diġitalizzazzjoni</w:t>
      </w:r>
      <w:proofErr w:type="spellEnd"/>
      <w:r w:rsidRPr="000F09A9">
        <w:t>, l-introduzzjoni ta’ teknoloġiji ġodda, u l-globalizzazzjoni – waslu għal żieda fir-riskji psikosoċjali, tal-istress relatat max-xogħol u ta’ sfidi ġodda fil-qasam tas-saħħa okkupazzjonali, b’hekk saru neċessarji strateġiji ta’ prevenzjoni aktar estensivi u integrati;</w:t>
      </w:r>
    </w:p>
    <w:p w14:paraId="470708EF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O.</w:t>
      </w:r>
      <w:r w:rsidRPr="000F09A9">
        <w:tab/>
        <w:t xml:space="preserve">billi r-riskji psikosoċjali fuq il-post tax-xogħol, bħal stress kroniku, </w:t>
      </w:r>
      <w:proofErr w:type="spellStart"/>
      <w:r w:rsidRPr="000F09A9">
        <w:t>burnout</w:t>
      </w:r>
      <w:proofErr w:type="spellEnd"/>
      <w:r w:rsidRPr="000F09A9">
        <w:t xml:space="preserve"> u fastidju, huma </w:t>
      </w:r>
      <w:proofErr w:type="spellStart"/>
      <w:r w:rsidRPr="000F09A9">
        <w:t>xprunatur</w:t>
      </w:r>
      <w:proofErr w:type="spellEnd"/>
      <w:r w:rsidRPr="000F09A9">
        <w:t xml:space="preserve"> ewlieni u dejjem akbar ta’ saħħa batuta u </w:t>
      </w:r>
      <w:proofErr w:type="spellStart"/>
      <w:r w:rsidRPr="000F09A9">
        <w:t>fatalitajiet</w:t>
      </w:r>
      <w:proofErr w:type="spellEnd"/>
      <w:r w:rsidRPr="000F09A9">
        <w:t xml:space="preserve"> relatati max-xogħol u ħafna drabi huma </w:t>
      </w:r>
      <w:proofErr w:type="spellStart"/>
      <w:r w:rsidRPr="000F09A9">
        <w:t>sottovalutati</w:t>
      </w:r>
      <w:proofErr w:type="spellEnd"/>
      <w:r w:rsidRPr="000F09A9">
        <w:t xml:space="preserve">, mhux rapportati biżżejjed u mhux indirizzati </w:t>
      </w:r>
      <w:proofErr w:type="spellStart"/>
      <w:r w:rsidRPr="000F09A9">
        <w:t>suffiċjentement</w:t>
      </w:r>
      <w:proofErr w:type="spellEnd"/>
      <w:r w:rsidRPr="000F09A9">
        <w:t>;</w:t>
      </w:r>
    </w:p>
    <w:p w14:paraId="73EE8ADE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P.</w:t>
      </w:r>
      <w:r w:rsidRPr="000F09A9">
        <w:tab/>
        <w:t xml:space="preserve">billi ambjent tax-xogħol li jappoġġja l-aspett psikoloġiku huwa essenzjali għall-benesseri fiżiku u tas-saħħa mentali tal-ħaddiema; billi r-riskji psikosoċjali jistgħu jirriżultaw minn tfassil </w:t>
      </w:r>
      <w:proofErr w:type="spellStart"/>
      <w:r w:rsidRPr="000F09A9">
        <w:t>inadegwat</w:t>
      </w:r>
      <w:proofErr w:type="spellEnd"/>
      <w:r w:rsidRPr="000F09A9">
        <w:t xml:space="preserve"> tax-xogħol u minn prattiki organizzattivi jew maniġerjali ħżiena u jistgħu jwasslu għal stress, </w:t>
      </w:r>
      <w:proofErr w:type="spellStart"/>
      <w:r w:rsidRPr="000F09A9">
        <w:t>ansjetà</w:t>
      </w:r>
      <w:proofErr w:type="spellEnd"/>
      <w:r w:rsidRPr="000F09A9">
        <w:t xml:space="preserve">, </w:t>
      </w:r>
      <w:proofErr w:type="spellStart"/>
      <w:r w:rsidRPr="000F09A9">
        <w:t>burnout</w:t>
      </w:r>
      <w:proofErr w:type="spellEnd"/>
      <w:r w:rsidRPr="000F09A9">
        <w:t xml:space="preserve"> u dipressjoni; billi l-esponiment fit-tul għal kundizzjonijiet tax-xogħol </w:t>
      </w:r>
      <w:proofErr w:type="spellStart"/>
      <w:r w:rsidRPr="000F09A9">
        <w:t>psikosoċjali</w:t>
      </w:r>
      <w:proofErr w:type="spellEnd"/>
      <w:r w:rsidRPr="000F09A9">
        <w:t xml:space="preserve"> </w:t>
      </w:r>
      <w:proofErr w:type="spellStart"/>
      <w:r w:rsidRPr="000F09A9">
        <w:t>avversi</w:t>
      </w:r>
      <w:proofErr w:type="spellEnd"/>
      <w:r w:rsidRPr="000F09A9">
        <w:t xml:space="preserve"> huwa assoċjat ma’ konsegwenzi serji għas-saħħa mentali, inklużi mard kroniku u riskju akbar ta’ suwiċidju;</w:t>
      </w:r>
    </w:p>
    <w:p w14:paraId="215262E2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Q.</w:t>
      </w:r>
      <w:r w:rsidRPr="000F09A9">
        <w:tab/>
        <w:t xml:space="preserve">billi l-użu dejjem akbar tal-intelliġenza artifiċjali (IA) u tas-sistemi ta’ ġestjoni algoritmika fuq il-post tax-xogħol jista’ </w:t>
      </w:r>
      <w:proofErr w:type="spellStart"/>
      <w:r w:rsidRPr="000F09A9">
        <w:t>jintensifika</w:t>
      </w:r>
      <w:proofErr w:type="spellEnd"/>
      <w:r w:rsidRPr="000F09A9">
        <w:t xml:space="preserve"> l-pass tax-xogħol, iwassal għal ammont ta’ xogħol ogħla, iżid ir-riskji psikosoċjali, jimmina l-awtonomija tal-ħaddiema u joħloq riskji ġodda għas-sikurezza u s-saħħa okkupazzjonali;</w:t>
      </w:r>
    </w:p>
    <w:p w14:paraId="70A831DE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R.</w:t>
      </w:r>
      <w:r w:rsidRPr="000F09A9">
        <w:tab/>
        <w:t xml:space="preserve">billi t-tibdil fil-klima, inklużi t-temperaturi li qed jogħlew, mewġ ta’ sħana aktar frekwenti u </w:t>
      </w:r>
      <w:proofErr w:type="spellStart"/>
      <w:r w:rsidRPr="000F09A9">
        <w:t>intensi</w:t>
      </w:r>
      <w:proofErr w:type="spellEnd"/>
      <w:r w:rsidRPr="000F09A9">
        <w:t xml:space="preserve">, u eventi oħra ta’ temp estrem, jippreżentaw riskju dejjem akbar u </w:t>
      </w:r>
      <w:proofErr w:type="spellStart"/>
      <w:r w:rsidRPr="000F09A9">
        <w:t>multidimensjonali</w:t>
      </w:r>
      <w:proofErr w:type="spellEnd"/>
      <w:r w:rsidRPr="000F09A9">
        <w:t xml:space="preserve"> għas-saħħa, is-sikurezza u l-kundizzjonijiet tax-xogħol tal-ħaddiema madwar l-UE; billi l-esponiment fit-tul għas-sħana jista’ jkollu konsegwenzi serji fuq is-saħħa, bħall-eżawriment mis-sħana, il-puplesija tas-sħana u mard ieħor relatat mas-sħana, filwaqt li jżid ukoll il-</w:t>
      </w:r>
      <w:proofErr w:type="spellStart"/>
      <w:r w:rsidRPr="000F09A9">
        <w:t>probabbiltà</w:t>
      </w:r>
      <w:proofErr w:type="spellEnd"/>
      <w:r w:rsidRPr="000F09A9">
        <w:t xml:space="preserve"> ta’ </w:t>
      </w:r>
      <w:proofErr w:type="spellStart"/>
      <w:r w:rsidRPr="000F09A9">
        <w:t>għeja</w:t>
      </w:r>
      <w:proofErr w:type="spellEnd"/>
      <w:r w:rsidRPr="000F09A9">
        <w:t>, konċentrazzjoni mnaqqsa u teħid ta’ deċiżjonijiet imfixkel u b’hekk ta’ aċċidenti relatati max-xogħol, li jirrikjedu miżuri preventivi u protettivi mmirati;</w:t>
      </w:r>
    </w:p>
    <w:p w14:paraId="7F8E1392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S.</w:t>
      </w:r>
      <w:r w:rsidRPr="000F09A9">
        <w:tab/>
        <w:t>billi strateġiji ta’ prevenzjoni effettivi, miżuri ta’ sensibilizzazzjoni, inizjattivi tal-benesseri u l-promozzjoni ta’ kultura b’saħħitha tas-saħħa u s-sikurezza okkupazzjonali huma essenzjali għall-prevenzjoni ta’ aċċidenti u mard okkupazzjonali serji, u għat-tnaqqis tal-</w:t>
      </w:r>
      <w:proofErr w:type="spellStart"/>
      <w:r w:rsidRPr="000F09A9">
        <w:t>fatalitajiet</w:t>
      </w:r>
      <w:proofErr w:type="spellEnd"/>
      <w:r w:rsidRPr="000F09A9">
        <w:t xml:space="preserve"> relatati max-xogħol; billi tali approċċi preventivi mhux biss jipproteġu s-saħħa u s-sikurezza tal-ħaddiema, iżda jiġġeneraw ukoll benefiċċji ekonomiċi għall-kumpaniji u għas-soċjetà kollha kemm hi;</w:t>
      </w:r>
    </w:p>
    <w:p w14:paraId="0891C70C" w14:textId="77777777" w:rsidR="00A75683" w:rsidRPr="000F09A9" w:rsidRDefault="00A75683" w:rsidP="00A75683">
      <w:pPr>
        <w:pStyle w:val="NormalHanging12a"/>
      </w:pPr>
      <w:r w:rsidRPr="000F09A9">
        <w:t>T.</w:t>
      </w:r>
      <w:r w:rsidRPr="000F09A9">
        <w:tab/>
        <w:t>billi hemm bżonn li jiżdiedu l-isforzi biex jintlaħqu l-objettivi stabbiliti fl-Aġenda 2030 għall-Iżvilupp Sostenibbli, b’mod partikolari l-Mira 8.8: “Jiġu protetti d-drittijiet tal-ħaddiema u jiġu promossi ambjenti tax-xogħol sikuri u siguri għall-ħaddiema kollha, inklużi l-ħaddiema migranti, b’mod partikolari l-migranti nisa, u dawk f’impjieg prekarju”;</w:t>
      </w:r>
    </w:p>
    <w:p w14:paraId="5B8DC657" w14:textId="77777777" w:rsidR="00A75683" w:rsidRPr="000F09A9" w:rsidRDefault="00A75683" w:rsidP="00A75683">
      <w:pPr>
        <w:pStyle w:val="NormalHanging12a"/>
      </w:pPr>
      <w:r w:rsidRPr="000F09A9">
        <w:t>U.</w:t>
      </w:r>
      <w:r w:rsidRPr="000F09A9">
        <w:tab/>
        <w:t>billi fir-riżoluzzjoni tiegħu tal-10 ta’ Marzu 2022, huwa laqa’ l-introduzzjoni tal-</w:t>
      </w:r>
      <w:r w:rsidRPr="000F09A9">
        <w:lastRenderedPageBreak/>
        <w:t>approċċ “Viżjoni Żero” għall-aċċidenti u l-mard okkupazzjonali, u appella għal pjan direzzjonali ambizzjuż biex jitnaqqsu l-aċċidenti relatati max-xogħol u jinqerdu l-</w:t>
      </w:r>
      <w:proofErr w:type="spellStart"/>
      <w:r w:rsidRPr="000F09A9">
        <w:t>fatalitajiet</w:t>
      </w:r>
      <w:proofErr w:type="spellEnd"/>
      <w:r w:rsidRPr="000F09A9">
        <w:t xml:space="preserve"> fuq il-post tax-xogħol u l-mard okkupazzjonali, kif ukoll għal miżuri preventivi msaħħa u l-infurzar tal-leġiżlazzjoni eżistenti dwar is-saħħa u s-sikurezza okkupazzjonali; billi l-objettiv ta’ żero </w:t>
      </w:r>
      <w:proofErr w:type="spellStart"/>
      <w:r w:rsidRPr="000F09A9">
        <w:t>fatalitajiet</w:t>
      </w:r>
      <w:proofErr w:type="spellEnd"/>
      <w:r w:rsidRPr="000F09A9">
        <w:t xml:space="preserve"> għandu jitqies mhux biss bħala objettiv politiku, iżda wkoll bħala dmir </w:t>
      </w:r>
      <w:proofErr w:type="spellStart"/>
      <w:r w:rsidRPr="000F09A9">
        <w:t>etiku</w:t>
      </w:r>
      <w:proofErr w:type="spellEnd"/>
      <w:r w:rsidRPr="000F09A9">
        <w:t xml:space="preserve"> u soċjali fil-konfront tal-ħaddiema kollha;</w:t>
      </w:r>
    </w:p>
    <w:p w14:paraId="68FECD2C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V.</w:t>
      </w:r>
      <w:r w:rsidRPr="000F09A9">
        <w:tab/>
        <w:t xml:space="preserve">billi d-dritt ta’ kull ħaddiem għal ambjent tax-xogħol sikur u tajjeb għas-saħħa jrid jiġi ggarantit bis-sħiħ permezz ta’ miżuri effettivi għall-prevenzjoni ta’ aċċidenti u mard okkupazzjonali, kif ukoll permezz ta’ kontrolli regolari u sanzjonijiet ġenwinament </w:t>
      </w:r>
      <w:proofErr w:type="spellStart"/>
      <w:r w:rsidRPr="000F09A9">
        <w:t>dissważivi</w:t>
      </w:r>
      <w:proofErr w:type="spellEnd"/>
      <w:r w:rsidRPr="000F09A9">
        <w:t xml:space="preserve">, </w:t>
      </w:r>
      <w:proofErr w:type="spellStart"/>
      <w:r w:rsidRPr="000F09A9">
        <w:t>appoġġjati</w:t>
      </w:r>
      <w:proofErr w:type="spellEnd"/>
      <w:r w:rsidRPr="000F09A9">
        <w:t xml:space="preserve"> minn riżorsi adegwati għall-awtoritajiet kompetenti; billi n-nuqqas ta’ konformità mal-leġiżlazzjoni dwar is-saħħa u s-sikurezza okkupazzjonali huwa parti ewlenija mill-isfruttament tal-ħaddiema u jimmina l-ilħuq tal-objettiv ta’ żero </w:t>
      </w:r>
      <w:proofErr w:type="spellStart"/>
      <w:r w:rsidRPr="000F09A9">
        <w:t>fatalitajiet</w:t>
      </w:r>
      <w:proofErr w:type="spellEnd"/>
      <w:r w:rsidRPr="000F09A9">
        <w:t>, u dan jagħmilha essenzjali li jiġi żgurat infurzar rigoruż u effettiv tal-leġiżlazzjoni eżistenti, inkluż billi jissaħħu l-</w:t>
      </w:r>
      <w:proofErr w:type="spellStart"/>
      <w:r w:rsidRPr="000F09A9">
        <w:t>ispettorati</w:t>
      </w:r>
      <w:proofErr w:type="spellEnd"/>
      <w:r w:rsidRPr="000F09A9">
        <w:t xml:space="preserve"> tax-xogħol u l-għodod ta’ kontroll u sanzjonar tagħhom;</w:t>
      </w:r>
    </w:p>
    <w:p w14:paraId="1211FB76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W.</w:t>
      </w:r>
      <w:r w:rsidRPr="000F09A9">
        <w:tab/>
        <w:t>billi l-implimentazzjoni effettiva tal-approċċ “Viżjoni Żero” tirrikjedi azzjonijiet u miri li jistgħu jitkejlu, approċċ komprensiv li jkopri l-aċċidenti kollha u l-mard kollu relatati max-xogħol, l-iżvilupp u l-promozzjoni ta’ kultura ta’ prevenzjoni, u riżorsi adegwati;</w:t>
      </w:r>
    </w:p>
    <w:p w14:paraId="56E8959D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X.</w:t>
      </w:r>
      <w:r w:rsidRPr="000F09A9">
        <w:tab/>
        <w:t>billi t-</w:t>
      </w:r>
      <w:proofErr w:type="spellStart"/>
      <w:r w:rsidRPr="000F09A9">
        <w:t>trade</w:t>
      </w:r>
      <w:proofErr w:type="spellEnd"/>
      <w:r w:rsidRPr="000F09A9">
        <w:t xml:space="preserve"> </w:t>
      </w:r>
      <w:proofErr w:type="spellStart"/>
      <w:r w:rsidRPr="000F09A9">
        <w:t>unions</w:t>
      </w:r>
      <w:proofErr w:type="spellEnd"/>
      <w:r w:rsidRPr="000F09A9">
        <w:t xml:space="preserve"> u r-rappreżentanti tal-ħaddiema għandhom rwol importanti fil-protezzjoni tas-saħħa u s-sikurezza okkupazzjonali, inkluż fir-rigward tal-monitoraġġ tal-konformità u l-appoġġ għall-implimentazzjoni effettiva tar-regoli eżistenti; billi, madankollu, għad hemm lakuni fil-kamp ta’ applikazzjoni tad-Direttiva 89/391/KEE, b’mod partikolari fir-rigward ta’ ċerti kategoriji ta’ ħaddiema, inklużi l-ħaddiema domestiċi, li huma parzjalment jew kompletament esklużi mill-protezzjoni, u b’hekk dawn jimminaw il-prinċipju ta’ protezzjoni ugwali, b’mod partikolari għan-nisa, in-nazzjonali ta’ pajjiżi terzi u gruppi oħra f’sitwazzjonijiet vulnerabbli, u dan jagħmilha neċessarja li jiġi żgurat livell adegwat u uniformi ta’ protezzjoni;</w:t>
      </w:r>
    </w:p>
    <w:p w14:paraId="33C08745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Y.</w:t>
      </w:r>
      <w:r w:rsidRPr="000F09A9">
        <w:tab/>
        <w:t xml:space="preserve">billi l-Qafas Strateġiku tal-UE attwali dwar is-Saħħa u s-Sikurezza fuq il-Post tax-Xogħol 2021-2027 qed joqrob lejn l-iskadenza tiegħu; billi se jkunu meħtieġa impenn politiku mġedded u qafas aktar ambizzjuż u aġġornat biex jiġi </w:t>
      </w:r>
      <w:proofErr w:type="spellStart"/>
      <w:r w:rsidRPr="000F09A9">
        <w:t>aċċelerat</w:t>
      </w:r>
      <w:proofErr w:type="spellEnd"/>
      <w:r w:rsidRPr="000F09A9">
        <w:t xml:space="preserve"> il-progress lejn l-objettiv ta’ żero </w:t>
      </w:r>
      <w:proofErr w:type="spellStart"/>
      <w:r w:rsidRPr="000F09A9">
        <w:t>fatalitajiet</w:t>
      </w:r>
      <w:proofErr w:type="spellEnd"/>
      <w:r w:rsidRPr="000F09A9">
        <w:t>;</w:t>
      </w:r>
    </w:p>
    <w:p w14:paraId="7C1236BB" w14:textId="77777777" w:rsidR="00A75683" w:rsidRPr="000F09A9" w:rsidRDefault="00A75683" w:rsidP="00A75683">
      <w:pPr>
        <w:pStyle w:val="NormalHanging12a"/>
      </w:pPr>
      <w:r w:rsidRPr="000F09A9">
        <w:t>Z.</w:t>
      </w:r>
      <w:r w:rsidRPr="000F09A9">
        <w:tab/>
        <w:t>billi l-</w:t>
      </w:r>
      <w:proofErr w:type="spellStart"/>
      <w:r w:rsidRPr="000F09A9">
        <w:t>kommemorazzjoni</w:t>
      </w:r>
      <w:proofErr w:type="spellEnd"/>
      <w:r w:rsidRPr="000F09A9">
        <w:t xml:space="preserve"> tal-vittmi tax-xogħol tikkostitwixxi att ta’ memorja kollettiva u ta’ responsabbiltà morali, li jikkontribwixxi biex l-attenzjoni pubblika tinżamm għolja fuq il-valur tal-ħajja tal-bniedem, biex tissaħħaħ kultura tal-prevenzjoni u jiġġedded l-impenn tal-istituzzjonijiet Ewropej u nazzjonali għall-objettiv ta’ żero vittmi fuq il-post tax-xogħol;</w:t>
      </w:r>
    </w:p>
    <w:p w14:paraId="61CAADE0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AA.</w:t>
      </w:r>
      <w:r w:rsidRPr="000F09A9">
        <w:tab/>
        <w:t>billi l-memorja kollettiva trid tissarraf f’responsabbiltà inkluż permezz ta’ rapportar affidabbli; billi spiss jibqa’ partikolarment diffiċli li jiġu rreġistrati l-aċċidenti kollha relatati max-xogħol, inklużi l-aċċidenti fatali; billi huwa meħtieġ li jiġi żgurat li l-ħaddiema kollha jibbenefikaw minn livelli adegwati ta’ protezzjoni soċjali;</w:t>
      </w:r>
    </w:p>
    <w:p w14:paraId="377D53A6" w14:textId="77777777" w:rsidR="00A75683" w:rsidRPr="000F09A9" w:rsidRDefault="00A75683" w:rsidP="00A75683">
      <w:pPr>
        <w:pStyle w:val="NormalHanging12a"/>
      </w:pPr>
      <w:r w:rsidRPr="000F09A9">
        <w:t>AB.</w:t>
      </w:r>
      <w:r w:rsidRPr="000F09A9">
        <w:tab/>
        <w:t xml:space="preserve">billi t-traġedja tal-minjiera ta’ </w:t>
      </w:r>
      <w:proofErr w:type="spellStart"/>
      <w:r w:rsidRPr="000F09A9">
        <w:t>Bois</w:t>
      </w:r>
      <w:proofErr w:type="spellEnd"/>
      <w:r w:rsidRPr="000F09A9">
        <w:t xml:space="preserve"> </w:t>
      </w:r>
      <w:proofErr w:type="spellStart"/>
      <w:r w:rsidRPr="000F09A9">
        <w:t>du</w:t>
      </w:r>
      <w:proofErr w:type="spellEnd"/>
      <w:r w:rsidRPr="000F09A9">
        <w:t xml:space="preserve"> </w:t>
      </w:r>
      <w:proofErr w:type="spellStart"/>
      <w:r w:rsidRPr="000F09A9">
        <w:t>Cazier</w:t>
      </w:r>
      <w:proofErr w:type="spellEnd"/>
      <w:r w:rsidRPr="000F09A9">
        <w:t xml:space="preserve"> f’</w:t>
      </w:r>
      <w:proofErr w:type="spellStart"/>
      <w:r w:rsidRPr="000F09A9">
        <w:t>Marcinelle</w:t>
      </w:r>
      <w:proofErr w:type="spellEnd"/>
      <w:r w:rsidRPr="000F09A9">
        <w:t xml:space="preserve">, li ġrat fit-8 ta’ Awwissu 1956 u li swiet il-ħajja ta’ 262 </w:t>
      </w:r>
      <w:proofErr w:type="spellStart"/>
      <w:r w:rsidRPr="000F09A9">
        <w:t>minatur</w:t>
      </w:r>
      <w:proofErr w:type="spellEnd"/>
      <w:r w:rsidRPr="000F09A9">
        <w:t>, ħafna minnhom ċittadini ta’ Stati li llum huma membri tal-Unjoni Ewropea, tirrappreżenta simbolu dejjiemi tal-ġlidiet għad-dinjità tax-xogħol, is-solidarjetà u l-ġustizzja soċjali fl-Ewropa;</w:t>
      </w:r>
    </w:p>
    <w:p w14:paraId="5DFEE902" w14:textId="77777777" w:rsidR="00A75683" w:rsidRPr="000F09A9" w:rsidRDefault="00A75683" w:rsidP="00A75683">
      <w:pPr>
        <w:pStyle w:val="NormalHanging12a"/>
        <w:rPr>
          <w:i/>
          <w:iCs/>
        </w:rPr>
      </w:pPr>
      <w:r w:rsidRPr="000F09A9">
        <w:lastRenderedPageBreak/>
        <w:t>AC.</w:t>
      </w:r>
      <w:r w:rsidRPr="000F09A9">
        <w:tab/>
        <w:t xml:space="preserve">billi, minħabba l-għadd kbir ta’ nazzjonalitajiet Ewropej fost il-vittmi, it-traġedja ta’ </w:t>
      </w:r>
      <w:proofErr w:type="spellStart"/>
      <w:r w:rsidRPr="000F09A9">
        <w:t>Marcinelle</w:t>
      </w:r>
      <w:proofErr w:type="spellEnd"/>
      <w:r w:rsidRPr="000F09A9">
        <w:t xml:space="preserve"> kienet l-ewwel diżgrazzja kollettiva ta’ Ewropa li dak iż-żmien kienet diġà </w:t>
      </w:r>
      <w:proofErr w:type="spellStart"/>
      <w:r w:rsidRPr="000F09A9">
        <w:t>timmaġina</w:t>
      </w:r>
      <w:proofErr w:type="spellEnd"/>
      <w:r w:rsidRPr="000F09A9">
        <w:t xml:space="preserve"> </w:t>
      </w:r>
      <w:proofErr w:type="spellStart"/>
      <w:r w:rsidRPr="000F09A9">
        <w:t>fraternità</w:t>
      </w:r>
      <w:proofErr w:type="spellEnd"/>
      <w:r w:rsidRPr="000F09A9">
        <w:t xml:space="preserve"> dwar suġġetti kruċjali bħax-xogħol, is-sikurezza, il-ġustizzja u d-dinjità;</w:t>
      </w:r>
    </w:p>
    <w:p w14:paraId="173DEC89" w14:textId="77777777" w:rsidR="00A75683" w:rsidRPr="000F09A9" w:rsidRDefault="00A75683" w:rsidP="00A75683">
      <w:pPr>
        <w:pStyle w:val="NormalHanging12a"/>
      </w:pPr>
      <w:r w:rsidRPr="000F09A9">
        <w:t>AD.</w:t>
      </w:r>
      <w:r w:rsidRPr="000F09A9">
        <w:tab/>
        <w:t xml:space="preserve">billi t-tifkira ta’ </w:t>
      </w:r>
      <w:proofErr w:type="spellStart"/>
      <w:r w:rsidRPr="000F09A9">
        <w:t>Marcinelle</w:t>
      </w:r>
      <w:proofErr w:type="spellEnd"/>
      <w:r w:rsidRPr="000F09A9">
        <w:t xml:space="preserve"> żżomm ħaj l-għarfien tal-valur fundamentali tal-moviment liberu tal-ħaddiema, ta’ </w:t>
      </w:r>
      <w:proofErr w:type="spellStart"/>
      <w:r w:rsidRPr="000F09A9">
        <w:t>drittijiethom</w:t>
      </w:r>
      <w:proofErr w:type="spellEnd"/>
      <w:r w:rsidRPr="000F09A9">
        <w:t xml:space="preserve"> u tas-sikurezza tagħhom, li huma prijorità għal Ewropa soċjali effikaċi u kompetittiva;</w:t>
      </w:r>
    </w:p>
    <w:p w14:paraId="3DA81272" w14:textId="77777777" w:rsidR="00A75683" w:rsidRPr="000F09A9" w:rsidRDefault="00A75683" w:rsidP="00A75683">
      <w:pPr>
        <w:pStyle w:val="NormalHanging12a"/>
      </w:pPr>
      <w:r w:rsidRPr="000F09A9">
        <w:t>AE.</w:t>
      </w:r>
      <w:r w:rsidRPr="000F09A9">
        <w:tab/>
        <w:t xml:space="preserve">billi </w:t>
      </w:r>
      <w:proofErr w:type="spellStart"/>
      <w:r w:rsidRPr="000F09A9">
        <w:t>traġedji</w:t>
      </w:r>
      <w:proofErr w:type="spellEnd"/>
      <w:r w:rsidRPr="000F09A9">
        <w:t xml:space="preserve"> storiċi oħra relatati max-xogħol, fosthom in-nirien tal-minjiera Marie tal-31 ta’ Mejju 1892, id-diżastru tal-minjiera </w:t>
      </w:r>
      <w:proofErr w:type="spellStart"/>
      <w:r w:rsidRPr="000F09A9">
        <w:t>Courrières</w:t>
      </w:r>
      <w:proofErr w:type="spellEnd"/>
      <w:r w:rsidRPr="000F09A9">
        <w:t xml:space="preserve"> tal-10 ta’ Marzu 1906, id-diżastru tal-minjiera </w:t>
      </w:r>
      <w:proofErr w:type="spellStart"/>
      <w:r w:rsidRPr="000F09A9">
        <w:t>Luisenthal</w:t>
      </w:r>
      <w:proofErr w:type="spellEnd"/>
      <w:r w:rsidRPr="000F09A9">
        <w:t xml:space="preserve"> tas-7 ta’ Frar 1962, id-diżastru tal-minjiera </w:t>
      </w:r>
      <w:proofErr w:type="spellStart"/>
      <w:r w:rsidRPr="000F09A9">
        <w:t>Aliveri</w:t>
      </w:r>
      <w:proofErr w:type="spellEnd"/>
      <w:r w:rsidRPr="000F09A9">
        <w:t xml:space="preserve"> tal-1968, l-</w:t>
      </w:r>
      <w:proofErr w:type="spellStart"/>
      <w:r w:rsidRPr="000F09A9">
        <w:t>isplużjoni</w:t>
      </w:r>
      <w:proofErr w:type="spellEnd"/>
      <w:r w:rsidRPr="000F09A9">
        <w:t xml:space="preserve"> tal-1976 fil-Fabbrika tal-</w:t>
      </w:r>
      <w:proofErr w:type="spellStart"/>
      <w:r w:rsidRPr="000F09A9">
        <w:t>Iskrataċċ</w:t>
      </w:r>
      <w:proofErr w:type="spellEnd"/>
      <w:r w:rsidRPr="000F09A9">
        <w:t xml:space="preserve"> ta’ </w:t>
      </w:r>
      <w:proofErr w:type="spellStart"/>
      <w:r w:rsidRPr="000F09A9">
        <w:t>Lapua</w:t>
      </w:r>
      <w:proofErr w:type="spellEnd"/>
      <w:r w:rsidRPr="000F09A9">
        <w:t xml:space="preserve"> fil-Finlandja, u l-</w:t>
      </w:r>
      <w:proofErr w:type="spellStart"/>
      <w:r w:rsidRPr="000F09A9">
        <w:t>isplużjoni</w:t>
      </w:r>
      <w:proofErr w:type="spellEnd"/>
      <w:r w:rsidRPr="000F09A9">
        <w:t xml:space="preserve"> fatali u n-nirien fil-fabbrika </w:t>
      </w:r>
      <w:proofErr w:type="spellStart"/>
      <w:r w:rsidRPr="000F09A9">
        <w:t>Violanta</w:t>
      </w:r>
      <w:proofErr w:type="spellEnd"/>
      <w:r w:rsidRPr="000F09A9">
        <w:t xml:space="preserve"> fil-Greċja f’Jannar 2026, rabbew għeruq fondi fil-memorja kollettiva ta’ diversi Stati Membri u għandhom ifakkru b’mod kostanti fil-ħtieġa urġenti ta’ politiki effettivi dwar il-prevenzjoni u l-ħarsien tal-ħaddiema;</w:t>
      </w:r>
    </w:p>
    <w:p w14:paraId="73D86E9C" w14:textId="77777777" w:rsidR="00A75683" w:rsidRPr="000F09A9" w:rsidRDefault="00A75683" w:rsidP="00A75683">
      <w:pPr>
        <w:pStyle w:val="NormalHanging12a"/>
      </w:pPr>
      <w:r w:rsidRPr="000F09A9">
        <w:t>1.</w:t>
      </w:r>
      <w:r w:rsidRPr="000F09A9">
        <w:tab/>
        <w:t xml:space="preserve">Jitlob li jiġi stabbilit Jum Ewropew li jfakkar lill-vittmi tax-xogħol u għall-ħarsien u għad-dinjità tal-ħaddiema, li għandu jitfakkar kull sena fit-8 ta’ Awwissu, b’tifkira tat-traġedja tal-minjiera ta’ </w:t>
      </w:r>
      <w:proofErr w:type="spellStart"/>
      <w:r w:rsidRPr="000F09A9">
        <w:t>Bois</w:t>
      </w:r>
      <w:proofErr w:type="spellEnd"/>
      <w:r w:rsidRPr="000F09A9">
        <w:t xml:space="preserve"> </w:t>
      </w:r>
      <w:proofErr w:type="spellStart"/>
      <w:r w:rsidRPr="000F09A9">
        <w:t>du</w:t>
      </w:r>
      <w:proofErr w:type="spellEnd"/>
      <w:r w:rsidRPr="000F09A9">
        <w:t xml:space="preserve"> </w:t>
      </w:r>
      <w:proofErr w:type="spellStart"/>
      <w:r w:rsidRPr="000F09A9">
        <w:t>Cazier</w:t>
      </w:r>
      <w:proofErr w:type="spellEnd"/>
      <w:r w:rsidRPr="000F09A9">
        <w:t xml:space="preserve"> f’</w:t>
      </w:r>
      <w:proofErr w:type="spellStart"/>
      <w:r w:rsidRPr="000F09A9">
        <w:t>Marcinelle</w:t>
      </w:r>
      <w:proofErr w:type="spellEnd"/>
      <w:r w:rsidRPr="000F09A9">
        <w:t xml:space="preserve">, li minħabba n-natura </w:t>
      </w:r>
      <w:proofErr w:type="spellStart"/>
      <w:r w:rsidRPr="000F09A9">
        <w:t>intrinsikament</w:t>
      </w:r>
      <w:proofErr w:type="spellEnd"/>
      <w:r w:rsidRPr="000F09A9">
        <w:t xml:space="preserve"> Ewropea tagħha – peress li fiha kien hemm involuti ħaddiema minn diversi pajjiżi li llum huma Stati Membri tal-UE – tirrappreżenta simbolu komuni tal-ġlidiet għad-dinjità tax-xogħol u tal-ħtieġa ta’ approċċ komuni għall-protezzjoni tas-saħħa u s-sikurezza okkupazzjonali;</w:t>
      </w:r>
    </w:p>
    <w:p w14:paraId="511856A6" w14:textId="77777777" w:rsidR="00A75683" w:rsidRPr="000F09A9" w:rsidRDefault="00A75683" w:rsidP="00A75683">
      <w:pPr>
        <w:pStyle w:val="NormalHanging12a"/>
      </w:pPr>
      <w:r w:rsidRPr="000F09A9">
        <w:t>2.</w:t>
      </w:r>
      <w:r w:rsidRPr="000F09A9">
        <w:tab/>
        <w:t xml:space="preserve">Iqis li l-għanijiet ta’ dan il-Jum Ewropew huma li jiftakru l-vittmi ta’ aċċidenti fuq il-post tax-xogħol u ta’ mard okkupazzjonali, u li jqajmu kuxjenza fost il-pubbliku ġenerali, il-kumpaniji u l-istituzzjonijiet dwar l-importanza tal-prevenzjoni u s-sikurezza fuq il-post tax-xogħol u ta’ kundizzjonijiet tax-xogħol deċenti; ifakkar, madankollu, li s-sensibilizzazzjoni għandha tkun marbuta mar-riskji attwali għas-saħħa u s-sikurezza, biex b’hekk tikkontribwixxi ġenwinament għall-prevenzjoni ta’ </w:t>
      </w:r>
      <w:proofErr w:type="spellStart"/>
      <w:r w:rsidRPr="000F09A9">
        <w:t>fatalitajiet</w:t>
      </w:r>
      <w:proofErr w:type="spellEnd"/>
      <w:r w:rsidRPr="000F09A9">
        <w:t xml:space="preserve">, aċċidenti u mard fuq il-post tax-xogħol; jenfasizza li dan il-Jum Ewropew jista’ jgħin biex isaħħaħ l-impenn tal-UE u tal-Istati Membri għall-approċċ “Viżjoni Żero”, b’mod partikolari billi jippromwovi l-prevenzjoni fuq il-post tax-xogħol, ix-xogħol sikur u deċenti, it-taħriġ, is-sensibilizzazzjoni dwar riskji emerġenti, id-djalogu soċjali u l-infurzar effettiv tal-leġiżlazzjoni eżistenti, kif ukoll billi jmexxi ’l quddiem l-azzjoni tal-UE biex jindirizza r-riskji </w:t>
      </w:r>
      <w:proofErr w:type="spellStart"/>
      <w:r w:rsidRPr="000F09A9">
        <w:t>psikosoċjali</w:t>
      </w:r>
      <w:proofErr w:type="spellEnd"/>
      <w:r w:rsidRPr="000F09A9">
        <w:t xml:space="preserve">, id-disturbi </w:t>
      </w:r>
      <w:proofErr w:type="spellStart"/>
      <w:r w:rsidRPr="000F09A9">
        <w:t>muskoloskeletali</w:t>
      </w:r>
      <w:proofErr w:type="spellEnd"/>
      <w:r w:rsidRPr="000F09A9">
        <w:t xml:space="preserve"> (</w:t>
      </w:r>
      <w:proofErr w:type="spellStart"/>
      <w:r w:rsidRPr="000F09A9">
        <w:t>MSDs</w:t>
      </w:r>
      <w:proofErr w:type="spellEnd"/>
      <w:r w:rsidRPr="000F09A9">
        <w:t xml:space="preserve">) u r-riskji tas-saħħa okkupazzjonali marbuta ma’ eventi ta’ temp estrem fis-setturi kollha u f’kumpaniji ta’ kull daqs; iqis li dan il-Jum Ewropew ikun ukoll opportunità annwali biex jiġi vvalutat il-progress li sar lejn l-objettiv ta’ “Viżjoni Żero”, jiġu identifikati l-lakuni fil-prevenzjoni u l-infurzar, tissaħħaħ ir-responsabbiltà politika fil-livelli nazzjonali u tal-UE u tiġi </w:t>
      </w:r>
      <w:proofErr w:type="spellStart"/>
      <w:r w:rsidRPr="000F09A9">
        <w:t>affermata</w:t>
      </w:r>
      <w:proofErr w:type="spellEnd"/>
      <w:r w:rsidRPr="000F09A9">
        <w:t xml:space="preserve"> mill-ġdid il-ħtieġa ta’ kontrolli effettivi;</w:t>
      </w:r>
    </w:p>
    <w:p w14:paraId="2DC10170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3.</w:t>
      </w:r>
      <w:r w:rsidRPr="000F09A9">
        <w:tab/>
        <w:t>Jisħaq li dan il-Jum Ewropew, li jikkomplementa l-Jum Dinji tal-ILO għas-Saħħa u s-Sikurezza fuq il-Post tax-Xogħol fit-28 ta’ April, għandu jippromwovi inizjattivi konkreti fl-iskejjel, fuq il-postijiet tax-xogħol u fl-istituzzjonijiet, inklużi kampanji ta’ sensibilizzazzjoni, programmi ta’ taħriġ u skambji tal-aħjar prattika dwar il-prevenzjoni, u b’hekk isaħħaħ kultura ta’ sikurezza fil-ġenerazzjonijiet u s-setturi kollha;</w:t>
      </w:r>
    </w:p>
    <w:p w14:paraId="6060E513" w14:textId="77777777" w:rsidR="00A75683" w:rsidRPr="000F09A9" w:rsidRDefault="00A75683" w:rsidP="00A75683">
      <w:pPr>
        <w:pStyle w:val="NormalHanging12a"/>
      </w:pPr>
      <w:r w:rsidRPr="000F09A9">
        <w:t>4.</w:t>
      </w:r>
      <w:r w:rsidRPr="000F09A9">
        <w:tab/>
        <w:t>Jenfasizza li dan il-Jum Ewropew għandu jgħin biex isaħħaħ l-impenn tal-UE u tal-Istati Membri lejn l-objettiv tal-qerda sistematika u sostnuta tal-aċċidenti, il-mard u l-</w:t>
      </w:r>
      <w:proofErr w:type="spellStart"/>
      <w:r w:rsidRPr="000F09A9">
        <w:lastRenderedPageBreak/>
        <w:t>fatalitajiet</w:t>
      </w:r>
      <w:proofErr w:type="spellEnd"/>
      <w:r w:rsidRPr="000F09A9">
        <w:t xml:space="preserve"> relatati max-xogħol, f’</w:t>
      </w:r>
      <w:proofErr w:type="spellStart"/>
      <w:r w:rsidRPr="000F09A9">
        <w:t>konformità</w:t>
      </w:r>
      <w:proofErr w:type="spellEnd"/>
      <w:r w:rsidRPr="000F09A9">
        <w:t xml:space="preserve"> mal-approċċ “Viżjoni Żero”, b’mod partikolari billi jippromwovi l-prevenzjoni fuq il-post tax-xogħol, ix-xogħol sikur u deċenti, it-taħriġ, is-sensibilizzazzjoni dwar riskji emerġenti, id-djalogu soċjali u l-infurzar effettiv tal-leġiżlazzjoni eżistenti;</w:t>
      </w:r>
    </w:p>
    <w:p w14:paraId="0040FD5F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5.</w:t>
      </w:r>
      <w:r w:rsidRPr="000F09A9">
        <w:tab/>
        <w:t>Jisħaq fuq l-importanza li jissaħħu d-drittijiet tal-ħaddiema għall-informazzjoni, il-konsultazzjoni u l-parteċipazzjoni permezz tal-elezzjoni ta’ rappreżentanti għas-saħħa u s-sikurezza u l-adozzjoni ta’ ftehimiet kollettivi;</w:t>
      </w:r>
    </w:p>
    <w:p w14:paraId="5844D577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6.</w:t>
      </w:r>
      <w:r w:rsidRPr="000F09A9">
        <w:tab/>
      </w:r>
      <w:proofErr w:type="spellStart"/>
      <w:r w:rsidRPr="000F09A9">
        <w:t>Jissottolinja</w:t>
      </w:r>
      <w:proofErr w:type="spellEnd"/>
      <w:r w:rsidRPr="000F09A9">
        <w:t xml:space="preserve"> li l-</w:t>
      </w:r>
      <w:proofErr w:type="spellStart"/>
      <w:r w:rsidRPr="000F09A9">
        <w:t>ilħuq</w:t>
      </w:r>
      <w:proofErr w:type="spellEnd"/>
      <w:r w:rsidRPr="000F09A9">
        <w:t xml:space="preserve"> tal-objettiv ta’ </w:t>
      </w:r>
      <w:proofErr w:type="spellStart"/>
      <w:r w:rsidRPr="000F09A9">
        <w:t>fatalitajiet</w:t>
      </w:r>
      <w:proofErr w:type="spellEnd"/>
      <w:r w:rsidRPr="000F09A9">
        <w:t xml:space="preserve"> żero relatati max-xogħol jirrikjedi kooperazzjoni b’saħħitha bejn l-Istati Membri, l-</w:t>
      </w:r>
      <w:proofErr w:type="spellStart"/>
      <w:r w:rsidRPr="000F09A9">
        <w:t>impjegaturi</w:t>
      </w:r>
      <w:proofErr w:type="spellEnd"/>
      <w:r w:rsidRPr="000F09A9">
        <w:t>, is-sħab soċjali, l-</w:t>
      </w:r>
      <w:proofErr w:type="spellStart"/>
      <w:r w:rsidRPr="000F09A9">
        <w:t>ispettorati</w:t>
      </w:r>
      <w:proofErr w:type="spellEnd"/>
      <w:r w:rsidRPr="000F09A9">
        <w:t xml:space="preserve"> tax-xogħol, l-istituzzjonijiet tar-riċerka u l-aġenziji tal-UE; jappella għal skambju msaħħaħ tal-aħjar prattika, tad-data u tal-metodoloġiji ta’ prevenzjoni bl-appoġġ tal-Aġenzija Ewropea għas-Sigurtà u s-Saħħa fuq il-Post tax-Xogħol (EU-OSHA);</w:t>
      </w:r>
    </w:p>
    <w:p w14:paraId="63BE19A9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7.</w:t>
      </w:r>
      <w:r w:rsidRPr="000F09A9">
        <w:tab/>
        <w:t xml:space="preserve">Jistieden lill-Kummissjoni tivvaluta u tindirizza r-riskji għas-saħħa u s-sikurezza okkupazzjonali assoċjati mal-IA u mas-sistemi ta’ ġestjoni algoritmika, inklużi l-intensifikazzjoni tax-xogħol, it-tensjoni psikosoċjali, is-sorveljanza żejda u n-nuqqas ta’ ċarezza fil-limiti tal-ħinijiet tax-xogħol; jistieden lill-Kummissjoni u lill-Istati Membri jirrikonoxxu u jindirizzaw ir-riskji emerġenti ta’ </w:t>
      </w:r>
      <w:proofErr w:type="spellStart"/>
      <w:r w:rsidRPr="000F09A9">
        <w:t>fatalitajiet</w:t>
      </w:r>
      <w:proofErr w:type="spellEnd"/>
      <w:r w:rsidRPr="000F09A9">
        <w:t xml:space="preserve"> u aċċidenti serji marbuta ma’ forom ġodda ta’ impjieg, inklużi x-xogħol fuq il-pjattaformi u x-xogħol </w:t>
      </w:r>
      <w:proofErr w:type="spellStart"/>
      <w:r w:rsidRPr="000F09A9">
        <w:t>ġestit</w:t>
      </w:r>
      <w:proofErr w:type="spellEnd"/>
      <w:r w:rsidRPr="000F09A9">
        <w:t xml:space="preserve"> b’mod </w:t>
      </w:r>
      <w:proofErr w:type="spellStart"/>
      <w:r w:rsidRPr="000F09A9">
        <w:t>algoritmiku</w:t>
      </w:r>
      <w:proofErr w:type="spellEnd"/>
      <w:r w:rsidRPr="000F09A9">
        <w:t xml:space="preserve">; jisħaq li l-ħaddiema ingaġġati permezz ta’ pjattaformi tax-xogħol diġitali u dawk li l-kompiti, ir-ritmu u l-prestazzjoni tagħhom ikunu mmexxija jew evalwati minn għodod ibbażati fuq l-IA, jistgħu jiffaċċjaw riskji tas-sikurezza u s-saħħa okkupazzjonali akbar b’riżultat ta’ ritmi tax-xogħol intensifikati, monitoraġġ abbużiv, trasparenza mhux suffiċjenti fit-teħid tad-deċiżjonijiet </w:t>
      </w:r>
      <w:proofErr w:type="spellStart"/>
      <w:r w:rsidRPr="000F09A9">
        <w:t>algoritmiku</w:t>
      </w:r>
      <w:proofErr w:type="spellEnd"/>
      <w:r w:rsidRPr="000F09A9">
        <w:t xml:space="preserve">, inkluż fir-rigward ta’ punti ta’ kuntatt uman identifikabbli, u informazzjoni jew taħriġ </w:t>
      </w:r>
      <w:proofErr w:type="spellStart"/>
      <w:r w:rsidRPr="000F09A9">
        <w:t>inadegwat</w:t>
      </w:r>
      <w:proofErr w:type="spellEnd"/>
      <w:r w:rsidRPr="000F09A9">
        <w:t xml:space="preserve"> jew mhux suffiċjenti; jisħaq li l-introduzzjoni ta’ tali teknoloġiji hija soġġetta għal valutazzjoni xierqa tar-riskju, informazzjoni u konsultazzjoni trasparenti tal-ħaddiema, u sorveljanza mill-bniedem sinifikattiva, f’konformità mal-leġiżlazzjoni dwar is-sikurezza u s-saħħa okkupazzjonali;</w:t>
      </w:r>
    </w:p>
    <w:p w14:paraId="0EEB520C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8.</w:t>
      </w:r>
      <w:r w:rsidRPr="000F09A9">
        <w:tab/>
        <w:t xml:space="preserve">Jistieden lill-Kummissjoni tivvaluta b’mod komprensiv u tantiċipa r-riskji tas-saħħa u s-sikurezza okkupazzjonali li ġejjin minn fatturi relatati mal-klima, inklużi l-pressjoni tas-sħana, eventi ta’ temp estrem, it-tniġġis tal-arja, l-esponiment akbar għal sustanzi perikolużi matul proġetti ta’ rinnovazzjoni u ta’ </w:t>
      </w:r>
      <w:proofErr w:type="spellStart"/>
      <w:r w:rsidRPr="000F09A9">
        <w:t>modernizzazzjoni</w:t>
      </w:r>
      <w:proofErr w:type="spellEnd"/>
      <w:r w:rsidRPr="000F09A9">
        <w:t xml:space="preserve"> tal-</w:t>
      </w:r>
      <w:proofErr w:type="spellStart"/>
      <w:r w:rsidRPr="000F09A9">
        <w:t>infrastrutturi</w:t>
      </w:r>
      <w:proofErr w:type="spellEnd"/>
      <w:r w:rsidRPr="000F09A9">
        <w:t>, u t-</w:t>
      </w:r>
      <w:proofErr w:type="spellStart"/>
      <w:r w:rsidRPr="000F09A9">
        <w:t>tfaċċar</w:t>
      </w:r>
      <w:proofErr w:type="spellEnd"/>
      <w:r w:rsidRPr="000F09A9">
        <w:t xml:space="preserve"> ta’ perikli bijoloġiċi ġodda; jitlob li tiżdied l-azzjoni preventiva abbażi ta’ din il-valutazzjoni bil-għan li jissaħħu r-reżiljenza u t-tħejjija fis-sistemi nazzjonali tas-saħħa u s-sikurezza okkupazzjonali, inkluż permezz ta’ mekkaniżmi ta’ twissija bikrija u gwida speċifika għas-settur għal setturi b’ riskju għoli bħall-kostruzzjoni, l-agrikoltura u t-trasport, kif ukoll għal setturi affettwati oħra, inklużi s-servizzi ta’ emerġenza; </w:t>
      </w:r>
      <w:proofErr w:type="spellStart"/>
      <w:r w:rsidRPr="000F09A9">
        <w:t>jissottolinja</w:t>
      </w:r>
      <w:proofErr w:type="spellEnd"/>
      <w:r w:rsidRPr="000F09A9">
        <w:t xml:space="preserve"> l-ħtieġa li l-</w:t>
      </w:r>
      <w:proofErr w:type="spellStart"/>
      <w:r w:rsidRPr="000F09A9">
        <w:t>ispettorati</w:t>
      </w:r>
      <w:proofErr w:type="spellEnd"/>
      <w:r w:rsidRPr="000F09A9">
        <w:t xml:space="preserve"> tax-xogħol u l-</w:t>
      </w:r>
      <w:proofErr w:type="spellStart"/>
      <w:r w:rsidRPr="000F09A9">
        <w:t>impjegaturi</w:t>
      </w:r>
      <w:proofErr w:type="spellEnd"/>
      <w:r w:rsidRPr="000F09A9">
        <w:t xml:space="preserve"> jkunu mgħammra bi gwida prattika fil-livell tal-UE dwar il-ġestjoni tas-sħana fuq il-post tax-xogħol u riskji okkupazzjonali oħra relatati mal-klima;</w:t>
      </w:r>
    </w:p>
    <w:p w14:paraId="74B74E2E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9.</w:t>
      </w:r>
      <w:r w:rsidRPr="000F09A9">
        <w:tab/>
        <w:t xml:space="preserve">Jenfasizza l-ħtieġa li l-effetti tas-sħana estrema u tat-tibdil fil-klima jiġu rikonoxxuti bħala fatturi ta’ riskju okkupazzjonali ewlenin u jistieden lill-Kummissjoni u lill-Istati Membri jsaħħu l-miżuri preventivi, protettivi u </w:t>
      </w:r>
      <w:proofErr w:type="spellStart"/>
      <w:r w:rsidRPr="000F09A9">
        <w:t>adattivi</w:t>
      </w:r>
      <w:proofErr w:type="spellEnd"/>
      <w:r w:rsidRPr="000F09A9">
        <w:t xml:space="preserve"> tal-post tax-xogħol sabiex inaqqsu l-aċċidenti relatati max-xogħol, il-mard u l-</w:t>
      </w:r>
      <w:proofErr w:type="spellStart"/>
      <w:r w:rsidRPr="000F09A9">
        <w:t>fatalitajiet</w:t>
      </w:r>
      <w:proofErr w:type="spellEnd"/>
      <w:r w:rsidRPr="000F09A9">
        <w:t xml:space="preserve"> okkupazzjonali;</w:t>
      </w:r>
    </w:p>
    <w:p w14:paraId="373F20EA" w14:textId="77777777" w:rsidR="00A75683" w:rsidRPr="000F09A9" w:rsidRDefault="00A75683" w:rsidP="00A75683">
      <w:pPr>
        <w:pStyle w:val="NormalHanging12a"/>
      </w:pPr>
      <w:r w:rsidRPr="000F09A9">
        <w:t>10.</w:t>
      </w:r>
      <w:r w:rsidRPr="000F09A9">
        <w:tab/>
        <w:t>Jistieden lill-Kummissjoni, lill-Kunsill, lis-soċjetà ċivili u lis-sħab soċjali jappoġġjaw l-</w:t>
      </w:r>
      <w:r w:rsidRPr="000F09A9">
        <w:lastRenderedPageBreak/>
        <w:t>istabbiliment u t-</w:t>
      </w:r>
      <w:proofErr w:type="spellStart"/>
      <w:r w:rsidRPr="000F09A9">
        <w:t>tfakkira</w:t>
      </w:r>
      <w:proofErr w:type="spellEnd"/>
      <w:r w:rsidRPr="000F09A9">
        <w:t xml:space="preserve"> tal-Jum Ewropew bħala impenn ċiviku li jgħaqqad l-istituzzjonijiet, in-negozji u ċ-ċittadini, inkluż permezz ta’ inizjattivi li jippromwovu l-informazzjoni, is-sensibilizzazzjoni u l-għodod prattiċi ta’ prevenzjoni mfassla apposta għall-intrapriżi żgħar u ta’ daqs medju u l-ħaddiema vulnerabbli u permezz tal-iskambju tal-aħjar prattika għas-saħħa u s-sikurezza okkupazzjonali; jisħaq li tali inizjattivi għandhom jindirizzaw speċifikament ir-riskji psikosoċjali, ir-riskji relatati mas-sħana u mat-temperaturi tax-xogħol estremi, ir-riskji marbuta mal-ktajjen ta’ </w:t>
      </w:r>
      <w:proofErr w:type="spellStart"/>
      <w:r w:rsidRPr="000F09A9">
        <w:t>sottokuntrattar</w:t>
      </w:r>
      <w:proofErr w:type="spellEnd"/>
      <w:r w:rsidRPr="000F09A9">
        <w:t xml:space="preserve"> u forom mhux standard ta’ xogħol, u l-isfidi li jaffettwaw lill-ħaddiema stazzjonati, staġjonali u ħaddiema transfruntiera oħra, filwaqt li jiżguraw il-konformità mal-prinċipju tat-trattament ugwali u l-applikazzjoni effettiva tar-regoli tal-pajjiż </w:t>
      </w:r>
      <w:proofErr w:type="spellStart"/>
      <w:r w:rsidRPr="000F09A9">
        <w:t>ospitanti</w:t>
      </w:r>
      <w:proofErr w:type="spellEnd"/>
      <w:r w:rsidRPr="000F09A9">
        <w:t xml:space="preserve"> dwar is-sikurezza u s-saħħa okkupazzjonali u l-protezzjoni soċjali; ifakkar li s-sigħat tax-xogħol eċċessivament twal spiss jirriżultaw f’</w:t>
      </w:r>
      <w:proofErr w:type="spellStart"/>
      <w:r w:rsidRPr="000F09A9">
        <w:t>għeja</w:t>
      </w:r>
      <w:proofErr w:type="spellEnd"/>
      <w:r w:rsidRPr="000F09A9">
        <w:t xml:space="preserve"> u f’żieda fir-riskju ta’ aċċidenti fatali relatati max-xogħol;</w:t>
      </w:r>
    </w:p>
    <w:p w14:paraId="0BDE818F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11.</w:t>
      </w:r>
      <w:r w:rsidRPr="000F09A9">
        <w:tab/>
        <w:t>Iħeġġeġ lill-Istati Membri jqajmu sensibilizzazzjoni fost l-impjegaturi u l-ħaddiema dwar ir-responsabbiltà tagħhom li jiżguraw is-sikurezza tagħhom stess u dik ta’ oħrajn, jippromwovu t-taħriġ tal-ewwel għajnuna lill-impjegati kollha, b’mod partikolari f’setturi b’riskji okkupazzjonali ogħla, u jiżguraw li tali taħriġ jiġi aġġornat regolarment, ikun aċċessibbli b’mod wiesa’ u integrat fil-politiki dwar is-sikurezza fuq il-post tax-xogħol; jisħaq li l-impjegaturi għandhom ir-responsabbiltà primarja li jiżguraw is-saħħa u s-sikurezza tal-ħaddiema, inkluż permezz ta’ valutazzjoni tar-riskji, miżuri preventivi, il-provvista ta’ tagħmir ta’ protezzjoni personali, servizzi tas-saħħa okkupazzjonali, l-implimentazzjoni effettiva ta’ leġiżlazzjoni dwar is-sikurezza okkupazzjonali, u l-għoti ta’ informazzjoni, istruzzjoni u taħriġ adegwati tal-impjegati; jissottolinja r-responsabbiltà tal-impjegaturi li jiżguraw l-involviment ġenwin tal-impjegati u tar-rappreżentanti tagħhom fl-iżvilupp ta’ proċessi tas-saħħa u s-sikurezza okkupazzjonali fuq il-post tax-xogħol, fil-valutazzjoni tar-riskji u l-perikli, fil-miżuri ta’ ppjanar u monitoraġġ, u fit-twettiq ta’ xogħol preventiv;</w:t>
      </w:r>
    </w:p>
    <w:p w14:paraId="721D088A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12.</w:t>
      </w:r>
      <w:r w:rsidRPr="000F09A9">
        <w:tab/>
        <w:t xml:space="preserve">Ifakkar li l-vjolenza hija sfida li qed tikber f’ħafna postijiet tax-xogħol, b’mod partikolari fis-setturi tas-servizzi u tal-kura tas-saħħa u għall-ħaddiema tas-salvataġġ ta’ emerġenza; jinsisti fuq il-ħtieġa ta’ miżuri maħsuba biex jimplimentaw approċċ ta’ tolleranza żero </w:t>
      </w:r>
      <w:proofErr w:type="spellStart"/>
      <w:r w:rsidRPr="000F09A9">
        <w:t>għall-bullying</w:t>
      </w:r>
      <w:proofErr w:type="spellEnd"/>
      <w:r w:rsidRPr="000F09A9">
        <w:t>, il-fastidju u forom oħra ta’ vjolenza fuq il-post tax-xogħol, permezz tat-titjib u l-promozzjoni ta’ strutturi ta’ appoġġ organizzazzjonali u leġiżlattivi, kif ukoll permezz ta’ sistemi aħjar ta’ rapportar tal-aċċidenti;</w:t>
      </w:r>
    </w:p>
    <w:p w14:paraId="5EDD7BCF" w14:textId="77777777" w:rsidR="00A75683" w:rsidRPr="000F09A9" w:rsidRDefault="00A75683" w:rsidP="00A75683">
      <w:pPr>
        <w:pStyle w:val="NormalHanging12a"/>
      </w:pPr>
      <w:r w:rsidRPr="000F09A9">
        <w:t>13.</w:t>
      </w:r>
      <w:r w:rsidRPr="000F09A9">
        <w:tab/>
        <w:t xml:space="preserve">Jistieden lill-Kummissjoni u lill-EU-OSHA jużaw il-Jum Ewropew bħala </w:t>
      </w:r>
      <w:proofErr w:type="spellStart"/>
      <w:r w:rsidRPr="000F09A9">
        <w:t>opportunità</w:t>
      </w:r>
      <w:proofErr w:type="spellEnd"/>
      <w:r w:rsidRPr="000F09A9">
        <w:t xml:space="preserve"> biex </w:t>
      </w:r>
      <w:proofErr w:type="spellStart"/>
      <w:r w:rsidRPr="000F09A9">
        <w:t>ixerrdu</w:t>
      </w:r>
      <w:proofErr w:type="spellEnd"/>
      <w:r w:rsidRPr="000F09A9">
        <w:t xml:space="preserve"> statistika aġġornata, </w:t>
      </w:r>
      <w:proofErr w:type="spellStart"/>
      <w:r w:rsidRPr="000F09A9">
        <w:t>analiżijiet</w:t>
      </w:r>
      <w:proofErr w:type="spellEnd"/>
      <w:r w:rsidRPr="000F09A9">
        <w:t xml:space="preserve"> </w:t>
      </w:r>
      <w:proofErr w:type="spellStart"/>
      <w:r w:rsidRPr="000F09A9">
        <w:t>komparattivi</w:t>
      </w:r>
      <w:proofErr w:type="spellEnd"/>
      <w:r w:rsidRPr="000F09A9">
        <w:t xml:space="preserve"> u gwida </w:t>
      </w:r>
      <w:proofErr w:type="spellStart"/>
      <w:r w:rsidRPr="000F09A9">
        <w:t>bbażata</w:t>
      </w:r>
      <w:proofErr w:type="spellEnd"/>
      <w:r w:rsidRPr="000F09A9">
        <w:t xml:space="preserve"> fuq l-evidenza dwar is-saħħa u s-sikurezza okkupazzjonali, b’enfasi partikolari fuq ir-riskji psikosoċjali, forom ta’ xogħol mhux standard, intrapriżi </w:t>
      </w:r>
      <w:proofErr w:type="spellStart"/>
      <w:r w:rsidRPr="000F09A9">
        <w:t>mikro</w:t>
      </w:r>
      <w:proofErr w:type="spellEnd"/>
      <w:r w:rsidRPr="000F09A9">
        <w:t xml:space="preserve"> u żgħar u l-gruppi ta’ ħaddiema l-aktar vulnerabbli; jistieden ukoll lill-Kummissjoni u lill-EU-OSHA jippubblikaw stampa madwar l-UE kollha u fajls tal-pajjiżi dwar il-mard okkupazzjonali u l-</w:t>
      </w:r>
      <w:proofErr w:type="spellStart"/>
      <w:r w:rsidRPr="000F09A9">
        <w:t>fatalitajiet</w:t>
      </w:r>
      <w:proofErr w:type="spellEnd"/>
      <w:r w:rsidRPr="000F09A9">
        <w:t xml:space="preserve"> relatati max-xogħol, inklużi indikaturi dwar il-prevenzjoni u l-kontrolli (inklużi l-ispezzjonijiet tax-xogħol), sabiex jiggwidaw aħjar il-politiki pubbliċi u jsaħħu l-obbligu ta’ rendikont; jissottolinja wkoll l-importanza li jiġu mmonitorjati u analizzati b’mod sistematiku x-xejriet fil-kundizzjonijiet tax-xogħol, ir-riskji psikosoċjali, il-kapaċità ta’ spezzjoni tax-xogħol u l-konformità mal-istandards tas-saħħa u s-sikurezza okkupazzjonali madwar l-Istati Membri, bil-ħsieb li jissaħħu l-prevenzjoni, it-trasparenza u l-konverġenza ’l fuq fil-kundizzjonijiet tax-xogħol madwar l-UE;</w:t>
      </w:r>
    </w:p>
    <w:p w14:paraId="71E3A0C5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14.</w:t>
      </w:r>
      <w:r w:rsidRPr="000F09A9">
        <w:tab/>
        <w:t xml:space="preserve">Jistieden lill-Kummissjoni, f’kooperazzjoni mal-Eurostat u mal-Istati Membri, ittejjeb </w:t>
      </w:r>
      <w:r w:rsidRPr="000F09A9">
        <w:lastRenderedPageBreak/>
        <w:t xml:space="preserve">il-ġbir, l-armonizzazzjoni u t-trasparenza tad-data dwar l-aċċidenti u l-mard okkupazzjonali, inklużi r-riskji </w:t>
      </w:r>
      <w:proofErr w:type="spellStart"/>
      <w:r w:rsidRPr="000F09A9">
        <w:t>psikosoċjali</w:t>
      </w:r>
      <w:proofErr w:type="spellEnd"/>
      <w:r w:rsidRPr="000F09A9">
        <w:t xml:space="preserve"> u l-mard b’</w:t>
      </w:r>
      <w:proofErr w:type="spellStart"/>
      <w:r w:rsidRPr="000F09A9">
        <w:t>latenza</w:t>
      </w:r>
      <w:proofErr w:type="spellEnd"/>
      <w:r w:rsidRPr="000F09A9">
        <w:t xml:space="preserve"> twila, u tindirizza s-</w:t>
      </w:r>
      <w:proofErr w:type="spellStart"/>
      <w:r w:rsidRPr="000F09A9">
        <w:t>sottorapportar</w:t>
      </w:r>
      <w:proofErr w:type="spellEnd"/>
      <w:r w:rsidRPr="000F09A9">
        <w:t>;</w:t>
      </w:r>
    </w:p>
    <w:p w14:paraId="449B86F9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15.</w:t>
      </w:r>
      <w:r w:rsidRPr="000F09A9">
        <w:tab/>
        <w:t>Jistieden lill-Kummissjoni u lill-Istati Membri jiżguraw li r-responsabbiltà għall-konformità mal-leġiżlazzjoni dwar is-saħħa u s-sikurezza okkupazzjonali tkun ankrata b’mod ċar fil-livell maniġerjali u inkorporata b’mod wiesa’ fl-organizzazzjoni, inkluż permezz ta’ pjanijiet ta’ prevenzjoni effettivi u l-parteċipazzjoni tal-ħaddiema; jisħaq li t-twettiq ta’ valutazzjonijiet tar-riskju jikkontribwixxi, fih innifsu, għat-tnaqqis tal-għadd ta’ aċċidenti;</w:t>
      </w:r>
    </w:p>
    <w:p w14:paraId="1D95DD65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16.</w:t>
      </w:r>
      <w:r w:rsidRPr="000F09A9">
        <w:tab/>
        <w:t>Jissottolinja l-importanza tal-ispezzjonijiet regolatorji tas-saħħa u s-sikurezza okkupazzjonali biex jgħinu fil-kisba ta’ postijiet tax-xogħol sikuri u tajbin għas-saħħa, filwaqt li jirrikonoxxi li l-ispezzjonijiet jistgħu jkunu limitati fil-firxa tagħhom; jistieden lill-Istati Membri jsaħħu l-</w:t>
      </w:r>
      <w:proofErr w:type="spellStart"/>
      <w:r w:rsidRPr="000F09A9">
        <w:t>ispettorati</w:t>
      </w:r>
      <w:proofErr w:type="spellEnd"/>
      <w:r w:rsidRPr="000F09A9">
        <w:t xml:space="preserve"> tax-xogħol b’persunal permanenti, riżorsi adegwati u indipendenza istituzzjonali sabiex jiżguraw l-implimentazzjoni effettiva tal-leġiżlazzjoni dwar is-saħħa u s-sikurezza okkupazzjonali u jirrispondu għat-trasformazzjoni tad-dinja tax-xogħol;</w:t>
      </w:r>
    </w:p>
    <w:p w14:paraId="195B247D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17.</w:t>
      </w:r>
      <w:r w:rsidRPr="000F09A9">
        <w:tab/>
        <w:t xml:space="preserve">Jistieden lill-Kummissjoni u lill-Istati Membri jsaħħu l-infurzar tal-leġiżlazzjoni dwar is-saħħa u s-sikurezza okkupazzjonali, inkluż billi jiżguraw riżorsi adegwati </w:t>
      </w:r>
      <w:proofErr w:type="spellStart"/>
      <w:r w:rsidRPr="000F09A9">
        <w:t>għall-ispettorati</w:t>
      </w:r>
      <w:proofErr w:type="spellEnd"/>
      <w:r w:rsidRPr="000F09A9">
        <w:t xml:space="preserve"> tax-xogħol, itejbu l-kooperazzjoni transfruntiera u jiżguraw konformità effettiva, b’mod partikolari f’każijiet li fihom negliġenza serja tkun wasslet għal korriment serju jew mewt; iqis li sabiex ir-regoli dwar is-saħħa u s-sikurezza okkupazzjonali jkunu kredibbli u effettivi, dawn iridu jkunu </w:t>
      </w:r>
      <w:proofErr w:type="spellStart"/>
      <w:r w:rsidRPr="000F09A9">
        <w:t>dissważivi</w:t>
      </w:r>
      <w:proofErr w:type="spellEnd"/>
      <w:r w:rsidRPr="000F09A9">
        <w:t xml:space="preserve"> u </w:t>
      </w:r>
      <w:proofErr w:type="spellStart"/>
      <w:r w:rsidRPr="000F09A9">
        <w:t>proporzjonati</w:t>
      </w:r>
      <w:proofErr w:type="spellEnd"/>
      <w:r w:rsidRPr="000F09A9">
        <w:t xml:space="preserve"> biżżejjed;</w:t>
      </w:r>
    </w:p>
    <w:p w14:paraId="58939D1C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18.</w:t>
      </w:r>
      <w:r w:rsidRPr="000F09A9">
        <w:tab/>
        <w:t>Jilqa’ r-rapport ta’ evalwazzjoni tal-Kummissjoni dwar l-Awtorità Ewropea tax-Xogħol (ELA), li jirrikonoxxi r-rwol tagħha fl-infurzar effettiv tal-liġi tax-xogħol tal-UE u r-regoli tal-UE dwar is-saħħa u s-sikurezza okkupazzjonali, b’mod partikolari f’kuntesti transfruntiera u setturi b’riskju għoli, u jtenni l-appell lill-Kummissjoni biex issaħħaħ il-mandat tal-ELA sabiex ittejjeb l-infurzar tal-liġi tax-xogħol tal-UE u s-saħħa u s-sikurezza okkupazzjonali; jenfasizza l-importanza li jiġi żgurat valur miżjud konkret b’appoġġ għall-awtoritajiet nazzjonali tal-infurzar, inkluż permezz ta’ spezzjonijiet tax-xogħol miftiehma u konġunti msaħħa u l-possibbiltà li jikkontribwixxu b’mod aktar effettiv għall-identifikazzjoni u l-indirizzar tal-ksur; jisħaq fuq il-ħtieġa li jiġu promossi allinjament u simplifikazzjoni akbar tar-regoli dwar il-mobbiltà tal-ħaddiema u l-proċeduri ta’ kontroll relatati, inkluż permezz ta’ regoli aktar uniformi u skambju ta’ informazzjoni aktar effettiv, f’konformità mal-gwida tal-ELA;</w:t>
      </w:r>
    </w:p>
    <w:p w14:paraId="31FF22E0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19.</w:t>
      </w:r>
      <w:r w:rsidRPr="000F09A9">
        <w:tab/>
        <w:t xml:space="preserve">Jistieden lill-Kummissjoni, abbażi tal-prijoritajiet tal-Qafas Strateġiku attwali tal-UE dwar is-Saħħa u s-Sikurezza Okkupazzjonali 2021-2027 u l-esperjenza miġbura minnu, </w:t>
      </w:r>
      <w:proofErr w:type="spellStart"/>
      <w:r w:rsidRPr="000F09A9">
        <w:t>tiddefinixxi</w:t>
      </w:r>
      <w:proofErr w:type="spellEnd"/>
      <w:r w:rsidRPr="000F09A9">
        <w:t xml:space="preserve"> qafas strateġiku ġdid, skont il-Pjan Direzzjonali għal Impjiegi ta’ Kwalità, għall-2028-2034; jisħaq li dan il-qafas strateġiku ġdid għandu jkun ċar, jista’ jitkejjel u marbut biż-żmien, għandu jistabbilixxi rekwiżiti ċari u ġodda, u għandu jkollu l-għan li jnaqqas l-aċċidenti u l-</w:t>
      </w:r>
      <w:proofErr w:type="spellStart"/>
      <w:r w:rsidRPr="000F09A9">
        <w:t>fatalitajiet</w:t>
      </w:r>
      <w:proofErr w:type="spellEnd"/>
      <w:r w:rsidRPr="000F09A9">
        <w:t xml:space="preserve"> relatati max-xogħol, ilesti t-</w:t>
      </w:r>
      <w:proofErr w:type="spellStart"/>
      <w:r w:rsidRPr="000F09A9">
        <w:t>tranżizzjoni</w:t>
      </w:r>
      <w:proofErr w:type="spellEnd"/>
      <w:r w:rsidRPr="000F09A9">
        <w:t xml:space="preserve"> lejn żero </w:t>
      </w:r>
      <w:proofErr w:type="spellStart"/>
      <w:r w:rsidRPr="000F09A9">
        <w:t>fatalitajiet</w:t>
      </w:r>
      <w:proofErr w:type="spellEnd"/>
      <w:r w:rsidRPr="000F09A9">
        <w:t xml:space="preserve"> fuq il-post tax-xogħol, isaħħaħ il-protezzjoni tal-ħaddiema, b’mod partikolari f’setturi b’riskju għoli u għal gruppi vulnerabbli, jindirizza r-riskji okkupazzjonali emerġenti, inklużi dawk li jirriżultaw minn forom ġodda ta’ xogħol, id-diġitalizzazzjoni u r-riskji psikosoċjali, u jiżgura l-adattament tal-kundizzjonijiet tax-xogħol għal temperaturi estremi;</w:t>
      </w:r>
    </w:p>
    <w:p w14:paraId="23E9ADD7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lastRenderedPageBreak/>
        <w:t>20.</w:t>
      </w:r>
      <w:r w:rsidRPr="000F09A9">
        <w:tab/>
        <w:t>Jilqa’ d-direttivi li għandhom l-għan li jnaqqsu r-riskji ta’ esponiment għal sustanzi li jikkawżaw il-kanċer u mard okkupazzjonali ieħor potenzjalment fatali; jinnota li l-prevenzjoni ta’ mard okkupazzjonali fatali tirrikjedi l-iżvilupp ta’ għarfien espert relatat mal-esponiment kemm fuq il-postijiet tax-xogħol kif ukoll fis-servizzi tas-saħħa okkupazzjonali; ifakkar fl-importanza ta’ riżorsi adegwati, fil-postijiet tax-xogħol, għall-identifikazzjoni tar-riskji ta’ esponiment u l-prevenzjoni tagħhom f’kollaborazzjoni mas-servizzi tas-saħħa okkupazzjonali, li jistgħu jipprovdu gwida dwar miżuri xierqa tas-saħħa u s-sikurezza okkupazzjonali; iqis li l-ħaddiema f’riskju ta’ esponiment għal sustanzi li jikkawżaw mard serju okkupazzjonali għandu jkollhom aċċess għal servizzi tas-saħħa okkupazzjonali u kontrolli tas-saħħa perjodiċi biex jimmonitorjaw l-esponiment potenzjali; jisħaq li kwalunkwe strateġija komprensiva biex jitnaqqsu l-</w:t>
      </w:r>
      <w:proofErr w:type="spellStart"/>
      <w:r w:rsidRPr="000F09A9">
        <w:t>fatalitajiet</w:t>
      </w:r>
      <w:proofErr w:type="spellEnd"/>
      <w:r w:rsidRPr="000F09A9">
        <w:t xml:space="preserve"> fil-post tax-xogħol trid tindirizza b’mod espliċitu l-kanċer okkupazzjonali bħala kawża </w:t>
      </w:r>
      <w:proofErr w:type="spellStart"/>
      <w:r w:rsidRPr="000F09A9">
        <w:t>silenzjuża</w:t>
      </w:r>
      <w:proofErr w:type="spellEnd"/>
      <w:r w:rsidRPr="000F09A9">
        <w:t xml:space="preserve"> iżda ewlenija ta’ </w:t>
      </w:r>
      <w:proofErr w:type="spellStart"/>
      <w:r w:rsidRPr="000F09A9">
        <w:t>fatalitajiet</w:t>
      </w:r>
      <w:proofErr w:type="spellEnd"/>
      <w:r w:rsidRPr="000F09A9">
        <w:t xml:space="preserve"> relatati max-xogħol, inkluż permezz ta’ mard b’</w:t>
      </w:r>
      <w:proofErr w:type="spellStart"/>
      <w:r w:rsidRPr="000F09A9">
        <w:t>latenza</w:t>
      </w:r>
      <w:proofErr w:type="spellEnd"/>
      <w:r w:rsidRPr="000F09A9">
        <w:t xml:space="preserve"> twila li jirriżulta minn </w:t>
      </w:r>
      <w:proofErr w:type="spellStart"/>
      <w:r w:rsidRPr="000F09A9">
        <w:t>esponiment</w:t>
      </w:r>
      <w:proofErr w:type="spellEnd"/>
      <w:r w:rsidRPr="000F09A9">
        <w:t xml:space="preserve"> fit-tul għal </w:t>
      </w:r>
      <w:proofErr w:type="spellStart"/>
      <w:r w:rsidRPr="000F09A9">
        <w:t>karċinoġeni</w:t>
      </w:r>
      <w:proofErr w:type="spellEnd"/>
      <w:r w:rsidRPr="000F09A9">
        <w:t xml:space="preserve"> fuq il-post tax-xogħol; jenfasizza l-ħtieġa ta’ ġbir imtejjeb ta’ data fil-livell tal-UE dwar il-kanċers okkupazzjonali sabiex tiġi riflessa bis-sħiħ l-iskala reali tal-</w:t>
      </w:r>
      <w:proofErr w:type="spellStart"/>
      <w:r w:rsidRPr="000F09A9">
        <w:t>fatalitajiet</w:t>
      </w:r>
      <w:proofErr w:type="spellEnd"/>
      <w:r w:rsidRPr="000F09A9">
        <w:t xml:space="preserve"> relatati max-xogħol;</w:t>
      </w:r>
    </w:p>
    <w:p w14:paraId="56BEC900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21.</w:t>
      </w:r>
      <w:r w:rsidRPr="000F09A9">
        <w:tab/>
        <w:t xml:space="preserve">Huwa mħasseb li l-ħaddiema stazzjonati, il-ħaddiema </w:t>
      </w:r>
      <w:proofErr w:type="spellStart"/>
      <w:r w:rsidRPr="000F09A9">
        <w:t>migranti</w:t>
      </w:r>
      <w:proofErr w:type="spellEnd"/>
      <w:r w:rsidRPr="000F09A9">
        <w:t xml:space="preserve"> u l-ħaddiema f’</w:t>
      </w:r>
      <w:proofErr w:type="spellStart"/>
      <w:r w:rsidRPr="000F09A9">
        <w:t>katini</w:t>
      </w:r>
      <w:proofErr w:type="spellEnd"/>
      <w:r w:rsidRPr="000F09A9">
        <w:t xml:space="preserve"> ta’ </w:t>
      </w:r>
      <w:proofErr w:type="spellStart"/>
      <w:r w:rsidRPr="000F09A9">
        <w:t>sottokuntrattar</w:t>
      </w:r>
      <w:proofErr w:type="spellEnd"/>
      <w:r w:rsidRPr="000F09A9">
        <w:t xml:space="preserve"> huma esposti għal riskji sproporzjonati għas-saħħa u s-sikurezza okkupazzjonali, inkluż ir-riskju ta’ aċċidenti fatali, bħala riżultat ta’ </w:t>
      </w:r>
      <w:proofErr w:type="spellStart"/>
      <w:r w:rsidRPr="000F09A9">
        <w:t>katini</w:t>
      </w:r>
      <w:proofErr w:type="spellEnd"/>
      <w:r w:rsidRPr="000F09A9">
        <w:t xml:space="preserve"> </w:t>
      </w:r>
      <w:proofErr w:type="spellStart"/>
      <w:r w:rsidRPr="000F09A9">
        <w:t>frammentati</w:t>
      </w:r>
      <w:proofErr w:type="spellEnd"/>
      <w:r w:rsidRPr="000F09A9">
        <w:t xml:space="preserve"> ta’ responsabbiltà, koordinazzjoni insuffiċjenti u obbligu ta’ rendikont </w:t>
      </w:r>
      <w:proofErr w:type="spellStart"/>
      <w:r w:rsidRPr="000F09A9">
        <w:t>dilwit</w:t>
      </w:r>
      <w:proofErr w:type="spellEnd"/>
      <w:r w:rsidRPr="000F09A9">
        <w:t xml:space="preserve">, b’mod partikolari f’setturi b’riskju għoli bħall-kostruzzjoni; jistieden lill-Kummissjoni tivvaluta jekk l-acquis attwali tas-saħħa u s-sikurezza okkupazzjonali </w:t>
      </w:r>
      <w:proofErr w:type="spellStart"/>
      <w:r w:rsidRPr="000F09A9">
        <w:t>jiggarantix</w:t>
      </w:r>
      <w:proofErr w:type="spellEnd"/>
      <w:r w:rsidRPr="000F09A9">
        <w:t xml:space="preserve"> b’mod suffiċjenti l-implimentazzjoni effettiva tar-rekwiżiti minimi tas-sikurezza u s-saħħa permezz ta’ ktajjen ta’ </w:t>
      </w:r>
      <w:proofErr w:type="spellStart"/>
      <w:r w:rsidRPr="000F09A9">
        <w:t>sottokuntrattar</w:t>
      </w:r>
      <w:proofErr w:type="spellEnd"/>
      <w:r w:rsidRPr="000F09A9">
        <w:t xml:space="preserve"> u tipproponi azzjoni leġiżlattivi fejn jiġu identifikati lakuni;</w:t>
      </w:r>
    </w:p>
    <w:p w14:paraId="7031F22B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22.</w:t>
      </w:r>
      <w:r w:rsidRPr="000F09A9">
        <w:tab/>
        <w:t>Jistieden lill-Istati Membri jrawmu kultura ta’ sikurezza fis-saħħa u s-sikurezza okkupazzjonali, b’mod partikolari għall-ħaddiema żgħażagħ, billi jikkombinaw flimkien l-edukazzjoni u l-esperjenza prattika; iqis li l-istituzzjonijiet edukattivi għandhom jipprovdu informazzjoni ġenerali u taħriġ dwar is-saħħa u s-sikurezza, filwaqt li l-impjegaturi għandhom jiżguraw taħriġ speċifiku għax-xogħol, b’mod partikolari matul l-</w:t>
      </w:r>
      <w:proofErr w:type="spellStart"/>
      <w:r w:rsidRPr="000F09A9">
        <w:t>apprendistati</w:t>
      </w:r>
      <w:proofErr w:type="spellEnd"/>
      <w:r w:rsidRPr="000F09A9">
        <w:t xml:space="preserve"> u t-</w:t>
      </w:r>
      <w:proofErr w:type="spellStart"/>
      <w:r w:rsidRPr="000F09A9">
        <w:t>traineeships</w:t>
      </w:r>
      <w:proofErr w:type="spellEnd"/>
      <w:r w:rsidRPr="000F09A9">
        <w:t>;</w:t>
      </w:r>
    </w:p>
    <w:p w14:paraId="47244E69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23.</w:t>
      </w:r>
      <w:r w:rsidRPr="000F09A9">
        <w:tab/>
        <w:t xml:space="preserve">Iħeġġeġ lill-Istati Membri jistabbilixxu oqfsa ta’ appoġġ li jiffaċilitaw l-impjieg ta’ </w:t>
      </w:r>
      <w:proofErr w:type="spellStart"/>
      <w:r w:rsidRPr="000F09A9">
        <w:t>pumpiera</w:t>
      </w:r>
      <w:proofErr w:type="spellEnd"/>
      <w:r w:rsidRPr="000F09A9">
        <w:t xml:space="preserve"> voluntiera, filwaqt li jirrikonoxxu l-valur tal-ħiliet miksuba, b’mod partikolari fl-ewwel għajnuna, fil-prevenzjoni tar-riskju, fit-tifi tan-nar, fl-użu ta’ tagħmir tat-tifi tan-nar u fl-organizzazzjoni tal-</w:t>
      </w:r>
      <w:proofErr w:type="spellStart"/>
      <w:r w:rsidRPr="000F09A9">
        <w:t>evakwazzjonijiet</w:t>
      </w:r>
      <w:proofErr w:type="spellEnd"/>
      <w:r w:rsidRPr="000F09A9">
        <w:t>, u fit-titjib tas-sikurezza fuq il-post tax-xogħol, il-prevenzjoni ta’ aċċidenti okkupazzjonali u t-tnaqqis tas-severità ta’ tali aċċidenti waqt li jistennew il-wasla tas-servizzi ta’ emerġenza;</w:t>
      </w:r>
    </w:p>
    <w:p w14:paraId="56E0F679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24.</w:t>
      </w:r>
      <w:r w:rsidRPr="000F09A9">
        <w:tab/>
      </w:r>
      <w:proofErr w:type="spellStart"/>
      <w:r w:rsidRPr="000F09A9">
        <w:t>Jissottolinja</w:t>
      </w:r>
      <w:proofErr w:type="spellEnd"/>
      <w:r w:rsidRPr="000F09A9">
        <w:t xml:space="preserve"> li l-intrapriżi </w:t>
      </w:r>
      <w:proofErr w:type="spellStart"/>
      <w:r w:rsidRPr="000F09A9">
        <w:t>mikro</w:t>
      </w:r>
      <w:proofErr w:type="spellEnd"/>
      <w:r w:rsidRPr="000F09A9">
        <w:t xml:space="preserve"> u l-intrapriżi żgħar u ta’ daqs medju spiss </w:t>
      </w:r>
      <w:proofErr w:type="spellStart"/>
      <w:r w:rsidRPr="000F09A9">
        <w:t>illimitaw</w:t>
      </w:r>
      <w:proofErr w:type="spellEnd"/>
      <w:r w:rsidRPr="000F09A9">
        <w:t xml:space="preserve"> il-kapaċità amministrattiva, ir-riżorsi finanzjarji u l-għarfien espert speċjalizzat; jappella għal miżuri ta’ appoġġ komprensivi u mmirati biex jassistuhom fl-identifikazzjoni, fil-prevenzjoni u fil-ġestjoni effettivi tar-riskji okkupazzjonali, ta’ mard u </w:t>
      </w:r>
      <w:proofErr w:type="spellStart"/>
      <w:r w:rsidRPr="000F09A9">
        <w:t>fatalitajiet</w:t>
      </w:r>
      <w:proofErr w:type="spellEnd"/>
      <w:r w:rsidRPr="000F09A9">
        <w:t xml:space="preserve"> relatati max-xogħol, inkluż permezz ta’ għodod ta’ valutazzjoni tar-riskji </w:t>
      </w:r>
      <w:proofErr w:type="spellStart"/>
      <w:r w:rsidRPr="000F09A9">
        <w:t>simplifikati</w:t>
      </w:r>
      <w:proofErr w:type="spellEnd"/>
      <w:r w:rsidRPr="000F09A9">
        <w:t xml:space="preserve"> u faċli għall-utent, gwida speċifika għas-settur, programmi ta’ prevenzjoni prattiċi, taħriġ aċċessibbli u appoġġ fil-konformità ma’ obbligi tas-sikurezza u s-saħħa okkupazzjonali;</w:t>
      </w:r>
    </w:p>
    <w:p w14:paraId="0F5C621E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25.</w:t>
      </w:r>
      <w:r w:rsidRPr="000F09A9">
        <w:tab/>
        <w:t xml:space="preserve">Jistieden lill-Kummissjoni, f’kooperazzjoni mal-Istati Membri u s-sħab soċjali, issaħħaħ </w:t>
      </w:r>
      <w:r w:rsidRPr="000F09A9">
        <w:lastRenderedPageBreak/>
        <w:t>il-gwida tal-UE dwar l-appoġġ għall-vittmi ta’ aċċidenti u mard okkupazzjonali u l-familji tagħhom; jistieden ukoll lill-Kummissjoni tivvaluta l-possibbiltà li tiżviluppa rakkomandazzjonijiet li għandhom l-għan li jippromwovu mekkaniżmi adegwati ta’ appoġġ u kumpens għall-vittmi u l-familji tagħhom, filwaqt li tinkoraġġixxi konverġenza ’l fuq tal-protezzjoni madwar l-UE;</w:t>
      </w:r>
    </w:p>
    <w:p w14:paraId="662CCA6D" w14:textId="77777777" w:rsidR="00A75683" w:rsidRPr="000F09A9" w:rsidRDefault="00A75683" w:rsidP="00A75683">
      <w:pPr>
        <w:pStyle w:val="NormalHanging12a"/>
        <w:rPr>
          <w:bCs/>
          <w:iCs/>
        </w:rPr>
      </w:pPr>
      <w:r w:rsidRPr="000F09A9">
        <w:t>26.</w:t>
      </w:r>
      <w:r w:rsidRPr="000F09A9">
        <w:tab/>
        <w:t xml:space="preserve">Jistieden lill-Istati Membri jiżguraw li l-ħaddiema kollha jibbenefikaw b’mod effettiv mill-protezzjoni tas-saħħa u s-sikurezza okkupazzjonali f’konformità mas-sistemi u l-prattiki nazzjonali, inklużi l-ħaddiema tal-pjattaformi, in-nazzjonali ta’ pajjiżi terzi, u l-ħaddiema domestiċi impjegati f’unitajiet domestiċi privati; jistieden lill-Istati Membri u lis-sħab soċjali jippromwovu l-użu ta’ soluzzjonijiet innovattivi u l-aħjar prattika biex jipprevjenu aċċidenti okkupazzjonali u mard relatat max-xogħol, inkluż permezz ta’ inizjattivi </w:t>
      </w:r>
      <w:proofErr w:type="spellStart"/>
      <w:r w:rsidRPr="000F09A9">
        <w:t>bħall-Premji</w:t>
      </w:r>
      <w:proofErr w:type="spellEnd"/>
      <w:r w:rsidRPr="000F09A9">
        <w:t xml:space="preserve"> għal Prattika Tajba ta’ Postijiet tax-Xogħol Tajbin għas-Saħħa tal-EU-OSHA, li juru strateġiji u teknoloġiji effettivi li jistgħu jiġu implimentati fost is-setturi biex itejbu s-saħħa u s-sikurezza okkupazzjonali;</w:t>
      </w:r>
    </w:p>
    <w:p w14:paraId="40B35739" w14:textId="176EB1E7" w:rsidR="00E365E1" w:rsidRPr="000F09A9" w:rsidRDefault="00A75683" w:rsidP="00007D50">
      <w:pPr>
        <w:ind w:left="567" w:hanging="567"/>
      </w:pPr>
      <w:r w:rsidRPr="000F09A9">
        <w:t>27.</w:t>
      </w:r>
      <w:r w:rsidRPr="000F09A9">
        <w:tab/>
        <w:t>Jagħti istruzzjonijiet lill-President tiegħu biex tgħaddi din ir-riżoluzzjoni lill-Kunsill u lill-Kummissjoni.</w:t>
      </w:r>
    </w:p>
    <w:sectPr w:rsidR="00E365E1" w:rsidRPr="000F09A9" w:rsidSect="000F09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C44C2" w14:textId="77777777" w:rsidR="00DB1478" w:rsidRPr="000F09A9" w:rsidRDefault="00DB1478">
      <w:r w:rsidRPr="000F09A9">
        <w:separator/>
      </w:r>
    </w:p>
  </w:endnote>
  <w:endnote w:type="continuationSeparator" w:id="0">
    <w:p w14:paraId="69B46B32" w14:textId="77777777" w:rsidR="00DB1478" w:rsidRPr="000F09A9" w:rsidRDefault="00DB1478">
      <w:r w:rsidRPr="000F09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477E5" w14:textId="77777777" w:rsidR="00064002" w:rsidRPr="000F09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1A5E9" w14:textId="77777777" w:rsidR="00064002" w:rsidRPr="000F09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78F8F" w14:textId="77777777" w:rsidR="00064002" w:rsidRPr="000F09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5317E" w14:textId="77777777" w:rsidR="00DB1478" w:rsidRPr="000F09A9" w:rsidRDefault="00DB1478">
      <w:r w:rsidRPr="000F09A9">
        <w:separator/>
      </w:r>
    </w:p>
  </w:footnote>
  <w:footnote w:type="continuationSeparator" w:id="0">
    <w:p w14:paraId="70906496" w14:textId="77777777" w:rsidR="00DB1478" w:rsidRPr="000F09A9" w:rsidRDefault="00DB1478">
      <w:r w:rsidRPr="000F09A9">
        <w:continuationSeparator/>
      </w:r>
    </w:p>
  </w:footnote>
  <w:footnote w:id="1">
    <w:p w14:paraId="4A5D2317" w14:textId="038371B2" w:rsidR="00A75683" w:rsidRPr="000F09A9" w:rsidRDefault="00A75683" w:rsidP="000F09A9">
      <w:pPr>
        <w:pStyle w:val="FootnoteText"/>
        <w:ind w:left="567" w:hanging="567"/>
        <w:rPr>
          <w:sz w:val="24"/>
          <w:lang w:val="mt-MT"/>
        </w:rPr>
      </w:pPr>
      <w:r w:rsidRPr="000F09A9">
        <w:rPr>
          <w:rStyle w:val="FootnoteReference"/>
          <w:sz w:val="24"/>
          <w:lang w:val="mt-MT"/>
        </w:rPr>
        <w:footnoteRef/>
      </w:r>
      <w:r w:rsidR="000F09A9" w:rsidRPr="000F09A9">
        <w:rPr>
          <w:sz w:val="24"/>
          <w:lang w:val="mt-MT"/>
        </w:rPr>
        <w:t xml:space="preserve"> </w:t>
      </w:r>
      <w:r w:rsidR="000F09A9" w:rsidRPr="000F09A9">
        <w:rPr>
          <w:sz w:val="24"/>
          <w:lang w:val="mt-MT"/>
        </w:rPr>
        <w:tab/>
      </w:r>
      <w:r w:rsidRPr="000F09A9">
        <w:rPr>
          <w:sz w:val="24"/>
          <w:lang w:val="mt-MT"/>
        </w:rPr>
        <w:t>ĠU L 183, 29.6.1989, p. 1, ELI: </w:t>
      </w:r>
      <w:hyperlink r:id="rId1" w:tooltip="Jagħti aċċess għal dan id-dokument permezz tal-URI tal-ELI." w:history="1">
        <w:r w:rsidRPr="000F09A9">
          <w:rPr>
            <w:rStyle w:val="Hyperlink"/>
            <w:sz w:val="24"/>
            <w:lang w:val="mt-MT"/>
          </w:rPr>
          <w:t>http://data.europa.eu/eli/dir/1989/391/oj</w:t>
        </w:r>
      </w:hyperlink>
      <w:r w:rsidRPr="000F09A9">
        <w:rPr>
          <w:sz w:val="24"/>
          <w:lang w:val="mt-MT"/>
        </w:rPr>
        <w:t>.</w:t>
      </w:r>
    </w:p>
  </w:footnote>
  <w:footnote w:id="2">
    <w:p w14:paraId="72181433" w14:textId="6E8575A0" w:rsidR="00A75683" w:rsidRPr="000F09A9" w:rsidRDefault="00A75683" w:rsidP="000F09A9">
      <w:pPr>
        <w:pStyle w:val="FootnoteText"/>
        <w:ind w:left="567" w:hanging="567"/>
        <w:rPr>
          <w:sz w:val="24"/>
          <w:lang w:val="mt-MT"/>
        </w:rPr>
      </w:pPr>
      <w:r w:rsidRPr="000F09A9">
        <w:rPr>
          <w:rStyle w:val="FootnoteReference"/>
          <w:sz w:val="24"/>
          <w:lang w:val="mt-MT"/>
        </w:rPr>
        <w:footnoteRef/>
      </w:r>
      <w:r w:rsidR="000F09A9" w:rsidRPr="000F09A9">
        <w:rPr>
          <w:sz w:val="24"/>
          <w:lang w:val="mt-MT"/>
        </w:rPr>
        <w:t xml:space="preserve"> </w:t>
      </w:r>
      <w:r w:rsidR="000F09A9" w:rsidRPr="000F09A9">
        <w:rPr>
          <w:sz w:val="24"/>
          <w:lang w:val="mt-MT"/>
        </w:rPr>
        <w:tab/>
      </w:r>
      <w:r w:rsidRPr="000F09A9">
        <w:rPr>
          <w:sz w:val="24"/>
          <w:lang w:val="mt-MT"/>
        </w:rPr>
        <w:t>ĠU C 347, 9.9.2022, p. 122.</w:t>
      </w:r>
    </w:p>
  </w:footnote>
  <w:footnote w:id="3">
    <w:p w14:paraId="20CBE97B" w14:textId="09B7C657" w:rsidR="00A75683" w:rsidRPr="000F09A9" w:rsidRDefault="00A75683" w:rsidP="000F09A9">
      <w:pPr>
        <w:pStyle w:val="FootnoteText"/>
        <w:ind w:left="567" w:hanging="567"/>
        <w:rPr>
          <w:sz w:val="24"/>
          <w:lang w:val="mt-MT"/>
        </w:rPr>
      </w:pPr>
      <w:r w:rsidRPr="000F09A9">
        <w:rPr>
          <w:rStyle w:val="FootnoteReference"/>
          <w:sz w:val="24"/>
          <w:lang w:val="mt-MT"/>
        </w:rPr>
        <w:footnoteRef/>
      </w:r>
      <w:r w:rsidR="000F09A9" w:rsidRPr="000F09A9">
        <w:rPr>
          <w:sz w:val="24"/>
          <w:lang w:val="mt-MT"/>
        </w:rPr>
        <w:t xml:space="preserve"> </w:t>
      </w:r>
      <w:r w:rsidR="000F09A9" w:rsidRPr="000F09A9">
        <w:rPr>
          <w:sz w:val="24"/>
          <w:lang w:val="mt-MT"/>
        </w:rPr>
        <w:tab/>
      </w:r>
      <w:r w:rsidRPr="000F09A9">
        <w:rPr>
          <w:sz w:val="24"/>
          <w:lang w:val="mt-MT"/>
        </w:rPr>
        <w:t xml:space="preserve">ĠU C, C/2026/2154, 6.5.2026, ELI: </w:t>
      </w:r>
      <w:hyperlink r:id="rId2" w:history="1">
        <w:r w:rsidRPr="000F09A9">
          <w:rPr>
            <w:rStyle w:val="Hyperlink"/>
            <w:sz w:val="24"/>
            <w:lang w:val="mt-MT"/>
          </w:rPr>
          <w:t>http://data.europa.eu/eli/C/2026/2154/oj</w:t>
        </w:r>
      </w:hyperlink>
      <w:r w:rsidRPr="000F09A9">
        <w:rPr>
          <w:sz w:val="24"/>
          <w:lang w:val="mt-MT"/>
        </w:rPr>
        <w:t>.</w:t>
      </w:r>
    </w:p>
  </w:footnote>
  <w:footnote w:id="4">
    <w:p w14:paraId="49C8DE63" w14:textId="4F7FA453" w:rsidR="00A75683" w:rsidRPr="000F09A9" w:rsidRDefault="00A75683" w:rsidP="000F09A9">
      <w:pPr>
        <w:pStyle w:val="FootnoteText"/>
        <w:ind w:left="567" w:hanging="567"/>
        <w:rPr>
          <w:sz w:val="24"/>
          <w:lang w:val="mt-MT"/>
        </w:rPr>
      </w:pPr>
      <w:r w:rsidRPr="000F09A9">
        <w:rPr>
          <w:rStyle w:val="FootnoteReference"/>
          <w:sz w:val="24"/>
          <w:lang w:val="mt-MT"/>
        </w:rPr>
        <w:footnoteRef/>
      </w:r>
      <w:r w:rsidR="000F09A9" w:rsidRPr="000F09A9">
        <w:rPr>
          <w:sz w:val="24"/>
          <w:lang w:val="mt-MT"/>
        </w:rPr>
        <w:t xml:space="preserve"> </w:t>
      </w:r>
      <w:r w:rsidR="000F09A9" w:rsidRPr="000F09A9">
        <w:rPr>
          <w:sz w:val="24"/>
          <w:lang w:val="mt-MT"/>
        </w:rPr>
        <w:tab/>
      </w:r>
      <w:r w:rsidRPr="000F09A9">
        <w:rPr>
          <w:sz w:val="24"/>
          <w:lang w:val="mt-MT"/>
        </w:rPr>
        <w:t xml:space="preserve">Ara, pereżempju, </w:t>
      </w:r>
      <w:proofErr w:type="spellStart"/>
      <w:r w:rsidRPr="000F09A9">
        <w:rPr>
          <w:sz w:val="24"/>
          <w:lang w:val="mt-MT"/>
        </w:rPr>
        <w:t>Lau</w:t>
      </w:r>
      <w:proofErr w:type="spellEnd"/>
      <w:r w:rsidRPr="000F09A9">
        <w:rPr>
          <w:sz w:val="24"/>
          <w:lang w:val="mt-MT"/>
        </w:rPr>
        <w:t xml:space="preserve"> </w:t>
      </w:r>
      <w:proofErr w:type="spellStart"/>
      <w:r w:rsidRPr="000F09A9">
        <w:rPr>
          <w:i/>
          <w:iCs/>
          <w:sz w:val="24"/>
          <w:lang w:val="mt-MT"/>
        </w:rPr>
        <w:t>et</w:t>
      </w:r>
      <w:proofErr w:type="spellEnd"/>
      <w:r w:rsidRPr="000F09A9">
        <w:rPr>
          <w:i/>
          <w:iCs/>
          <w:sz w:val="24"/>
          <w:lang w:val="mt-MT"/>
        </w:rPr>
        <w:t xml:space="preserve"> </w:t>
      </w:r>
      <w:proofErr w:type="spellStart"/>
      <w:r w:rsidRPr="000F09A9">
        <w:rPr>
          <w:i/>
          <w:iCs/>
          <w:sz w:val="24"/>
          <w:lang w:val="mt-MT"/>
        </w:rPr>
        <w:t>al</w:t>
      </w:r>
      <w:proofErr w:type="spellEnd"/>
      <w:r w:rsidRPr="000F09A9">
        <w:rPr>
          <w:sz w:val="24"/>
          <w:lang w:val="mt-MT"/>
        </w:rPr>
        <w:t>., “</w:t>
      </w:r>
      <w:proofErr w:type="spellStart"/>
      <w:r w:rsidRPr="000F09A9">
        <w:rPr>
          <w:sz w:val="24"/>
          <w:lang w:val="mt-MT"/>
        </w:rPr>
        <w:t>Workplace</w:t>
      </w:r>
      <w:proofErr w:type="spellEnd"/>
      <w:r w:rsidRPr="000F09A9">
        <w:rPr>
          <w:sz w:val="24"/>
          <w:lang w:val="mt-MT"/>
        </w:rPr>
        <w:t xml:space="preserve"> </w:t>
      </w:r>
      <w:proofErr w:type="spellStart"/>
      <w:r w:rsidRPr="000F09A9">
        <w:rPr>
          <w:sz w:val="24"/>
          <w:lang w:val="mt-MT"/>
        </w:rPr>
        <w:t>mortality</w:t>
      </w:r>
      <w:proofErr w:type="spellEnd"/>
      <w:r w:rsidRPr="000F09A9">
        <w:rPr>
          <w:sz w:val="24"/>
          <w:lang w:val="mt-MT"/>
        </w:rPr>
        <w:t xml:space="preserve"> risk </w:t>
      </w:r>
      <w:proofErr w:type="spellStart"/>
      <w:r w:rsidRPr="000F09A9">
        <w:rPr>
          <w:sz w:val="24"/>
          <w:lang w:val="mt-MT"/>
        </w:rPr>
        <w:t>and</w:t>
      </w:r>
      <w:proofErr w:type="spellEnd"/>
      <w:r w:rsidRPr="000F09A9">
        <w:rPr>
          <w:sz w:val="24"/>
          <w:lang w:val="mt-MT"/>
        </w:rPr>
        <w:t xml:space="preserve"> </w:t>
      </w:r>
      <w:proofErr w:type="spellStart"/>
      <w:r w:rsidRPr="000F09A9">
        <w:rPr>
          <w:sz w:val="24"/>
          <w:lang w:val="mt-MT"/>
        </w:rPr>
        <w:t>social</w:t>
      </w:r>
      <w:proofErr w:type="spellEnd"/>
      <w:r w:rsidRPr="000F09A9">
        <w:rPr>
          <w:sz w:val="24"/>
          <w:lang w:val="mt-MT"/>
        </w:rPr>
        <w:t xml:space="preserve"> </w:t>
      </w:r>
      <w:proofErr w:type="spellStart"/>
      <w:r w:rsidRPr="000F09A9">
        <w:rPr>
          <w:sz w:val="24"/>
          <w:lang w:val="mt-MT"/>
        </w:rPr>
        <w:t>determinants</w:t>
      </w:r>
      <w:proofErr w:type="spellEnd"/>
      <w:r w:rsidRPr="000F09A9">
        <w:rPr>
          <w:sz w:val="24"/>
          <w:lang w:val="mt-MT"/>
        </w:rPr>
        <w:t xml:space="preserve"> </w:t>
      </w:r>
      <w:proofErr w:type="spellStart"/>
      <w:r w:rsidRPr="000F09A9">
        <w:rPr>
          <w:sz w:val="24"/>
          <w:lang w:val="mt-MT"/>
        </w:rPr>
        <w:t>among</w:t>
      </w:r>
      <w:proofErr w:type="spellEnd"/>
      <w:r w:rsidRPr="000F09A9">
        <w:rPr>
          <w:sz w:val="24"/>
          <w:lang w:val="mt-MT"/>
        </w:rPr>
        <w:t xml:space="preserve"> </w:t>
      </w:r>
      <w:proofErr w:type="spellStart"/>
      <w:r w:rsidRPr="000F09A9">
        <w:rPr>
          <w:sz w:val="24"/>
          <w:lang w:val="mt-MT"/>
        </w:rPr>
        <w:t>migrant</w:t>
      </w:r>
      <w:proofErr w:type="spellEnd"/>
      <w:r w:rsidRPr="000F09A9">
        <w:rPr>
          <w:sz w:val="24"/>
          <w:lang w:val="mt-MT"/>
        </w:rPr>
        <w:t xml:space="preserve"> workers” (Ir-riskju ta’ mortalità fuq il-post tax-xogħol u determinanti soċjali fost il-ħaddiema </w:t>
      </w:r>
      <w:proofErr w:type="spellStart"/>
      <w:r w:rsidRPr="000F09A9">
        <w:rPr>
          <w:sz w:val="24"/>
          <w:lang w:val="mt-MT"/>
        </w:rPr>
        <w:t>migranti</w:t>
      </w:r>
      <w:proofErr w:type="spellEnd"/>
      <w:r w:rsidRPr="000F09A9">
        <w:rPr>
          <w:sz w:val="24"/>
          <w:lang w:val="mt-MT"/>
        </w:rPr>
        <w:t xml:space="preserve">), </w:t>
      </w:r>
      <w:proofErr w:type="spellStart"/>
      <w:r w:rsidRPr="000F09A9">
        <w:rPr>
          <w:i/>
          <w:sz w:val="24"/>
          <w:lang w:val="mt-MT"/>
        </w:rPr>
        <w:t>The</w:t>
      </w:r>
      <w:proofErr w:type="spellEnd"/>
      <w:r w:rsidRPr="000F09A9">
        <w:rPr>
          <w:i/>
          <w:sz w:val="24"/>
          <w:lang w:val="mt-MT"/>
        </w:rPr>
        <w:t xml:space="preserve"> </w:t>
      </w:r>
      <w:proofErr w:type="spellStart"/>
      <w:r w:rsidRPr="000F09A9">
        <w:rPr>
          <w:i/>
          <w:sz w:val="24"/>
          <w:lang w:val="mt-MT"/>
        </w:rPr>
        <w:t>Lancet</w:t>
      </w:r>
      <w:proofErr w:type="spellEnd"/>
      <w:r w:rsidRPr="000F09A9">
        <w:rPr>
          <w:i/>
          <w:sz w:val="24"/>
          <w:lang w:val="mt-MT"/>
        </w:rPr>
        <w:t xml:space="preserve"> </w:t>
      </w:r>
      <w:proofErr w:type="spellStart"/>
      <w:r w:rsidRPr="000F09A9">
        <w:rPr>
          <w:i/>
          <w:sz w:val="24"/>
          <w:lang w:val="mt-MT"/>
        </w:rPr>
        <w:t>Public</w:t>
      </w:r>
      <w:proofErr w:type="spellEnd"/>
      <w:r w:rsidRPr="000F09A9">
        <w:rPr>
          <w:i/>
          <w:sz w:val="24"/>
          <w:lang w:val="mt-MT"/>
        </w:rPr>
        <w:t xml:space="preserve"> </w:t>
      </w:r>
      <w:proofErr w:type="spellStart"/>
      <w:r w:rsidRPr="000F09A9">
        <w:rPr>
          <w:i/>
          <w:sz w:val="24"/>
          <w:lang w:val="mt-MT"/>
        </w:rPr>
        <w:t>Health</w:t>
      </w:r>
      <w:proofErr w:type="spellEnd"/>
      <w:r w:rsidRPr="000F09A9">
        <w:rPr>
          <w:sz w:val="24"/>
          <w:lang w:val="mt-MT"/>
        </w:rPr>
        <w:t xml:space="preserve">, Volum 9, Ħarġa 11, 2024, E935-E949, </w:t>
      </w:r>
      <w:hyperlink r:id="rId3" w:tgtFrame="_blank" w:tooltip="Link persistenti bl-użu ta’ identifikatur tal-oġġett diġitali" w:history="1">
        <w:r w:rsidRPr="000F09A9">
          <w:rPr>
            <w:rStyle w:val="Hyperlink"/>
            <w:sz w:val="24"/>
            <w:lang w:val="mt-MT"/>
          </w:rPr>
          <w:t>https://doi.org/10.1016/S2468-2667(24)00226-3</w:t>
        </w:r>
      </w:hyperlink>
      <w:r w:rsidRPr="000F09A9">
        <w:rPr>
          <w:sz w:val="24"/>
          <w:lang w:val="mt-MT"/>
        </w:rPr>
        <w:t>).</w:t>
      </w:r>
    </w:p>
  </w:footnote>
  <w:footnote w:id="5">
    <w:p w14:paraId="3A08597A" w14:textId="37D78732" w:rsidR="00A75683" w:rsidRPr="000F09A9" w:rsidRDefault="00A75683" w:rsidP="000F09A9">
      <w:pPr>
        <w:pStyle w:val="FootnoteText"/>
        <w:ind w:left="567" w:hanging="567"/>
        <w:rPr>
          <w:sz w:val="24"/>
          <w:lang w:val="mt-MT"/>
        </w:rPr>
      </w:pPr>
      <w:r w:rsidRPr="000F09A9">
        <w:rPr>
          <w:rStyle w:val="FootnoteReference"/>
          <w:sz w:val="24"/>
          <w:lang w:val="mt-MT"/>
        </w:rPr>
        <w:footnoteRef/>
      </w:r>
      <w:r w:rsidR="000F09A9" w:rsidRPr="000F09A9">
        <w:rPr>
          <w:sz w:val="24"/>
          <w:lang w:val="mt-MT"/>
        </w:rPr>
        <w:t xml:space="preserve"> </w:t>
      </w:r>
      <w:r w:rsidR="000F09A9" w:rsidRPr="000F09A9">
        <w:rPr>
          <w:sz w:val="24"/>
          <w:lang w:val="mt-MT"/>
        </w:rPr>
        <w:tab/>
      </w:r>
      <w:r w:rsidRPr="000F09A9">
        <w:rPr>
          <w:sz w:val="24"/>
          <w:lang w:val="mt-MT"/>
        </w:rPr>
        <w:t xml:space="preserve">Ir-Rakkomandazzjoni tal-Kummissjoni (UE) 2022/2337 tat-28 ta’ Novembru 2022 dwar l-iskeda Ewropea tal-mard okkupazzjonali, ĠU L 309, 30.11.2022, p. </w:t>
      </w:r>
      <w:r w:rsidRPr="000F09A9">
        <w:rPr>
          <w:sz w:val="24"/>
          <w:lang w:val="mt-MT"/>
        </w:rPr>
        <w:t xml:space="preserve">12, ELI: </w:t>
      </w:r>
      <w:hyperlink r:id="rId4" w:history="1">
        <w:r w:rsidRPr="000F09A9">
          <w:rPr>
            <w:rStyle w:val="Hyperlink"/>
            <w:sz w:val="24"/>
            <w:lang w:val="mt-MT"/>
          </w:rPr>
          <w:t>http://data.europa.eu/eli/reco/2022/2337/oj</w:t>
        </w:r>
      </w:hyperlink>
      <w:r w:rsidRPr="000F09A9">
        <w:rPr>
          <w:sz w:val="24"/>
          <w:lang w:val="mt-M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26E0" w14:textId="77777777" w:rsidR="00064002" w:rsidRPr="000F09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489C1" w14:textId="77777777" w:rsidR="00064002" w:rsidRPr="000F09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049CD" w14:textId="77777777" w:rsidR="00064002" w:rsidRPr="000F09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2567265">
    <w:abstractNumId w:val="9"/>
  </w:num>
  <w:num w:numId="2" w16cid:durableId="820273659">
    <w:abstractNumId w:val="9"/>
  </w:num>
  <w:num w:numId="3" w16cid:durableId="631794206">
    <w:abstractNumId w:val="7"/>
  </w:num>
  <w:num w:numId="4" w16cid:durableId="1993022207">
    <w:abstractNumId w:val="7"/>
  </w:num>
  <w:num w:numId="5" w16cid:durableId="1181234547">
    <w:abstractNumId w:val="6"/>
  </w:num>
  <w:num w:numId="6" w16cid:durableId="1980912941">
    <w:abstractNumId w:val="6"/>
  </w:num>
  <w:num w:numId="7" w16cid:durableId="233206419">
    <w:abstractNumId w:val="5"/>
  </w:num>
  <w:num w:numId="8" w16cid:durableId="15082230">
    <w:abstractNumId w:val="5"/>
  </w:num>
  <w:num w:numId="9" w16cid:durableId="1738556305">
    <w:abstractNumId w:val="4"/>
  </w:num>
  <w:num w:numId="10" w16cid:durableId="536893217">
    <w:abstractNumId w:val="4"/>
  </w:num>
  <w:num w:numId="11" w16cid:durableId="1708988482">
    <w:abstractNumId w:val="8"/>
  </w:num>
  <w:num w:numId="12" w16cid:durableId="1010329507">
    <w:abstractNumId w:val="8"/>
  </w:num>
  <w:num w:numId="13" w16cid:durableId="777337865">
    <w:abstractNumId w:val="3"/>
  </w:num>
  <w:num w:numId="14" w16cid:durableId="440881495">
    <w:abstractNumId w:val="3"/>
  </w:num>
  <w:num w:numId="15" w16cid:durableId="1886865885">
    <w:abstractNumId w:val="2"/>
  </w:num>
  <w:num w:numId="16" w16cid:durableId="1304002140">
    <w:abstractNumId w:val="2"/>
  </w:num>
  <w:num w:numId="17" w16cid:durableId="1645887736">
    <w:abstractNumId w:val="1"/>
  </w:num>
  <w:num w:numId="18" w16cid:durableId="1015764204">
    <w:abstractNumId w:val="1"/>
  </w:num>
  <w:num w:numId="19" w16cid:durableId="43330131">
    <w:abstractNumId w:val="0"/>
  </w:num>
  <w:num w:numId="20" w16cid:durableId="203176882">
    <w:abstractNumId w:val="0"/>
  </w:num>
  <w:num w:numId="21" w16cid:durableId="294454165">
    <w:abstractNumId w:val="9"/>
  </w:num>
  <w:num w:numId="22" w16cid:durableId="249698228">
    <w:abstractNumId w:val="7"/>
  </w:num>
  <w:num w:numId="23" w16cid:durableId="123352017">
    <w:abstractNumId w:val="6"/>
  </w:num>
  <w:num w:numId="24" w16cid:durableId="77213608">
    <w:abstractNumId w:val="5"/>
  </w:num>
  <w:num w:numId="25" w16cid:durableId="895896752">
    <w:abstractNumId w:val="4"/>
  </w:num>
  <w:num w:numId="26" w16cid:durableId="1756592905">
    <w:abstractNumId w:val="8"/>
  </w:num>
  <w:num w:numId="27" w16cid:durableId="1087725444">
    <w:abstractNumId w:val="3"/>
  </w:num>
  <w:num w:numId="28" w16cid:durableId="889461792">
    <w:abstractNumId w:val="2"/>
  </w:num>
  <w:num w:numId="29" w16cid:durableId="550383809">
    <w:abstractNumId w:val="1"/>
  </w:num>
  <w:num w:numId="30" w16cid:durableId="466046287">
    <w:abstractNumId w:val="0"/>
  </w:num>
  <w:num w:numId="31" w16cid:durableId="1088968095">
    <w:abstractNumId w:val="9"/>
  </w:num>
  <w:num w:numId="32" w16cid:durableId="135490682">
    <w:abstractNumId w:val="7"/>
  </w:num>
  <w:num w:numId="33" w16cid:durableId="901913480">
    <w:abstractNumId w:val="6"/>
  </w:num>
  <w:num w:numId="34" w16cid:durableId="2046177392">
    <w:abstractNumId w:val="5"/>
  </w:num>
  <w:num w:numId="35" w16cid:durableId="2077825419">
    <w:abstractNumId w:val="4"/>
  </w:num>
  <w:num w:numId="36" w16cid:durableId="1949000126">
    <w:abstractNumId w:val="8"/>
  </w:num>
  <w:num w:numId="37" w16cid:durableId="62025734">
    <w:abstractNumId w:val="3"/>
  </w:num>
  <w:num w:numId="38" w16cid:durableId="2052991260">
    <w:abstractNumId w:val="2"/>
  </w:num>
  <w:num w:numId="39" w16cid:durableId="2046758744">
    <w:abstractNumId w:val="1"/>
  </w:num>
  <w:num w:numId="40" w16cid:durableId="2021934412">
    <w:abstractNumId w:val="0"/>
  </w:num>
  <w:num w:numId="41" w16cid:durableId="357975441">
    <w:abstractNumId w:val="10"/>
  </w:num>
  <w:num w:numId="42" w16cid:durableId="1675255133">
    <w:abstractNumId w:val="10"/>
  </w:num>
  <w:num w:numId="43" w16cid:durableId="12147974">
    <w:abstractNumId w:val="10"/>
  </w:num>
  <w:num w:numId="44" w16cid:durableId="18346836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4/2026"/>
    <w:docVar w:name="dvlangue" w:val="MT"/>
    <w:docVar w:name="dvnumam" w:val="0"/>
    <w:docVar w:name="dvpe" w:val="782.343"/>
    <w:docVar w:name="dvtitre" w:val="Riżoluzzjoni tal-Parlament Ewropew xx xx xxxx 2026 dwar il-ħtieġa li jitnaqqsu l-fatalitajiet relatati max_x001e_xogħol(2025/3046(RSP))"/>
  </w:docVars>
  <w:rsids>
    <w:rsidRoot w:val="00DB1478"/>
    <w:rsid w:val="00002272"/>
    <w:rsid w:val="00007D50"/>
    <w:rsid w:val="00064002"/>
    <w:rsid w:val="000677B9"/>
    <w:rsid w:val="000831BA"/>
    <w:rsid w:val="000A42CC"/>
    <w:rsid w:val="000E7DD9"/>
    <w:rsid w:val="000F09A9"/>
    <w:rsid w:val="0010095E"/>
    <w:rsid w:val="001015FD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5470"/>
    <w:rsid w:val="00653F0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859"/>
    <w:rsid w:val="00817416"/>
    <w:rsid w:val="00842779"/>
    <w:rsid w:val="00865F67"/>
    <w:rsid w:val="00881A7B"/>
    <w:rsid w:val="008840E5"/>
    <w:rsid w:val="00887B3E"/>
    <w:rsid w:val="008C2AC6"/>
    <w:rsid w:val="00916025"/>
    <w:rsid w:val="00930C23"/>
    <w:rsid w:val="0093193B"/>
    <w:rsid w:val="009509D8"/>
    <w:rsid w:val="00950B64"/>
    <w:rsid w:val="00981893"/>
    <w:rsid w:val="00A1687D"/>
    <w:rsid w:val="00A43E52"/>
    <w:rsid w:val="00A4678D"/>
    <w:rsid w:val="00A75683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1478"/>
    <w:rsid w:val="00DB4EA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231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0D7189"/>
  <w15:chartTrackingRefBased/>
  <w15:docId w15:val="{1D814B0B-4146-4DB0-A616-E191392F9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75683"/>
    <w:pPr>
      <w:spacing w:before="480" w:after="240"/>
    </w:pPr>
  </w:style>
  <w:style w:type="paragraph" w:customStyle="1" w:styleId="NormalHanging12a">
    <w:name w:val="NormalHanging12a"/>
    <w:basedOn w:val="Normal"/>
    <w:rsid w:val="00A75683"/>
    <w:pPr>
      <w:spacing w:after="240"/>
      <w:ind w:left="567" w:hanging="567"/>
    </w:pPr>
  </w:style>
  <w:style w:type="character" w:styleId="Hyperlink">
    <w:name w:val="Hyperlink"/>
    <w:basedOn w:val="DefaultParagraphFont"/>
    <w:rsid w:val="00A7568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16025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1016/S2468-2667(24)00226-3" TargetMode="External"/><Relationship Id="rId2" Type="http://schemas.openxmlformats.org/officeDocument/2006/relationships/hyperlink" Target="http://data.europa.eu/eli/C/2026/2154/oj" TargetMode="External"/><Relationship Id="rId1" Type="http://schemas.openxmlformats.org/officeDocument/2006/relationships/hyperlink" Target="http://data.europa.eu/eli/dir/1989/391/oj" TargetMode="External"/><Relationship Id="rId4" Type="http://schemas.openxmlformats.org/officeDocument/2006/relationships/hyperlink" Target="http://data.europa.eu/eli/reco/2022/23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4225</Words>
  <Characters>31358</Characters>
  <Application>Microsoft Office Word</Application>
  <DocSecurity>0</DocSecurity>
  <Lines>261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2026-05-21T13:48:00Z</dcterms:created>
  <dcterms:modified xsi:type="dcterms:W3CDTF">2026-05-21T13:48:00Z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B10-0244/2026</vt:lpwstr>
  </property>
  <property fmtid="{D5CDD505-2E9C-101B-9397-08002B2CF9AE}" pid="4" name="&lt;Type&gt;">
    <vt:lpwstr>RR</vt:lpwstr>
  </property>
</Properties>
</file>