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2FE66631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C3058" w:rsidP="0010095E" w14:paraId="5D46AF85" w14:textId="6EFF7596">
            <w:pPr>
              <w:pStyle w:val="EPName"/>
            </w:pPr>
            <w:r w:rsidRPr="00EC3058">
              <w:t>Европейски</w:t>
            </w:r>
            <w:r w:rsidRPr="00EC3058" w:rsidR="003A4AA9">
              <w:t xml:space="preserve"> парламент</w:t>
            </w:r>
          </w:p>
          <w:p w:rsidR="00751A4A" w:rsidRPr="00EC3058" w:rsidP="005F1B17" w14:paraId="7BC871EE" w14:textId="303F2845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C3058">
              <w:t>2024</w:t>
            </w:r>
            <w:r w:rsidR="00CA75F5">
              <w:t> – </w:t>
            </w:r>
            <w:r w:rsidRPr="00EC3058" w:rsidR="00817416">
              <w:t>202</w:t>
            </w:r>
            <w:r w:rsidRPr="00EC305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EC3058" w:rsidP="0010095E" w14:paraId="53C7B7E3" w14:textId="77777777">
            <w:pPr>
              <w:pStyle w:val="EPLogo"/>
            </w:pPr>
            <w:r w:rsidRPr="00EC3058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C3058" w:rsidP="004C5D52" w14:paraId="34EB40C4" w14:textId="77777777">
      <w:pPr>
        <w:pStyle w:val="LineTop"/>
      </w:pPr>
    </w:p>
    <w:p w:rsidR="00680577" w:rsidRPr="00EC3058" w:rsidP="00680577" w14:paraId="4020664F" w14:textId="77777777">
      <w:pPr>
        <w:pStyle w:val="EPBodyTA1"/>
      </w:pPr>
      <w:r w:rsidRPr="00EC3058">
        <w:t>ПРИЕТИ ТЕКСТОВЕ</w:t>
      </w:r>
    </w:p>
    <w:p w:rsidR="00D058B8" w:rsidRPr="00EC3058" w:rsidP="00D058B8" w14:paraId="3601CD00" w14:textId="77777777">
      <w:pPr>
        <w:pStyle w:val="LineBottom"/>
      </w:pPr>
    </w:p>
    <w:p w:rsidR="003A4AA9" w:rsidRPr="00EC3058" w:rsidP="003A4AA9" w14:paraId="7E224CD7" w14:textId="5FEB9C16">
      <w:pPr>
        <w:pStyle w:val="ATHeading1"/>
      </w:pPr>
      <w:bookmarkStart w:id="0" w:name="TANumber"/>
      <w:r w:rsidRPr="00EC3058">
        <w:t>P10_TA(2026)0</w:t>
      </w:r>
      <w:r w:rsidR="00D27F75">
        <w:rPr>
          <w:lang w:val="en-GB"/>
        </w:rPr>
        <w:t>192</w:t>
      </w:r>
      <w:bookmarkEnd w:id="0"/>
    </w:p>
    <w:p w:rsidR="003A4AA9" w:rsidRPr="00EC3058" w:rsidP="003A4AA9" w14:paraId="04EADE21" w14:textId="77777777">
      <w:pPr>
        <w:pStyle w:val="ATHeading2"/>
      </w:pPr>
      <w:bookmarkStart w:id="1" w:name="title"/>
      <w:r w:rsidRPr="00EC3058">
        <w:t xml:space="preserve">Искане за снемане на имунитета на Даниел </w:t>
      </w:r>
      <w:r w:rsidRPr="00EC3058">
        <w:t>Атард</w:t>
      </w:r>
      <w:bookmarkEnd w:id="1"/>
    </w:p>
    <w:p w:rsidR="003A4AA9" w:rsidRPr="00EC3058" w:rsidP="003A4AA9" w14:paraId="41583B94" w14:textId="77777777">
      <w:pPr>
        <w:rPr>
          <w:i/>
          <w:vanish/>
        </w:rPr>
      </w:pPr>
      <w:r>
        <w:rPr>
          <w:i/>
        </w:rPr>
        <w:fldChar w:fldCharType="begin"/>
      </w:r>
      <w:r w:rsidRPr="00EC3058">
        <w:rPr>
          <w:i/>
        </w:rPr>
        <w:instrText xml:space="preserve"> TC"(</w:instrText>
      </w:r>
      <w:bookmarkStart w:id="2" w:name="DocNumber"/>
      <w:r w:rsidRPr="00EC3058">
        <w:rPr>
          <w:i/>
        </w:rPr>
        <w:instrText>A10-0152/2026</w:instrText>
      </w:r>
      <w:bookmarkEnd w:id="2"/>
      <w:r w:rsidRPr="00EC3058">
        <w:rPr>
          <w:i/>
        </w:rPr>
        <w:instrText xml:space="preserve"> - Докладчик: Доминик </w:instrText>
      </w:r>
      <w:r w:rsidRPr="00EC3058">
        <w:rPr>
          <w:i/>
        </w:rPr>
        <w:instrText>Тарчински</w:instrText>
      </w:r>
      <w:r w:rsidRPr="00EC3058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3A4AA9" w:rsidRPr="00EC3058" w:rsidP="003A4AA9" w14:paraId="70F28151" w14:textId="77777777">
      <w:pPr>
        <w:rPr>
          <w:vanish/>
        </w:rPr>
      </w:pPr>
      <w:bookmarkStart w:id="3" w:name="Commission"/>
      <w:r w:rsidRPr="00EC3058">
        <w:rPr>
          <w:vanish/>
        </w:rPr>
        <w:t>Комисия по правни въпроси</w:t>
      </w:r>
      <w:bookmarkEnd w:id="3"/>
    </w:p>
    <w:p w:rsidR="003A4AA9" w:rsidRPr="00EC3058" w:rsidP="003A4AA9" w14:paraId="2257F77D" w14:textId="77777777">
      <w:pPr>
        <w:rPr>
          <w:vanish/>
        </w:rPr>
      </w:pPr>
      <w:bookmarkStart w:id="4" w:name="PE"/>
      <w:r w:rsidRPr="00EC3058">
        <w:rPr>
          <w:vanish/>
        </w:rPr>
        <w:t>PE782.198</w:t>
      </w:r>
      <w:bookmarkEnd w:id="4"/>
    </w:p>
    <w:p w:rsidR="003A4AA9" w:rsidRPr="00EC3058" w:rsidP="003A4AA9" w14:paraId="23BE4204" w14:textId="659DC9F8">
      <w:pPr>
        <w:pStyle w:val="ATHeading3"/>
      </w:pPr>
      <w:bookmarkStart w:id="5" w:name="Sujet"/>
      <w:r>
        <w:t>Решение</w:t>
      </w:r>
      <w:r w:rsidRPr="00EC3058">
        <w:t xml:space="preserve"> на Европейския парламент от </w:t>
      </w:r>
      <w:r w:rsidR="00CA75F5">
        <w:t>16 юни</w:t>
      </w:r>
      <w:r w:rsidRPr="00EC3058">
        <w:t xml:space="preserve"> 2026 г. относно искането за снемане на имунитета на Даниел </w:t>
      </w:r>
      <w:r w:rsidRPr="00EC3058">
        <w:t>Атард</w:t>
      </w:r>
      <w:bookmarkEnd w:id="5"/>
      <w:r w:rsidRPr="00EC3058">
        <w:t xml:space="preserve"> </w:t>
      </w:r>
      <w:bookmarkStart w:id="6" w:name="References"/>
      <w:r w:rsidRPr="00EC3058">
        <w:t>(2025/2097(IMM))</w:t>
      </w:r>
      <w:bookmarkEnd w:id="6"/>
    </w:p>
    <w:p w:rsidR="005B7B13" w:rsidRPr="00EC3058" w:rsidP="005B7B13" w14:paraId="32E73412" w14:textId="77777777">
      <w:pPr>
        <w:pStyle w:val="EPComma"/>
      </w:pPr>
      <w:bookmarkStart w:id="7" w:name="TextBodyBegin"/>
      <w:bookmarkEnd w:id="7"/>
      <w:r w:rsidRPr="00EC3058">
        <w:rPr>
          <w:i/>
          <w:iCs/>
        </w:rPr>
        <w:t>Европейският парламент,</w:t>
      </w:r>
    </w:p>
    <w:p w:rsidR="005B7B13" w:rsidRPr="00D27F75" w:rsidP="005B7B13" w14:paraId="6AC561EA" w14:textId="7941C8C9">
      <w:pPr>
        <w:pStyle w:val="NormalHanging12a"/>
      </w:pPr>
      <w:r w:rsidRPr="00D27F75">
        <w:t>–</w:t>
      </w:r>
      <w:r w:rsidRPr="00D27F75">
        <w:tab/>
        <w:t xml:space="preserve">като взе предвид искането за снемане на имунитета на Даниел </w:t>
      </w:r>
      <w:r w:rsidRPr="00D27F75">
        <w:t>Атард</w:t>
      </w:r>
      <w:r w:rsidRPr="00D27F75">
        <w:t xml:space="preserve">, получено с писмо от 6 май 2025 г. от белгийската Федерална публична служба </w:t>
      </w:r>
      <w:r w:rsidRPr="00D27F75" w:rsidR="00CA75F5">
        <w:t xml:space="preserve">за </w:t>
      </w:r>
      <w:r w:rsidRPr="00D27F75" w:rsidR="00D8608C">
        <w:t>в</w:t>
      </w:r>
      <w:r w:rsidRPr="00D27F75">
        <w:t xml:space="preserve">ъншни работи, външна търговия и сътрудничество за развитие, с което се препраща искане от 16 април 2025 г., подадено от белгийската федерална прокуратура във връзка с наказателно производство, което предстои да бъде образувано срещу Даниел </w:t>
      </w:r>
      <w:r w:rsidRPr="00D27F75">
        <w:t>Атард</w:t>
      </w:r>
      <w:r w:rsidRPr="00D27F75">
        <w:t>, и обявено на пленарно заседание на 21 май 2025 г.,</w:t>
      </w:r>
    </w:p>
    <w:p w:rsidR="005B7B13" w:rsidRPr="00D27F75" w:rsidP="005B7B13" w14:paraId="314A43DF" w14:textId="5ED859BE">
      <w:pPr>
        <w:pStyle w:val="NormalHanging12a"/>
        <w:rPr>
          <w:bCs/>
        </w:rPr>
      </w:pPr>
      <w:r w:rsidRPr="00D27F75">
        <w:t>–</w:t>
      </w:r>
      <w:r w:rsidRPr="00D27F75">
        <w:tab/>
      </w:r>
      <w:bookmarkStart w:id="8" w:name="_Hlk229401852"/>
      <w:bookmarkStart w:id="9" w:name="_Hlk225077637"/>
      <w:r w:rsidRPr="00D27F75">
        <w:t>като взе предвид допълнителната информация, предоставена от федералн</w:t>
      </w:r>
      <w:r w:rsidRPr="00D27F75" w:rsidR="00CA75F5">
        <w:t>ия</w:t>
      </w:r>
      <w:r w:rsidRPr="00D27F75">
        <w:t xml:space="preserve"> прокурор и разследващия съдия по време на размяна на мнения на 15 юли 2025 г., и отговора, предоставен на 18 септември 2025 г. </w:t>
      </w:r>
      <w:r w:rsidRPr="00D27F75" w:rsidR="00CA75F5">
        <w:t>федералния</w:t>
      </w:r>
      <w:r w:rsidRPr="00D27F75" w:rsidR="006C4C4D">
        <w:t>т</w:t>
      </w:r>
      <w:r w:rsidRPr="00D27F75" w:rsidR="00CA75F5">
        <w:t xml:space="preserve"> прокурор </w:t>
      </w:r>
      <w:r w:rsidRPr="00D27F75">
        <w:t xml:space="preserve">след допълнително писмено искане за информация, като взе предвид факта, че искането за снемане на имунитета на член на ЕП </w:t>
      </w:r>
      <w:bookmarkStart w:id="10" w:name="_Hlk225077824"/>
      <w:r w:rsidRPr="00D27F75">
        <w:t>трябва да отговаря на определени</w:t>
      </w:r>
      <w:bookmarkEnd w:id="10"/>
      <w:r w:rsidRPr="00D27F75">
        <w:t xml:space="preserve"> стандарти, по-специално, то трябва да бъде формулирано ясно, включително по отношение на правната рамка, на която се основава искането, и трябва да предоставя ясни и достатъчни елементи и информация, за да може Парламентът да разгледа искането, за да стигне до заключение и да приключи разглеждането възможно най-бързо, като също така се има предвид относителната сложност на случая,</w:t>
      </w:r>
      <w:bookmarkEnd w:id="8"/>
    </w:p>
    <w:bookmarkEnd w:id="9"/>
    <w:p w:rsidR="005B7B13" w:rsidRPr="00D27F75" w:rsidP="005B7B13" w14:paraId="091A9137" w14:textId="77777777">
      <w:pPr>
        <w:pStyle w:val="NormalHanging12a"/>
      </w:pPr>
      <w:r w:rsidRPr="00D27F75">
        <w:t>–</w:t>
      </w:r>
      <w:r w:rsidRPr="00D27F75">
        <w:tab/>
        <w:t xml:space="preserve">след като изслуша Даниел </w:t>
      </w:r>
      <w:r w:rsidRPr="00D27F75">
        <w:t>Атард</w:t>
      </w:r>
      <w:r w:rsidRPr="00D27F75">
        <w:t xml:space="preserve"> на 3 декември 2025 г. и предвид представените от него документи в съответствие с член 9, параграф 6 от своя Правилник за дейността,</w:t>
      </w:r>
    </w:p>
    <w:p w:rsidR="005B7B13" w:rsidRPr="00D27F75" w:rsidP="005B7B13" w14:paraId="5B419E3B" w14:textId="60CCBAEB">
      <w:pPr>
        <w:pStyle w:val="NormalHanging12a"/>
        <w:rPr>
          <w:b/>
          <w:bCs/>
        </w:rPr>
      </w:pPr>
      <w:r w:rsidRPr="00D27F75">
        <w:t>–</w:t>
      </w:r>
      <w:r w:rsidRPr="00D27F75">
        <w:tab/>
        <w:t>като взе предвид писмото от 5 март 2026 г. от федералн</w:t>
      </w:r>
      <w:r w:rsidRPr="00D27F75" w:rsidR="00CA75F5">
        <w:t>ия</w:t>
      </w:r>
      <w:r w:rsidRPr="00D27F75">
        <w:t xml:space="preserve"> прокурор за коригиране на погрешни твърдения срещу Даниел </w:t>
      </w:r>
      <w:r w:rsidRPr="00D27F75">
        <w:t>Атард</w:t>
      </w:r>
      <w:r w:rsidRPr="00D27F75">
        <w:t>, които първоначално са се съдържали в отговора, предоставен на 18 септември 2025 г.,</w:t>
      </w:r>
    </w:p>
    <w:p w:rsidR="005B7B13" w:rsidRPr="00D27F75" w:rsidP="005B7B13" w14:paraId="7F60208F" w14:textId="77777777">
      <w:pPr>
        <w:pStyle w:val="NormalHanging12a"/>
      </w:pPr>
      <w:r w:rsidRPr="00D27F75">
        <w:t>–</w:t>
      </w:r>
      <w:r w:rsidRPr="00D27F75">
        <w:tab/>
      </w:r>
      <w:bookmarkStart w:id="11" w:name="_Hlk229401894"/>
      <w:r w:rsidRPr="00D27F75">
        <w:t xml:space="preserve">като взе предвид членове 8 и 9 от Протокол № 7 за привилегиите и имунитетите на Европейския съюз, както и член 6, параграф 2 от Акта за избирането на </w:t>
      </w:r>
      <w:r w:rsidRPr="00D27F75">
        <w:t>членове на Европейския парламент чрез всеобщи преки избори от 20 септември 1976 г.,</w:t>
      </w:r>
    </w:p>
    <w:p w:rsidR="005B7B13" w:rsidRPr="00D27F75" w:rsidP="005B7B13" w14:paraId="25CE1A11" w14:textId="77777777">
      <w:pPr>
        <w:pStyle w:val="NormalHanging12a"/>
      </w:pPr>
      <w:r w:rsidRPr="00D27F75">
        <w:t>–</w:t>
      </w:r>
      <w:r w:rsidRPr="00D27F75">
        <w:tab/>
        <w:t>като взе предвид решенията на Съда на Европейския съюз от 21 октомври 2008 г., 19 март 2010 г., 6 септември 2011 г., 17 януари 2013 г. и 19 декември 2019 г.</w:t>
      </w:r>
      <w:r>
        <w:rPr>
          <w:vertAlign w:val="superscript"/>
        </w:rPr>
        <w:footnoteReference w:id="2"/>
      </w:r>
      <w:r w:rsidRPr="00D27F75">
        <w:t>,</w:t>
      </w:r>
    </w:p>
    <w:p w:rsidR="005B7B13" w:rsidRPr="00D27F75" w:rsidP="005B7B13" w14:paraId="6ECACB6D" w14:textId="77777777">
      <w:pPr>
        <w:pStyle w:val="NormalHanging12a"/>
      </w:pPr>
      <w:r w:rsidRPr="00D27F75">
        <w:t>–</w:t>
      </w:r>
      <w:r w:rsidRPr="00D27F75">
        <w:tab/>
        <w:t>като взе предвид член 5, параграф 2, член 6, параграф 1 и член 9 от своя Правилник за дейността,</w:t>
      </w:r>
    </w:p>
    <w:p w:rsidR="005B7B13" w:rsidRPr="00D27F75" w:rsidP="005B7B13" w14:paraId="74EAF8D9" w14:textId="77777777">
      <w:pPr>
        <w:pStyle w:val="NormalHanging12a"/>
      </w:pPr>
      <w:r w:rsidRPr="00D27F75">
        <w:t>–</w:t>
      </w:r>
      <w:r w:rsidRPr="00D27F75">
        <w:tab/>
        <w:t>като взе предвид доклада на комисията по правни въпроси (A10-0152/2026)</w:t>
      </w:r>
      <w:bookmarkEnd w:id="11"/>
      <w:r w:rsidRPr="00D27F75">
        <w:t>,</w:t>
      </w:r>
    </w:p>
    <w:p w:rsidR="005B7B13" w:rsidRPr="00D27F75" w:rsidP="005B7B13" w14:paraId="75599E88" w14:textId="7FD5DED5">
      <w:pPr>
        <w:pStyle w:val="NormalHanging12a"/>
      </w:pPr>
      <w:r w:rsidRPr="00D27F75">
        <w:t>А.</w:t>
      </w:r>
      <w:r w:rsidRPr="00D27F75">
        <w:tab/>
      </w:r>
      <w:bookmarkStart w:id="12" w:name="_Hlk223949138"/>
      <w:r w:rsidRPr="00D27F75">
        <w:t xml:space="preserve">като има предвид, че на </w:t>
      </w:r>
      <w:bookmarkStart w:id="13" w:name="_Hlk210982066"/>
      <w:r w:rsidRPr="00D27F75" w:rsidR="006C4C4D">
        <w:t>6</w:t>
      </w:r>
      <w:r w:rsidRPr="00D27F75" w:rsidR="00CA75F5">
        <w:t xml:space="preserve"> май</w:t>
      </w:r>
      <w:r w:rsidRPr="00D27F75">
        <w:t xml:space="preserve"> 2025 г.</w:t>
      </w:r>
      <w:bookmarkEnd w:id="13"/>
      <w:r w:rsidRPr="00D27F75">
        <w:t xml:space="preserve"> </w:t>
      </w:r>
      <w:r w:rsidRPr="00D27F75" w:rsidR="00CA75F5">
        <w:t xml:space="preserve">Федералната публична служба за външни работи, външна търговия и сътрудничество за развитие предаде искане от </w:t>
      </w:r>
      <w:r w:rsidRPr="00D27F75">
        <w:t>федералния прокурор</w:t>
      </w:r>
      <w:bookmarkStart w:id="14" w:name="_Hlk232171931"/>
      <w:r w:rsidRPr="00D27F75" w:rsidR="00CA75F5">
        <w:t>, с дата 16 април 2025 г.,</w:t>
      </w:r>
      <w:bookmarkEnd w:id="14"/>
      <w:r w:rsidRPr="00D27F75">
        <w:t xml:space="preserve">  </w:t>
      </w:r>
      <w:r w:rsidRPr="00D27F75" w:rsidR="00CA75F5">
        <w:t xml:space="preserve">за </w:t>
      </w:r>
      <w:r w:rsidRPr="00D27F75">
        <w:t xml:space="preserve">снемане на имунитета на Даниел </w:t>
      </w:r>
      <w:r w:rsidRPr="00D27F75">
        <w:t>Атард</w:t>
      </w:r>
      <w:r w:rsidRPr="00D27F75">
        <w:t>, член на Европейския парламент, избран в Италия, във връзка с наказателно производство, което предстои да бъде образувано срещу него;</w:t>
      </w:r>
      <w:bookmarkEnd w:id="12"/>
    </w:p>
    <w:p w:rsidR="005B7B13" w:rsidRPr="00D27F75" w:rsidP="005B7B13" w14:paraId="0A23B16F" w14:textId="58660DF5">
      <w:pPr>
        <w:pStyle w:val="NormalHanging12a"/>
      </w:pPr>
      <w:r w:rsidRPr="00D27F75">
        <w:t>Б.</w:t>
      </w:r>
      <w:r w:rsidRPr="00D27F75">
        <w:tab/>
      </w:r>
      <w:bookmarkStart w:id="15" w:name="_Hlk228968475"/>
      <w:bookmarkStart w:id="16" w:name="_Hlk223949179"/>
      <w:r w:rsidRPr="00D27F75">
        <w:t>като има предвид, че се твърди, че в рамките на широко разследване относно дружеството „</w:t>
      </w:r>
      <w:r w:rsidRPr="00D27F75">
        <w:t>Хуауей</w:t>
      </w:r>
      <w:r w:rsidRPr="00D27F75">
        <w:t>“ (Huawei)  са събрани сериозни доказателства за съществуването на престъпна организация, за която се твърди, че е имала за цел да повлияе на решенията на институциите на С</w:t>
      </w:r>
      <w:r w:rsidRPr="00D27F75" w:rsidR="001E5628">
        <w:t>ъюза</w:t>
      </w:r>
      <w:r w:rsidRPr="00D27F75">
        <w:t xml:space="preserve"> чрез участие на членове на Европейския парламент в корупция; като има предвид, че това разследване изглежда е разкрило няколко предполагаеми корупционни действия, извършвани редовно от 2021 г. до 2024 г.; като има предвид, че се твърди, че корупционната схема е приела различни форми, включително отправянето на покана до членове на Европейския парламент за участие в събития, подкрепяни от </w:t>
      </w:r>
      <w:r w:rsidRPr="00D27F75">
        <w:t>Хуауей</w:t>
      </w:r>
      <w:r w:rsidRPr="00D27F75">
        <w:t>, предполагаемо в замяна на заемане на политически позиции в полза на това дружество, и прекомерни подаръци като храна и пътни разноски или редовни покани за футболни срещи извън рамките на Европейския парламент</w:t>
      </w:r>
      <w:bookmarkEnd w:id="15"/>
      <w:r w:rsidRPr="00D27F75">
        <w:t>;</w:t>
      </w:r>
      <w:bookmarkEnd w:id="16"/>
    </w:p>
    <w:p w:rsidR="005B7B13" w:rsidRPr="00D27F75" w:rsidP="005B7B13" w14:paraId="165AA3B4" w14:textId="77777777">
      <w:pPr>
        <w:pStyle w:val="NormalHanging12a"/>
      </w:pPr>
      <w:bookmarkStart w:id="17" w:name="_Hlk223949214"/>
      <w:r w:rsidRPr="00D27F75">
        <w:t>В.</w:t>
      </w:r>
      <w:r w:rsidRPr="00D27F75">
        <w:tab/>
        <w:t xml:space="preserve">като има предвид, че според искането за снемане на имунитета, на 25 септември 2024 г. Даниел </w:t>
      </w:r>
      <w:r w:rsidRPr="00D27F75">
        <w:t>Атард</w:t>
      </w:r>
      <w:r w:rsidRPr="00D27F75">
        <w:t xml:space="preserve"> е присъствал на футболен мач на стадион в Брюксел заедно със своя акредитиран парламентарен сътрудник, с представител на </w:t>
      </w:r>
      <w:r w:rsidRPr="00D27F75">
        <w:t>Хуауей</w:t>
      </w:r>
      <w:r w:rsidRPr="00D27F75">
        <w:t xml:space="preserve"> и с още двама души; като има предвид, че според искането </w:t>
      </w:r>
      <w:bookmarkStart w:id="18" w:name="_Hlk229395476"/>
      <w:r w:rsidRPr="00D27F75">
        <w:t xml:space="preserve">те са заемали ложа, наета на цена от 45 000 EUR на сезон от </w:t>
      </w:r>
      <w:r w:rsidRPr="00D27F75">
        <w:t>Хуауей</w:t>
      </w:r>
      <w:r w:rsidRPr="00D27F75">
        <w:t xml:space="preserve">, за която се твърди, че е била наета чрез дружество посредник с цел улесняване на контактите с някои членове на Европейския парламент; като има предвид, че изглежда Даниел </w:t>
      </w:r>
      <w:r w:rsidRPr="00D27F75">
        <w:t>Атард</w:t>
      </w:r>
      <w:r w:rsidRPr="00D27F75">
        <w:t xml:space="preserve"> не е декларирал пред Европейския парламент поемането на разходите, направени за посещение на футболна среща</w:t>
      </w:r>
      <w:bookmarkEnd w:id="18"/>
      <w:r w:rsidRPr="00D27F75">
        <w:t>, чийто точен размер не е бил известен на органа, поискал снемането на имунитета;</w:t>
      </w:r>
      <w:bookmarkEnd w:id="17"/>
    </w:p>
    <w:p w:rsidR="005B7B13" w:rsidRPr="00D27F75" w:rsidP="005B7B13" w14:paraId="2E46E298" w14:textId="129F9B4D">
      <w:pPr>
        <w:pStyle w:val="NormalHanging12a"/>
      </w:pPr>
      <w:bookmarkStart w:id="19" w:name="_Hlk223949297"/>
      <w:r w:rsidRPr="00D27F75">
        <w:t>Г.</w:t>
      </w:r>
      <w:r w:rsidRPr="00D27F75">
        <w:tab/>
        <w:t xml:space="preserve">като има предвид, че едва </w:t>
      </w:r>
      <w:r w:rsidRPr="00D27F75" w:rsidR="001E5628">
        <w:t xml:space="preserve">когато </w:t>
      </w:r>
      <w:r w:rsidRPr="00D27F75">
        <w:t>федералн</w:t>
      </w:r>
      <w:r w:rsidRPr="00D27F75" w:rsidR="001E5628">
        <w:t>ия</w:t>
      </w:r>
      <w:r w:rsidRPr="00D27F75" w:rsidR="00C30219">
        <w:t>т</w:t>
      </w:r>
      <w:r w:rsidRPr="00D27F75">
        <w:t xml:space="preserve"> прокурор </w:t>
      </w:r>
      <w:r w:rsidRPr="00D27F75" w:rsidR="001E5628">
        <w:t xml:space="preserve">представи допълнителна информация </w:t>
      </w:r>
      <w:r w:rsidRPr="00D27F75">
        <w:t xml:space="preserve">в отговор на писмено искане за допълнителна информация, </w:t>
      </w:r>
      <w:bookmarkStart w:id="20" w:name="_Hlk228968566"/>
      <w:r w:rsidRPr="00D27F75">
        <w:t xml:space="preserve">беше посочено, че предполагаемите действия на </w:t>
      </w:r>
      <w:bookmarkEnd w:id="20"/>
      <w:r w:rsidRPr="00D27F75">
        <w:t xml:space="preserve">Даниел </w:t>
      </w:r>
      <w:r w:rsidRPr="00D27F75">
        <w:t>Атард</w:t>
      </w:r>
      <w:r w:rsidRPr="00D27F75">
        <w:t xml:space="preserve"> биха могли да </w:t>
      </w:r>
      <w:r w:rsidRPr="00D27F75">
        <w:t>съставляват пасивен подкуп на служебно лице — престъпление по член 246, параграф 1 от белгийския Наказателен кодекс;</w:t>
      </w:r>
    </w:p>
    <w:p w:rsidR="005B7B13" w:rsidRPr="00D27F75" w:rsidP="005B7B13" w14:paraId="706FAF84" w14:textId="37189197">
      <w:pPr>
        <w:pStyle w:val="NormalHanging12a"/>
      </w:pPr>
      <w:r w:rsidRPr="00D27F75">
        <w:t>Д.</w:t>
      </w:r>
      <w:r w:rsidRPr="00D27F75">
        <w:tab/>
        <w:t xml:space="preserve">като има предвид, че Даниел </w:t>
      </w:r>
      <w:r w:rsidRPr="00D27F75">
        <w:t>Атард</w:t>
      </w:r>
      <w:r w:rsidRPr="00D27F75">
        <w:t xml:space="preserve"> е избран за член на Европейския парламент на изборите за Европейски парламент през юни 2024 г. и че </w:t>
      </w:r>
      <w:r w:rsidRPr="00D27F75" w:rsidR="001E5628">
        <w:t xml:space="preserve">следователно </w:t>
      </w:r>
      <w:r w:rsidRPr="00D27F75">
        <w:t>по време на предполагаемото престъпление е бил член на Европейския парламент;</w:t>
      </w:r>
    </w:p>
    <w:p w:rsidR="005B7B13" w:rsidRPr="00D27F75" w:rsidP="005B7B13" w14:paraId="07AD540A" w14:textId="77777777">
      <w:pPr>
        <w:pStyle w:val="NormalHanging12a"/>
      </w:pPr>
      <w:r w:rsidRPr="00D27F75">
        <w:t>Е.</w:t>
      </w:r>
      <w:r w:rsidRPr="00D27F75">
        <w:tab/>
        <w:t>като има предвид, от една страна, че Парламентът не може да се счита за съд, и от друга страна, че съответният член на ЕП не може да се счита в контекста на процедура за снемане на имунитет за „обвиняем“</w:t>
      </w:r>
      <w:r>
        <w:rPr>
          <w:vertAlign w:val="superscript"/>
        </w:rPr>
        <w:footnoteReference w:id="3"/>
      </w:r>
      <w:r w:rsidRPr="00D27F75">
        <w:t>;</w:t>
      </w:r>
    </w:p>
    <w:p w:rsidR="005B7B13" w:rsidRPr="00D27F75" w:rsidP="005B7B13" w14:paraId="1F7DCB7E" w14:textId="77777777">
      <w:pPr>
        <w:pStyle w:val="NormalHanging12a"/>
      </w:pPr>
      <w:r w:rsidRPr="00D27F75">
        <w:t>Ж.</w:t>
      </w:r>
      <w:r w:rsidRPr="00D27F75">
        <w:tab/>
        <w:t>като има предвид, че целта на имунитета, предвиден в Протокол № 7 за привилегиите и имунитетите на Европейския съюз, е да защитава Парламента и неговите членове от съдебно преследване във връзка с дейности, извършвани при изпълнението на парламентарните задължения и които са неделими от тези задължения;</w:t>
      </w:r>
    </w:p>
    <w:p w:rsidR="005B7B13" w:rsidRPr="00D27F75" w:rsidP="005B7B13" w14:paraId="37F45BAB" w14:textId="090F53AF">
      <w:pPr>
        <w:pStyle w:val="NormalHanging12a"/>
      </w:pPr>
      <w:r w:rsidRPr="00D27F75">
        <w:t xml:space="preserve">З. </w:t>
      </w:r>
      <w:r w:rsidRPr="00D27F75">
        <w:tab/>
        <w:t xml:space="preserve">като има предвид, че в съответствие с член 5, параграф 2 от Правилника за дейността парламентарният имунитет не е лична привилегия на </w:t>
      </w:r>
      <w:bookmarkStart w:id="21" w:name="_Hlk232168023"/>
      <w:r w:rsidRPr="00D27F75" w:rsidR="001E5628">
        <w:t xml:space="preserve">отделния </w:t>
      </w:r>
      <w:bookmarkEnd w:id="21"/>
      <w:r w:rsidRPr="00D27F75">
        <w:t xml:space="preserve">член на ЕП, а </w:t>
      </w:r>
      <w:bookmarkStart w:id="22" w:name="_Hlk232168033"/>
      <w:r w:rsidRPr="00D27F75" w:rsidR="001E5628">
        <w:t xml:space="preserve">представлява </w:t>
      </w:r>
      <w:bookmarkEnd w:id="22"/>
      <w:r w:rsidRPr="00D27F75">
        <w:t xml:space="preserve">гаранция за независимостта на </w:t>
      </w:r>
      <w:r w:rsidRPr="00D27F75" w:rsidR="001E5628">
        <w:t>П</w:t>
      </w:r>
      <w:r w:rsidRPr="00D27F75">
        <w:t>арламент</w:t>
      </w:r>
      <w:r w:rsidRPr="00D27F75" w:rsidR="001E5628">
        <w:t>а</w:t>
      </w:r>
      <w:r w:rsidRPr="00D27F75">
        <w:t xml:space="preserve"> като цяло и на неговите членове;</w:t>
      </w:r>
    </w:p>
    <w:p w:rsidR="005B7B13" w:rsidRPr="00D27F75" w:rsidP="005B7B13" w14:paraId="346D801F" w14:textId="77777777">
      <w:pPr>
        <w:pStyle w:val="NormalHanging12a"/>
      </w:pPr>
      <w:r w:rsidRPr="00D27F75">
        <w:t>И.</w:t>
      </w:r>
      <w:r w:rsidRPr="00D27F75">
        <w:tab/>
        <w:t xml:space="preserve">като има предвид, че член 8 от Протокол № 7 за привилегиите и имунитетите на Европейския съюз предвижда, че „членовете на Европейския парламент не могат да бъдат подлагани под каквато и да било форма на претърсване, задържане или съдебно производство във връзка с изразените от тях мнения или подадените от тях гласове при изпълнението на задълженията им“; като има предвид, че предполагаемото престъпление не се отнася до изразено мнение или подаден глас от Даниел </w:t>
      </w:r>
      <w:r w:rsidRPr="00D27F75">
        <w:t>Атард</w:t>
      </w:r>
      <w:r w:rsidRPr="00D27F75">
        <w:t xml:space="preserve"> при изпълнението на неговите задължения по смисъла на член 8 от посочения протокол;</w:t>
      </w:r>
    </w:p>
    <w:p w:rsidR="005B7B13" w:rsidRPr="00D27F75" w:rsidP="005B7B13" w14:paraId="67D8E64C" w14:textId="1A765F79">
      <w:pPr>
        <w:pStyle w:val="NormalHanging12a"/>
      </w:pPr>
      <w:r w:rsidRPr="00D27F75">
        <w:t>Й.</w:t>
      </w:r>
      <w:r w:rsidRPr="00D27F75">
        <w:tab/>
        <w:t xml:space="preserve">като има предвид, че член 9, първа алинея, буква б) от Протокол №7 за привилегиите и имунитетите на Европейския съюз предвижда, че </w:t>
      </w:r>
      <w:r w:rsidRPr="00D27F75" w:rsidR="001C30E0">
        <w:t>по време на сесиите на Европейския парламент негови</w:t>
      </w:r>
      <w:r w:rsidRPr="00D27F75" w:rsidR="00375508">
        <w:t>те</w:t>
      </w:r>
      <w:r w:rsidRPr="00D27F75" w:rsidR="001C30E0">
        <w:t xml:space="preserve"> </w:t>
      </w:r>
      <w:r w:rsidRPr="00D27F75">
        <w:t>членове</w:t>
      </w:r>
      <w:r w:rsidRPr="00D27F75" w:rsidR="00375508">
        <w:t xml:space="preserve"> </w:t>
      </w:r>
      <w:r w:rsidRPr="00D27F75">
        <w:t>притежават на територията на всяка друга държава членка имунитет от всякаква форма на задържане или съдебно производство;</w:t>
      </w:r>
    </w:p>
    <w:p w:rsidR="005B7B13" w:rsidRPr="00D27F75" w:rsidP="005B7B13" w14:paraId="0707E4EE" w14:textId="7AD01995">
      <w:pPr>
        <w:pStyle w:val="NormalHanging12a"/>
      </w:pPr>
      <w:r w:rsidRPr="00D27F75">
        <w:t>К.</w:t>
      </w:r>
      <w:r w:rsidRPr="00D27F75">
        <w:tab/>
        <w:t xml:space="preserve">като има предвид, че всяко заключение относно имунитета на Даниел </w:t>
      </w:r>
      <w:r w:rsidRPr="00D27F75">
        <w:t>Атард</w:t>
      </w:r>
      <w:r w:rsidRPr="00D27F75">
        <w:t xml:space="preserve"> трябва да бъде направено въз основа на искането за снемане на имунитета и въз основа на информацията и обясненията, представени по този случай, включително отговорите, дадени от федералн</w:t>
      </w:r>
      <w:r w:rsidRPr="00D27F75" w:rsidR="001C30E0">
        <w:t>ия</w:t>
      </w:r>
      <w:r w:rsidRPr="00D27F75">
        <w:t xml:space="preserve"> прокурор, както по време на размяната на мнения, така и в допълнителната информация, предоставена в писмен вид; като има предвид, че е налице очевиден недостиг на конкретни елементи в искането за снемане на имунитета; като има предвид, че последвалата устна и писмена размяна на мнения с федералн</w:t>
      </w:r>
      <w:r w:rsidRPr="00D27F75" w:rsidR="001C30E0">
        <w:t>ия</w:t>
      </w:r>
      <w:r w:rsidRPr="00D27F75">
        <w:t xml:space="preserve"> прокурор не разсея значителната несигурност по отношение на различните елементи, съдържащи се в искането за снемане на имунитета на Даниел </w:t>
      </w:r>
      <w:r w:rsidRPr="00D27F75">
        <w:t>Атард</w:t>
      </w:r>
      <w:r w:rsidRPr="00D27F75">
        <w:t xml:space="preserve">; като има предвид, че твърденията, съобщени за първи път в отговора от 18 септември 2025 г., се </w:t>
      </w:r>
      <w:r w:rsidRPr="00D27F75">
        <w:t>оказаха основани на погрешна идентичност, както беше разкрито в писмото от 5 март 2026 г., което допълнително изостри сериозните съмнения относно аргументите в основата на първоначалното искане;</w:t>
      </w:r>
    </w:p>
    <w:p w:rsidR="005B7B13" w:rsidRPr="00D27F75" w:rsidP="005B7B13" w14:paraId="54E6207A" w14:textId="77777777">
      <w:pPr>
        <w:pStyle w:val="NormalHanging12a"/>
      </w:pPr>
      <w:r w:rsidRPr="00D27F75">
        <w:t>Л.</w:t>
      </w:r>
      <w:r w:rsidRPr="00D27F75">
        <w:tab/>
        <w:t xml:space="preserve">като има предвид, че въз основа на гореизложеното съвкупността от представената информация не позволи на Парламента да формулира с увереност достатъчно информирано решение за снемане на имунитета на Даниел </w:t>
      </w:r>
      <w:r w:rsidRPr="00D27F75">
        <w:t>Атард</w:t>
      </w:r>
      <w:r w:rsidRPr="00D27F75">
        <w:t xml:space="preserve">; като има предвид освен това, че значителната несигурност по отношение на различните елементи на този случай може да бъде от такъв характер, че да сочи наличието на </w:t>
      </w:r>
      <w:r w:rsidRPr="00D27F75">
        <w:t>fumus</w:t>
      </w:r>
      <w:r w:rsidRPr="00D27F75">
        <w:t xml:space="preserve"> </w:t>
      </w:r>
      <w:r w:rsidRPr="00D27F75">
        <w:t>persecutionis</w:t>
      </w:r>
      <w:r w:rsidRPr="00D27F75">
        <w:t>;</w:t>
      </w:r>
    </w:p>
    <w:bookmarkEnd w:id="19"/>
    <w:p w:rsidR="005B7B13" w:rsidRPr="00D27F75" w:rsidP="005B7B13" w14:paraId="1B78D3FF" w14:textId="77777777">
      <w:pPr>
        <w:pStyle w:val="NormalHanging12a"/>
      </w:pPr>
      <w:r w:rsidRPr="00D27F75">
        <w:t>1.</w:t>
      </w:r>
      <w:r w:rsidRPr="00D27F75">
        <w:tab/>
      </w:r>
      <w:bookmarkStart w:id="23" w:name="_Hlk223949317"/>
      <w:r w:rsidRPr="00D27F75">
        <w:t>решава да не снема имунитета</w:t>
      </w:r>
      <w:bookmarkEnd w:id="23"/>
      <w:r w:rsidRPr="00D27F75">
        <w:t xml:space="preserve"> на Даниел </w:t>
      </w:r>
      <w:r w:rsidRPr="00D27F75">
        <w:t>Атард</w:t>
      </w:r>
      <w:r w:rsidRPr="00D27F75">
        <w:t>;</w:t>
      </w:r>
    </w:p>
    <w:p w:rsidR="00EC3058" w:rsidRPr="00EC3058" w:rsidP="00EC3058" w14:paraId="056991CA" w14:textId="4AB2AA21">
      <w:pPr>
        <w:pStyle w:val="NormalHanging12a"/>
      </w:pPr>
      <w:r w:rsidRPr="00D27F75">
        <w:t>2.</w:t>
      </w:r>
      <w:r w:rsidRPr="00D27F75">
        <w:tab/>
        <w:t xml:space="preserve">възлага на своя председател незабавно да предаде настоящото решение и доклада на своята компетентна комисия съответно на компетентния орган на Кралство Белгия и на Даниел </w:t>
      </w:r>
      <w:r w:rsidRPr="00D27F75">
        <w:t>Атард</w:t>
      </w:r>
      <w:r w:rsidRPr="00D27F75">
        <w:t>.</w:t>
      </w:r>
    </w:p>
    <w:p w:rsidR="00E365E1" w:rsidRPr="00EC3058" w:rsidP="003A4AA9" w14:paraId="69B34653" w14:textId="2C70790B"/>
    <w:sectPr w:rsidSect="00EC30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C3058" w14:paraId="405BD8B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C3058" w14:paraId="017F8B81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C3058" w14:paraId="3F405464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A4AA9" w:rsidRPr="00EC3058" w14:paraId="2B758D9B" w14:textId="77777777">
      <w:r w:rsidRPr="00EC3058">
        <w:separator/>
      </w:r>
    </w:p>
  </w:footnote>
  <w:footnote w:type="continuationSeparator" w:id="1">
    <w:p w:rsidR="003A4AA9" w:rsidRPr="00EC3058" w14:paraId="6DC9B9A1" w14:textId="77777777">
      <w:r w:rsidRPr="00EC3058">
        <w:continuationSeparator/>
      </w:r>
    </w:p>
  </w:footnote>
  <w:footnote w:id="2">
    <w:p w:rsidR="005B7B13" w:rsidRPr="00EC3058" w:rsidP="00EC3058" w14:paraId="3BF69EA9" w14:textId="62162280">
      <w:pPr>
        <w:pStyle w:val="FootnoteText"/>
        <w:ind w:left="567" w:hanging="567"/>
        <w:rPr>
          <w:sz w:val="24"/>
          <w:lang w:val="bg-BG"/>
        </w:rPr>
      </w:pPr>
      <w:r w:rsidRPr="00EC3058">
        <w:rPr>
          <w:rStyle w:val="FootnoteReference"/>
          <w:sz w:val="24"/>
          <w:lang w:val="bg-BG"/>
        </w:rPr>
        <w:footnoteRef/>
      </w:r>
      <w:r w:rsidRPr="00EC3058" w:rsidR="00EC3058">
        <w:rPr>
          <w:sz w:val="24"/>
          <w:lang w:val="bg-BG"/>
        </w:rPr>
        <w:t xml:space="preserve"> </w:t>
      </w:r>
      <w:r w:rsidRPr="00EC3058" w:rsidR="00EC3058">
        <w:rPr>
          <w:sz w:val="24"/>
          <w:lang w:val="bg-BG"/>
        </w:rPr>
        <w:tab/>
      </w:r>
      <w:r w:rsidRPr="00EC3058">
        <w:rPr>
          <w:sz w:val="24"/>
          <w:lang w:val="bg-BG"/>
        </w:rPr>
        <w:t xml:space="preserve">Решение на Съда на ЕС от 21 октомври 2008 г., </w:t>
      </w:r>
      <w:r w:rsidRPr="00EC3058">
        <w:rPr>
          <w:i/>
          <w:iCs/>
          <w:sz w:val="24"/>
          <w:lang w:val="bg-BG"/>
        </w:rPr>
        <w:t>Marra</w:t>
      </w:r>
      <w:r w:rsidRPr="00EC3058">
        <w:rPr>
          <w:i/>
          <w:iCs/>
          <w:sz w:val="24"/>
          <w:lang w:val="bg-BG"/>
        </w:rPr>
        <w:t xml:space="preserve">/De </w:t>
      </w:r>
      <w:r w:rsidRPr="00EC3058">
        <w:rPr>
          <w:i/>
          <w:iCs/>
          <w:sz w:val="24"/>
          <w:lang w:val="bg-BG"/>
        </w:rPr>
        <w:t>Gregorio</w:t>
      </w:r>
      <w:r w:rsidRPr="00EC3058">
        <w:rPr>
          <w:i/>
          <w:iCs/>
          <w:sz w:val="24"/>
          <w:lang w:val="bg-BG"/>
        </w:rPr>
        <w:t xml:space="preserve"> и </w:t>
      </w:r>
      <w:r w:rsidRPr="00EC3058">
        <w:rPr>
          <w:i/>
          <w:iCs/>
          <w:sz w:val="24"/>
          <w:lang w:val="bg-BG"/>
        </w:rPr>
        <w:t>Clemente</w:t>
      </w:r>
      <w:r w:rsidRPr="00EC3058">
        <w:rPr>
          <w:sz w:val="24"/>
          <w:lang w:val="bg-BG"/>
        </w:rPr>
        <w:t xml:space="preserve">, C-200/07 и C-201/07, ECLI:EU:C:2008:579; решение на Общия съд от 19 март 2010 г., </w:t>
      </w:r>
      <w:r w:rsidRPr="00EC3058">
        <w:rPr>
          <w:i/>
          <w:iCs/>
          <w:sz w:val="24"/>
          <w:lang w:val="bg-BG"/>
        </w:rPr>
        <w:t>Gollnisch</w:t>
      </w:r>
      <w:r w:rsidRPr="00EC3058">
        <w:rPr>
          <w:i/>
          <w:iCs/>
          <w:sz w:val="24"/>
          <w:lang w:val="bg-BG"/>
        </w:rPr>
        <w:t>/Парламент</w:t>
      </w:r>
      <w:r w:rsidRPr="00EC3058">
        <w:rPr>
          <w:sz w:val="24"/>
          <w:lang w:val="bg-BG"/>
        </w:rPr>
        <w:t xml:space="preserve">, T-42/06, ECLI:EU:T:2010:102; решение на Съда от 6 септември 2011 г., </w:t>
      </w:r>
      <w:r w:rsidRPr="00EC3058">
        <w:rPr>
          <w:i/>
          <w:iCs/>
          <w:sz w:val="24"/>
          <w:lang w:val="bg-BG"/>
        </w:rPr>
        <w:t>Patriciello</w:t>
      </w:r>
      <w:r w:rsidRPr="00EC3058">
        <w:rPr>
          <w:sz w:val="24"/>
          <w:lang w:val="bg-BG"/>
        </w:rPr>
        <w:t xml:space="preserve">, C 163/10, ECLI: ЕС:C:2011:543; решение на Общия съд от 17 януари 2013 г., </w:t>
      </w:r>
      <w:r w:rsidRPr="00EC3058">
        <w:rPr>
          <w:i/>
          <w:iCs/>
          <w:sz w:val="24"/>
          <w:lang w:val="bg-BG"/>
        </w:rPr>
        <w:t>Gollnisch</w:t>
      </w:r>
      <w:r w:rsidRPr="00EC3058">
        <w:rPr>
          <w:i/>
          <w:iCs/>
          <w:sz w:val="24"/>
          <w:lang w:val="bg-BG"/>
        </w:rPr>
        <w:t>/Парламент</w:t>
      </w:r>
      <w:r w:rsidRPr="00EC3058">
        <w:rPr>
          <w:sz w:val="24"/>
          <w:lang w:val="bg-BG"/>
        </w:rPr>
        <w:t>, T-346/11 и T-347/11, ECLI:EU:T:2013:23; решение на Съда от 19 декември 2019 г.,</w:t>
      </w:r>
      <w:r w:rsidRPr="00EC3058">
        <w:rPr>
          <w:i/>
          <w:iCs/>
          <w:sz w:val="24"/>
          <w:lang w:val="bg-BG"/>
        </w:rPr>
        <w:t xml:space="preserve"> </w:t>
      </w:r>
      <w:r w:rsidRPr="00EC3058">
        <w:rPr>
          <w:i/>
          <w:iCs/>
          <w:sz w:val="24"/>
          <w:lang w:val="bg-BG"/>
        </w:rPr>
        <w:t>Junqueras</w:t>
      </w:r>
      <w:r w:rsidRPr="00EC3058">
        <w:rPr>
          <w:i/>
          <w:iCs/>
          <w:sz w:val="24"/>
          <w:lang w:val="bg-BG"/>
        </w:rPr>
        <w:t xml:space="preserve"> </w:t>
      </w:r>
      <w:r w:rsidRPr="00EC3058">
        <w:rPr>
          <w:i/>
          <w:iCs/>
          <w:sz w:val="24"/>
          <w:lang w:val="bg-BG"/>
        </w:rPr>
        <w:t>Vies</w:t>
      </w:r>
      <w:r w:rsidRPr="00EC3058">
        <w:rPr>
          <w:sz w:val="24"/>
          <w:lang w:val="bg-BG"/>
        </w:rPr>
        <w:t>, C-502/19, ECLI:EU:C:2019:1115.</w:t>
      </w:r>
    </w:p>
  </w:footnote>
  <w:footnote w:id="3">
    <w:p w:rsidR="005B7B13" w:rsidRPr="00EC3058" w:rsidP="00EC3058" w14:paraId="7F318AFD" w14:textId="701F6CFF">
      <w:pPr>
        <w:pStyle w:val="FootnoteText"/>
        <w:ind w:left="567" w:hanging="567"/>
        <w:rPr>
          <w:sz w:val="24"/>
          <w:lang w:val="bg-BG"/>
        </w:rPr>
      </w:pPr>
      <w:r w:rsidRPr="00EC3058">
        <w:rPr>
          <w:rStyle w:val="FootnoteReference"/>
          <w:sz w:val="24"/>
          <w:lang w:val="bg-BG"/>
        </w:rPr>
        <w:footnoteRef/>
      </w:r>
      <w:r w:rsidRPr="00EC3058" w:rsidR="00EC3058">
        <w:rPr>
          <w:sz w:val="24"/>
          <w:lang w:val="bg-BG"/>
        </w:rPr>
        <w:t xml:space="preserve"> </w:t>
      </w:r>
      <w:r w:rsidRPr="00EC3058" w:rsidR="00EC3058">
        <w:rPr>
          <w:sz w:val="24"/>
          <w:lang w:val="bg-BG"/>
        </w:rPr>
        <w:tab/>
      </w:r>
      <w:r w:rsidRPr="00EC3058">
        <w:rPr>
          <w:sz w:val="24"/>
          <w:lang w:val="bg-BG"/>
        </w:rPr>
        <w:t xml:space="preserve">Решение на Общия съд от 30 април 2019 г., </w:t>
      </w:r>
      <w:r w:rsidRPr="00EC3058">
        <w:rPr>
          <w:i/>
          <w:iCs/>
          <w:sz w:val="24"/>
          <w:lang w:val="bg-BG"/>
        </w:rPr>
        <w:t>Briois</w:t>
      </w:r>
      <w:r w:rsidRPr="00EC3058">
        <w:rPr>
          <w:i/>
          <w:iCs/>
          <w:sz w:val="24"/>
          <w:lang w:val="bg-BG"/>
        </w:rPr>
        <w:t>/Парламент</w:t>
      </w:r>
      <w:r w:rsidRPr="00EC3058">
        <w:rPr>
          <w:sz w:val="24"/>
          <w:lang w:val="bg-BG"/>
        </w:rPr>
        <w:t>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C3058" w14:paraId="654EFF38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C3058" w14:paraId="3820300C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C3058" w14:paraId="41CCD07F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48290113">
    <w:abstractNumId w:val="9"/>
  </w:num>
  <w:num w:numId="2" w16cid:durableId="1379277465">
    <w:abstractNumId w:val="9"/>
  </w:num>
  <w:num w:numId="3" w16cid:durableId="658000359">
    <w:abstractNumId w:val="7"/>
  </w:num>
  <w:num w:numId="4" w16cid:durableId="1406493748">
    <w:abstractNumId w:val="7"/>
  </w:num>
  <w:num w:numId="5" w16cid:durableId="1877231169">
    <w:abstractNumId w:val="6"/>
  </w:num>
  <w:num w:numId="6" w16cid:durableId="1855805029">
    <w:abstractNumId w:val="6"/>
  </w:num>
  <w:num w:numId="7" w16cid:durableId="515387825">
    <w:abstractNumId w:val="5"/>
  </w:num>
  <w:num w:numId="8" w16cid:durableId="1857890261">
    <w:abstractNumId w:val="5"/>
  </w:num>
  <w:num w:numId="9" w16cid:durableId="1735201621">
    <w:abstractNumId w:val="4"/>
  </w:num>
  <w:num w:numId="10" w16cid:durableId="103772914">
    <w:abstractNumId w:val="4"/>
  </w:num>
  <w:num w:numId="11" w16cid:durableId="1562209870">
    <w:abstractNumId w:val="8"/>
  </w:num>
  <w:num w:numId="12" w16cid:durableId="732503355">
    <w:abstractNumId w:val="8"/>
  </w:num>
  <w:num w:numId="13" w16cid:durableId="652679874">
    <w:abstractNumId w:val="3"/>
  </w:num>
  <w:num w:numId="14" w16cid:durableId="2076659947">
    <w:abstractNumId w:val="3"/>
  </w:num>
  <w:num w:numId="15" w16cid:durableId="183322550">
    <w:abstractNumId w:val="2"/>
  </w:num>
  <w:num w:numId="16" w16cid:durableId="1768816752">
    <w:abstractNumId w:val="2"/>
  </w:num>
  <w:num w:numId="17" w16cid:durableId="737703495">
    <w:abstractNumId w:val="1"/>
  </w:num>
  <w:num w:numId="18" w16cid:durableId="1022705720">
    <w:abstractNumId w:val="1"/>
  </w:num>
  <w:num w:numId="19" w16cid:durableId="2098672991">
    <w:abstractNumId w:val="0"/>
  </w:num>
  <w:num w:numId="20" w16cid:durableId="605847055">
    <w:abstractNumId w:val="0"/>
  </w:num>
  <w:num w:numId="21" w16cid:durableId="394397493">
    <w:abstractNumId w:val="9"/>
  </w:num>
  <w:num w:numId="22" w16cid:durableId="1544713149">
    <w:abstractNumId w:val="7"/>
  </w:num>
  <w:num w:numId="23" w16cid:durableId="245653743">
    <w:abstractNumId w:val="6"/>
  </w:num>
  <w:num w:numId="24" w16cid:durableId="1116951240">
    <w:abstractNumId w:val="5"/>
  </w:num>
  <w:num w:numId="25" w16cid:durableId="1437561914">
    <w:abstractNumId w:val="4"/>
  </w:num>
  <w:num w:numId="26" w16cid:durableId="81992168">
    <w:abstractNumId w:val="8"/>
  </w:num>
  <w:num w:numId="27" w16cid:durableId="2018844262">
    <w:abstractNumId w:val="3"/>
  </w:num>
  <w:num w:numId="28" w16cid:durableId="831985913">
    <w:abstractNumId w:val="2"/>
  </w:num>
  <w:num w:numId="29" w16cid:durableId="1505852547">
    <w:abstractNumId w:val="1"/>
  </w:num>
  <w:num w:numId="30" w16cid:durableId="1871675197">
    <w:abstractNumId w:val="0"/>
  </w:num>
  <w:num w:numId="31" w16cid:durableId="1025401443">
    <w:abstractNumId w:val="9"/>
  </w:num>
  <w:num w:numId="32" w16cid:durableId="1221399191">
    <w:abstractNumId w:val="7"/>
  </w:num>
  <w:num w:numId="33" w16cid:durableId="1105154829">
    <w:abstractNumId w:val="6"/>
  </w:num>
  <w:num w:numId="34" w16cid:durableId="812021306">
    <w:abstractNumId w:val="5"/>
  </w:num>
  <w:num w:numId="35" w16cid:durableId="759374034">
    <w:abstractNumId w:val="4"/>
  </w:num>
  <w:num w:numId="36" w16cid:durableId="260141175">
    <w:abstractNumId w:val="8"/>
  </w:num>
  <w:num w:numId="37" w16cid:durableId="1459836645">
    <w:abstractNumId w:val="3"/>
  </w:num>
  <w:num w:numId="38" w16cid:durableId="320625454">
    <w:abstractNumId w:val="2"/>
  </w:num>
  <w:num w:numId="39" w16cid:durableId="1287006853">
    <w:abstractNumId w:val="1"/>
  </w:num>
  <w:num w:numId="40" w16cid:durableId="486166814">
    <w:abstractNumId w:val="0"/>
  </w:num>
  <w:num w:numId="41" w16cid:durableId="697389714">
    <w:abstractNumId w:val="10"/>
  </w:num>
  <w:num w:numId="42" w16cid:durableId="358317443">
    <w:abstractNumId w:val="10"/>
  </w:num>
  <w:num w:numId="43" w16cid:durableId="185406649">
    <w:abstractNumId w:val="10"/>
  </w:num>
  <w:num w:numId="44" w16cid:durableId="147267748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AA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C30E0"/>
    <w:rsid w:val="001E5628"/>
    <w:rsid w:val="001F32AE"/>
    <w:rsid w:val="00263FBE"/>
    <w:rsid w:val="002767FF"/>
    <w:rsid w:val="002B18FE"/>
    <w:rsid w:val="002B5493"/>
    <w:rsid w:val="00343214"/>
    <w:rsid w:val="00361C00"/>
    <w:rsid w:val="00375508"/>
    <w:rsid w:val="00395FA1"/>
    <w:rsid w:val="003A4AA9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7B13"/>
    <w:rsid w:val="005C2568"/>
    <w:rsid w:val="005E3CF7"/>
    <w:rsid w:val="005F1B17"/>
    <w:rsid w:val="006037C0"/>
    <w:rsid w:val="006631B6"/>
    <w:rsid w:val="00680577"/>
    <w:rsid w:val="006C4C4D"/>
    <w:rsid w:val="006F74FA"/>
    <w:rsid w:val="00731ADD"/>
    <w:rsid w:val="00734777"/>
    <w:rsid w:val="00740B78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4840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6C38"/>
    <w:rsid w:val="00B558F0"/>
    <w:rsid w:val="00BD48FE"/>
    <w:rsid w:val="00BD7BD8"/>
    <w:rsid w:val="00BE6ADC"/>
    <w:rsid w:val="00C05BFE"/>
    <w:rsid w:val="00C23CD4"/>
    <w:rsid w:val="00C30219"/>
    <w:rsid w:val="00C61C0C"/>
    <w:rsid w:val="00C941CB"/>
    <w:rsid w:val="00CA75F5"/>
    <w:rsid w:val="00CC2357"/>
    <w:rsid w:val="00CF071A"/>
    <w:rsid w:val="00D058B8"/>
    <w:rsid w:val="00D14871"/>
    <w:rsid w:val="00D27F75"/>
    <w:rsid w:val="00D56C11"/>
    <w:rsid w:val="00D834A0"/>
    <w:rsid w:val="00D8608C"/>
    <w:rsid w:val="00D872DF"/>
    <w:rsid w:val="00D91E21"/>
    <w:rsid w:val="00DA7FCD"/>
    <w:rsid w:val="00E365E1"/>
    <w:rsid w:val="00E407D2"/>
    <w:rsid w:val="00E820A4"/>
    <w:rsid w:val="00EA38A8"/>
    <w:rsid w:val="00EB006A"/>
    <w:rsid w:val="00EB4772"/>
    <w:rsid w:val="00EC3058"/>
    <w:rsid w:val="00ED169E"/>
    <w:rsid w:val="00ED4235"/>
    <w:rsid w:val="00F04346"/>
    <w:rsid w:val="00F075DC"/>
    <w:rsid w:val="00F149E9"/>
    <w:rsid w:val="00F5134D"/>
    <w:rsid w:val="00F74202"/>
    <w:rsid w:val="00F87713"/>
    <w:rsid w:val="00FB4091"/>
    <w:rsid w:val="00FB4360"/>
    <w:rsid w:val="00FD0C70"/>
  </w:rsids>
  <w:docVars>
    <w:docVar w:name="dvdocse" w:val="A10-0152/2026"/>
    <w:docVar w:name="dvlangue" w:val="BG"/>
    <w:docVar w:name="dvnumam" w:val="0"/>
    <w:docVar w:name="dvpe" w:val="782.198"/>
    <w:docVar w:name="dvrapporteur" w:val="Докладчик: "/>
    <w:docVar w:name="dvtitre" w:val="Резолюция на Европейския парламент от ... 2026 г. относно искането за снемане на имунитета на Даниел Атард(2025/2097(IMM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65D563D"/>
  <w15:chartTrackingRefBased/>
  <w15:docId w15:val="{F97BBAFC-305A-40BF-A0F9-C4A1C1733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5B7B13"/>
    <w:pPr>
      <w:spacing w:after="240"/>
      <w:ind w:left="567" w:hanging="567"/>
    </w:pPr>
  </w:style>
  <w:style w:type="paragraph" w:customStyle="1" w:styleId="EPComma">
    <w:name w:val="EPComma"/>
    <w:basedOn w:val="Normal"/>
    <w:rsid w:val="005B7B13"/>
    <w:pPr>
      <w:spacing w:before="480" w:after="240"/>
    </w:pPr>
  </w:style>
  <w:style w:type="paragraph" w:styleId="Revision">
    <w:name w:val="Revision"/>
    <w:hidden/>
    <w:uiPriority w:val="99"/>
    <w:semiHidden/>
    <w:rsid w:val="00CA75F5"/>
    <w:rPr>
      <w:sz w:val="24"/>
      <w:lang w:val="bg-BG"/>
    </w:rPr>
  </w:style>
  <w:style w:type="character" w:styleId="CommentReference">
    <w:name w:val="annotation reference"/>
    <w:basedOn w:val="DefaultParagraphFont"/>
    <w:rsid w:val="001E5628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562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E5628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1E56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E5628"/>
    <w:rPr>
      <w:b/>
      <w:bCs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1297</Words>
  <Characters>7047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2026-06-16T10:49:00Z</dcterms:created>
  <dcterms:modified xsi:type="dcterms:W3CDTF">2026-06-16T10:49:00Z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A10-0152/2026</vt:lpwstr>
  </property>
  <property fmtid="{D5CDD505-2E9C-101B-9397-08002B2CF9AE}" pid="4" name="&lt;Type&gt;">
    <vt:lpwstr>RR</vt:lpwstr>
  </property>
</Properties>
</file>