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7D817F7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35ADE" w:rsidP="0010095E" w14:paraId="29E6CE9F" w14:textId="5ABDDC7C">
            <w:pPr>
              <w:pStyle w:val="EPName"/>
            </w:pPr>
            <w:r w:rsidRPr="00E35ADE">
              <w:t>Европейски</w:t>
            </w:r>
            <w:r w:rsidRPr="00E35ADE" w:rsidR="00DE2435">
              <w:t xml:space="preserve"> парламент</w:t>
            </w:r>
          </w:p>
          <w:p w:rsidR="00751A4A" w:rsidRPr="00E35ADE" w:rsidP="005F1B17" w14:paraId="16916BB4" w14:textId="674580F6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35ADE">
              <w:t>2024</w:t>
            </w:r>
            <w:r w:rsidR="00046BDC">
              <w:t> – </w:t>
            </w:r>
            <w:r w:rsidRPr="00E35ADE" w:rsidR="00817416">
              <w:t>202</w:t>
            </w:r>
            <w:r w:rsidRPr="00E35AD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35ADE" w:rsidP="0010095E" w14:paraId="63DD9CE0" w14:textId="77777777">
            <w:pPr>
              <w:pStyle w:val="EPLogo"/>
            </w:pPr>
            <w:r w:rsidRPr="00E35ADE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35ADE" w:rsidP="004C5D52" w14:paraId="481C295C" w14:textId="77777777">
      <w:pPr>
        <w:pStyle w:val="LineTop"/>
      </w:pPr>
    </w:p>
    <w:p w:rsidR="00680577" w:rsidRPr="00E35ADE" w:rsidP="00680577" w14:paraId="7B6B84F6" w14:textId="77777777">
      <w:pPr>
        <w:pStyle w:val="EPBodyTA1"/>
      </w:pPr>
      <w:r w:rsidRPr="00E35ADE">
        <w:t>ПРИЕТИ ТЕКСТОВЕ</w:t>
      </w:r>
    </w:p>
    <w:p w:rsidR="00D058B8" w:rsidRPr="00E35ADE" w:rsidP="00D058B8" w14:paraId="66D8C9B3" w14:textId="77777777">
      <w:pPr>
        <w:pStyle w:val="LineBottom"/>
      </w:pPr>
    </w:p>
    <w:p w:rsidR="00DE2435" w:rsidRPr="00E35ADE" w:rsidP="00DE2435" w14:paraId="25BECD71" w14:textId="4634775D">
      <w:pPr>
        <w:pStyle w:val="ATHeading1"/>
      </w:pPr>
      <w:bookmarkStart w:id="0" w:name="TANumber"/>
      <w:r w:rsidRPr="00E35ADE">
        <w:t>P10_TA(2026)0</w:t>
      </w:r>
      <w:r w:rsidR="004A5FF4">
        <w:t>194</w:t>
      </w:r>
      <w:bookmarkEnd w:id="0"/>
    </w:p>
    <w:p w:rsidR="00DE2435" w:rsidRPr="00E35ADE" w:rsidP="00DE2435" w14:paraId="23DC33BB" w14:textId="77777777">
      <w:pPr>
        <w:pStyle w:val="ATHeading2"/>
      </w:pPr>
      <w:bookmarkStart w:id="1" w:name="title"/>
      <w:r w:rsidRPr="00E35ADE">
        <w:t xml:space="preserve">Искане за снемане на имунитета на Фулвио </w:t>
      </w:r>
      <w:r w:rsidRPr="00E35ADE">
        <w:t>Мартушело</w:t>
      </w:r>
      <w:bookmarkEnd w:id="1"/>
    </w:p>
    <w:p w:rsidR="00DE2435" w:rsidRPr="00E35ADE" w:rsidP="00DE2435" w14:paraId="51B951F1" w14:textId="77777777">
      <w:pPr>
        <w:rPr>
          <w:i/>
          <w:vanish/>
        </w:rPr>
      </w:pPr>
      <w:r>
        <w:rPr>
          <w:i/>
        </w:rPr>
        <w:fldChar w:fldCharType="begin"/>
      </w:r>
      <w:r w:rsidRPr="00E35ADE">
        <w:rPr>
          <w:i/>
        </w:rPr>
        <w:instrText xml:space="preserve"> TC"(</w:instrText>
      </w:r>
      <w:bookmarkStart w:id="2" w:name="DocNumber"/>
      <w:r w:rsidRPr="00E35ADE">
        <w:rPr>
          <w:i/>
        </w:rPr>
        <w:instrText>A10-0154/2026</w:instrText>
      </w:r>
      <w:bookmarkEnd w:id="2"/>
      <w:r w:rsidRPr="00E35ADE">
        <w:rPr>
          <w:i/>
        </w:rPr>
        <w:instrText xml:space="preserve"> - Докладчик: Доминик Тарчински)"\l3 \n&gt; \* MERGEFORMAT </w:instrText>
      </w:r>
      <w:r>
        <w:rPr>
          <w:i/>
        </w:rPr>
        <w:fldChar w:fldCharType="end"/>
      </w:r>
    </w:p>
    <w:p w:rsidR="00DE2435" w:rsidRPr="00E35ADE" w:rsidP="00DE2435" w14:paraId="4D896F8E" w14:textId="77777777">
      <w:pPr>
        <w:rPr>
          <w:vanish/>
        </w:rPr>
      </w:pPr>
      <w:bookmarkStart w:id="3" w:name="Commission"/>
      <w:r w:rsidRPr="00E35ADE">
        <w:rPr>
          <w:vanish/>
        </w:rPr>
        <w:t>Комисия по правни въпроси</w:t>
      </w:r>
      <w:bookmarkEnd w:id="3"/>
    </w:p>
    <w:p w:rsidR="00DE2435" w:rsidRPr="00E35ADE" w:rsidP="00DE2435" w14:paraId="2C896EBB" w14:textId="77777777">
      <w:pPr>
        <w:rPr>
          <w:vanish/>
        </w:rPr>
      </w:pPr>
      <w:bookmarkStart w:id="4" w:name="PE"/>
      <w:r w:rsidRPr="00E35ADE">
        <w:rPr>
          <w:vanish/>
        </w:rPr>
        <w:t>PE788.823</w:t>
      </w:r>
      <w:bookmarkEnd w:id="4"/>
    </w:p>
    <w:p w:rsidR="00DE2435" w:rsidRPr="00E35ADE" w:rsidP="00DE2435" w14:paraId="2F69D519" w14:textId="1F420633">
      <w:pPr>
        <w:pStyle w:val="ATHeading3"/>
      </w:pPr>
      <w:bookmarkStart w:id="5" w:name="Sujet"/>
      <w:r w:rsidRPr="00E35ADE">
        <w:t xml:space="preserve">Решение на Европейския парламент от </w:t>
      </w:r>
      <w:r w:rsidR="00410B27">
        <w:t>16 юни</w:t>
      </w:r>
      <w:r w:rsidRPr="00E35ADE">
        <w:t xml:space="preserve"> 2026 г. относно искането за снемане на имунитета на Фулвио </w:t>
      </w:r>
      <w:r w:rsidRPr="00E35ADE">
        <w:t>Мартушело</w:t>
      </w:r>
      <w:bookmarkEnd w:id="5"/>
      <w:r w:rsidRPr="00E35ADE">
        <w:t xml:space="preserve"> </w:t>
      </w:r>
      <w:bookmarkStart w:id="6" w:name="References"/>
      <w:r w:rsidRPr="00E35ADE">
        <w:t>(2025/2099(IMM))</w:t>
      </w:r>
      <w:bookmarkEnd w:id="6"/>
    </w:p>
    <w:p w:rsidR="00C318A3" w:rsidRPr="00E35ADE" w:rsidP="00C318A3" w14:paraId="5F6601B9" w14:textId="77777777">
      <w:pPr>
        <w:pStyle w:val="EPComma"/>
      </w:pPr>
      <w:bookmarkStart w:id="7" w:name="TextBodyBegin"/>
      <w:bookmarkEnd w:id="7"/>
      <w:r w:rsidRPr="00E35ADE">
        <w:rPr>
          <w:i/>
          <w:iCs/>
        </w:rPr>
        <w:t>Европейският парламент,</w:t>
      </w:r>
    </w:p>
    <w:p w:rsidR="00C318A3" w:rsidRPr="00E35ADE" w:rsidP="00C318A3" w14:paraId="675D0DDE" w14:textId="6B1081E7">
      <w:pPr>
        <w:pStyle w:val="NormalHanging12a"/>
      </w:pPr>
      <w:r w:rsidRPr="00E35ADE">
        <w:t>–</w:t>
      </w:r>
      <w:r w:rsidRPr="00E35ADE">
        <w:tab/>
        <w:t xml:space="preserve">като взе предвид искането за снемане на имунитета на Фулвио </w:t>
      </w:r>
      <w:r w:rsidRPr="00E35ADE">
        <w:t>Мартушело</w:t>
      </w:r>
      <w:r w:rsidRPr="00E35ADE">
        <w:t xml:space="preserve">, получено с писмо от 6 май 2025 г. от белгийската Федерална публична служба </w:t>
      </w:r>
      <w:r w:rsidR="00410B27">
        <w:t>за в</w:t>
      </w:r>
      <w:r w:rsidRPr="00E35ADE">
        <w:t xml:space="preserve">ъншни работи, външна търговия и сътрудничество за развитие, с което се препраща искане от 16 април 2025 г., подадено от белгийската федерална прокуратура във връзка с наказателно производство, което предстои да бъде образувано срещу Фулвио </w:t>
      </w:r>
      <w:r w:rsidRPr="00E35ADE">
        <w:t>Мартушело</w:t>
      </w:r>
      <w:r w:rsidRPr="00E35ADE">
        <w:t>, и обявено на пленарно заседание на 21 май 2025 г.,</w:t>
      </w:r>
    </w:p>
    <w:p w:rsidR="00C318A3" w:rsidRPr="00E35ADE" w:rsidP="00C318A3" w14:paraId="77E9DA8E" w14:textId="77777777">
      <w:pPr>
        <w:pStyle w:val="NormalHanging12a"/>
        <w:rPr>
          <w:bCs/>
        </w:rPr>
      </w:pPr>
      <w:r w:rsidRPr="00E35ADE">
        <w:t>–</w:t>
      </w:r>
      <w:r w:rsidRPr="00E35ADE">
        <w:tab/>
        <w:t xml:space="preserve">като изслуша Фулвио </w:t>
      </w:r>
      <w:r w:rsidRPr="00E35ADE">
        <w:t>Мартушело</w:t>
      </w:r>
      <w:r w:rsidRPr="00E35ADE">
        <w:t xml:space="preserve"> на 24 март 2026 г., съгласно член 9, параграф 6 от своя Правилник за дейността,</w:t>
      </w:r>
    </w:p>
    <w:p w:rsidR="00C318A3" w:rsidRPr="00E35ADE" w:rsidP="00C318A3" w14:paraId="617282C7" w14:textId="77777777">
      <w:pPr>
        <w:pStyle w:val="NormalHanging12a"/>
      </w:pPr>
      <w:r w:rsidRPr="00E35ADE">
        <w:t>–</w:t>
      </w:r>
      <w:r w:rsidRPr="00E35ADE">
        <w:tab/>
        <w:t>като взе предвид членове 8 и 9 от Протокол № 7 за привилегиите и имунитетите на Европейския съюз, както и член 6, параграф 2 от Акта за избирането на членове на Европейския парламент чрез всеобщи преки избори от 20 септември 1976 г.,</w:t>
      </w:r>
    </w:p>
    <w:p w:rsidR="00C318A3" w:rsidRPr="00E35ADE" w:rsidP="00C318A3" w14:paraId="010FFC9D" w14:textId="77777777">
      <w:pPr>
        <w:pStyle w:val="NormalHanging12a"/>
      </w:pPr>
      <w:r w:rsidRPr="00E35ADE">
        <w:t>–</w:t>
      </w:r>
      <w:r w:rsidRPr="00E35ADE">
        <w:tab/>
        <w:t>като взе предвид решенията на Съда на Европейския съюз от 21 октомври 2008 г., 19 март 2010 г., 6 септември 2011 г., 17 януари 2013 г. и 19 декември 2019 г.</w:t>
      </w:r>
      <w:r>
        <w:rPr>
          <w:vertAlign w:val="superscript"/>
        </w:rPr>
        <w:footnoteReference w:id="2"/>
      </w:r>
      <w:r w:rsidRPr="00E35ADE">
        <w:t>,</w:t>
      </w:r>
    </w:p>
    <w:p w:rsidR="00C318A3" w:rsidRPr="00E35ADE" w:rsidP="00C318A3" w14:paraId="5D5AD139" w14:textId="77777777">
      <w:pPr>
        <w:pStyle w:val="NormalHanging12a"/>
      </w:pPr>
      <w:r w:rsidRPr="00E35ADE">
        <w:t>–</w:t>
      </w:r>
      <w:r w:rsidRPr="00E35ADE">
        <w:tab/>
        <w:t>като взе предвид член 5, параграф 2, член 6, параграф 1 и член 9 от своя Правилник за дейността,</w:t>
      </w:r>
    </w:p>
    <w:p w:rsidR="00C318A3" w:rsidRPr="00E35ADE" w:rsidP="00C318A3" w14:paraId="00196EC6" w14:textId="0A605547">
      <w:pPr>
        <w:pStyle w:val="NormalHanging12a"/>
      </w:pPr>
      <w:r w:rsidRPr="00E35ADE">
        <w:t>–</w:t>
      </w:r>
      <w:r w:rsidRPr="00E35ADE">
        <w:tab/>
        <w:t>като взе предвид доклада на комисията по правни въпроси (A</w:t>
      </w:r>
      <w:r w:rsidR="00CA3A5D">
        <w:t>10</w:t>
      </w:r>
      <w:r w:rsidRPr="00E35ADE">
        <w:t>-0154/2026),</w:t>
      </w:r>
    </w:p>
    <w:p w:rsidR="00C318A3" w:rsidRPr="00E35ADE" w:rsidP="00C318A3" w14:paraId="6ABB528E" w14:textId="6C96B67A">
      <w:pPr>
        <w:pStyle w:val="NormalHanging12a"/>
      </w:pPr>
      <w:r w:rsidRPr="00E35ADE">
        <w:t>А.</w:t>
      </w:r>
      <w:r w:rsidRPr="00E35ADE">
        <w:tab/>
      </w:r>
      <w:bookmarkStart w:id="8" w:name="_Hlk223949138"/>
      <w:r w:rsidRPr="00E35ADE">
        <w:t xml:space="preserve">като има предвид, че на </w:t>
      </w:r>
      <w:bookmarkStart w:id="9" w:name="_Hlk210982066"/>
      <w:r w:rsidR="00410B27">
        <w:t xml:space="preserve">6 </w:t>
      </w:r>
      <w:r w:rsidRPr="00410B27" w:rsidR="00410B27">
        <w:t xml:space="preserve">май 2025 г. Федералната публична служба за външни </w:t>
      </w:r>
      <w:r w:rsidRPr="00410B27" w:rsidR="00410B27">
        <w:t xml:space="preserve">работи, външна търговия и сътрудничество за развитие предаде искане от </w:t>
      </w:r>
      <w:bookmarkEnd w:id="9"/>
      <w:r w:rsidRPr="00E35ADE">
        <w:t xml:space="preserve"> федералния прокурор</w:t>
      </w:r>
      <w:r w:rsidRPr="00410B27" w:rsidR="00410B27">
        <w:t>, с дата 16 април 2025 г.,</w:t>
      </w:r>
      <w:r w:rsidRPr="00E35ADE">
        <w:t xml:space="preserve">  </w:t>
      </w:r>
      <w:r w:rsidR="00410B27">
        <w:t xml:space="preserve">за </w:t>
      </w:r>
      <w:r w:rsidRPr="00E35ADE">
        <w:t xml:space="preserve">снемане на имунитета на Фулвио </w:t>
      </w:r>
      <w:r w:rsidRPr="00E35ADE">
        <w:t>Мартушело</w:t>
      </w:r>
      <w:r w:rsidRPr="00E35ADE">
        <w:t>, член на Европейския парламент, избран в Италия, във връзка с наказателно производство, което предстои да бъде образувано срещу него;</w:t>
      </w:r>
      <w:bookmarkEnd w:id="8"/>
    </w:p>
    <w:p w:rsidR="00C318A3" w:rsidRPr="00E35ADE" w:rsidP="00C318A3" w14:paraId="2F5B0D5F" w14:textId="4A9BA75E">
      <w:pPr>
        <w:pStyle w:val="NormalHanging12a"/>
      </w:pPr>
      <w:r w:rsidRPr="00E35ADE">
        <w:t>Б.</w:t>
      </w:r>
      <w:r w:rsidRPr="00E35ADE">
        <w:tab/>
      </w:r>
      <w:bookmarkStart w:id="10" w:name="_Hlk223949179"/>
      <w:r w:rsidRPr="00E35ADE">
        <w:t>като има предвид, че се твърди, че широкообхватно разследване относно дружеството Huawei е предоставило сериозни доказателства за съществуването на престъпна организация, за която се твърди, че е имала за цел да повлияе на решенията на институциите на С</w:t>
      </w:r>
      <w:r w:rsidR="00410B27">
        <w:t>ъюза</w:t>
      </w:r>
      <w:r w:rsidRPr="00E35ADE">
        <w:t xml:space="preserve"> чрез участие на членове на Европейския парламент в корупция; като има предвид, че това разследване изглежда е разкрило няколко предполагаеми корупционни действия, извършвани редовно от 2021 г. до 2024 г.; като има предвид, че се твърди, че корупционната схема е приела различни форми, включително отправянето на покана до членове на Европейския парламент за участие в прояви, подкрепяни от Huawei, предполагаемо в замяна на заемане на политически позиции в полза на това дружество, и прекомерни подаръци като разноски за храна и пътни разноски или редовни покани за футболни срещи извън рамката на дейност на Европейския парламент;</w:t>
      </w:r>
      <w:bookmarkEnd w:id="10"/>
    </w:p>
    <w:p w:rsidR="00C318A3" w:rsidRPr="00E35ADE" w:rsidP="00C318A3" w14:paraId="531CB952" w14:textId="4A355DA8">
      <w:pPr>
        <w:pStyle w:val="NormalHanging12a"/>
      </w:pPr>
      <w:bookmarkStart w:id="11" w:name="_Hlk223949214"/>
      <w:r w:rsidRPr="00E35ADE">
        <w:t>В.</w:t>
      </w:r>
      <w:r w:rsidRPr="00E35ADE">
        <w:tab/>
        <w:t>като има предвид, че според искането за снемане на имунитета през февруари 2021 г. няколко членове на Европейския парламент са изпратили писмо до трима членове на Комисията с цел да повлияят на политиката на С</w:t>
      </w:r>
      <w:r w:rsidR="00410B27">
        <w:t>ъюза</w:t>
      </w:r>
      <w:r w:rsidRPr="00E35ADE">
        <w:t xml:space="preserve"> относно разгръщането на 5G в Европа, по-специално във връзка с подкрепата за дружества извън С</w:t>
      </w:r>
      <w:r w:rsidR="00410B27">
        <w:t>ъюза</w:t>
      </w:r>
      <w:r w:rsidRPr="00E35ADE">
        <w:t xml:space="preserve">, като например Huawei; като има предвид, че изглежда разследването е успяло да установи по ясен начин пътя на писмото от неговото създаване до разпространението му, оказването на въздействие и фактурирането, което изглежда потвърждава, че писмото е част от верига, която надхвърля упражняването на влияние или лобирането и предполагаемо е било част от съглашение за корупция; като има предвид, че се твърди, че основният поддръжник на съставянето на писмото е Фулвио </w:t>
      </w:r>
      <w:r w:rsidRPr="00E35ADE">
        <w:t>Мартушело</w:t>
      </w:r>
      <w:r w:rsidRPr="00E35ADE">
        <w:t>, който е първият подписал писмото и за когото се твърди, че е получил възнаграждение чрез сложни финансови потоци, целящи да прикрият предполагаемото съглашение, за да участва в корупция при упражняването на политическото си влияние;</w:t>
      </w:r>
    </w:p>
    <w:p w:rsidR="00C318A3" w:rsidRPr="00E35ADE" w:rsidP="00C318A3" w14:paraId="0FFE6764" w14:textId="18710A93">
      <w:pPr>
        <w:pStyle w:val="NormalHanging12a"/>
      </w:pPr>
      <w:r w:rsidRPr="00E35ADE">
        <w:t>Г.</w:t>
      </w:r>
      <w:r w:rsidRPr="00E35ADE">
        <w:tab/>
      </w:r>
      <w:bookmarkEnd w:id="11"/>
      <w:r w:rsidRPr="00E35ADE">
        <w:t xml:space="preserve">като има предвид, че също така се твърди, че Фулвио </w:t>
      </w:r>
      <w:r w:rsidRPr="00E35ADE">
        <w:t>Мартушело</w:t>
      </w:r>
      <w:r w:rsidRPr="00E35ADE">
        <w:t xml:space="preserve"> е бил активно ангажиран в подкрепа на интересите на Huawei, потенциално като част от предполагаемото съглашение за корупция, чрез внасяне на изменения към проект на резолюция относно политиката на С</w:t>
      </w:r>
      <w:r w:rsidR="00410B27">
        <w:t>ъюза</w:t>
      </w:r>
      <w:r w:rsidRPr="00E35ADE">
        <w:t xml:space="preserve"> в областта на конкуренцията, която изглежда е била формулирана в интерес на Huawei и изготвена между януари 2021 г. и март 2021 г. — т.е. в същата времева рамка като създаването и разпространението на писмото</w:t>
      </w:r>
      <w:r w:rsidR="00410B27">
        <w:t>, посочено в съображение В</w:t>
      </w:r>
      <w:r w:rsidRPr="00E35ADE">
        <w:t xml:space="preserve"> — и чрез улесняване на участието </w:t>
      </w:r>
      <w:r w:rsidRPr="00E35ADE" w:rsidR="00D96F0D">
        <w:t>в Академията Huawei</w:t>
      </w:r>
      <w:r w:rsidRPr="004A5FF4" w:rsidR="00D96F0D">
        <w:rPr>
          <w:lang w:val="ru-RU"/>
        </w:rPr>
        <w:t xml:space="preserve"> </w:t>
      </w:r>
      <w:r w:rsidRPr="00E35ADE">
        <w:t>на студенти от неговия избирателен район, за да дадат гласовете си в полза на преизбирането му в Парламента;</w:t>
      </w:r>
    </w:p>
    <w:p w:rsidR="00C318A3" w:rsidRPr="00E35ADE" w:rsidP="00C318A3" w14:paraId="2DD130AF" w14:textId="0499B64B">
      <w:pPr>
        <w:pStyle w:val="NormalHanging12a"/>
      </w:pPr>
      <w:bookmarkStart w:id="12" w:name="_Hlk223949297"/>
      <w:r w:rsidRPr="00E35ADE">
        <w:t>Д.</w:t>
      </w:r>
      <w:r w:rsidRPr="00E35ADE">
        <w:tab/>
        <w:t xml:space="preserve">като има предвид, че Фулвио </w:t>
      </w:r>
      <w:r w:rsidRPr="00E35ADE">
        <w:t>Мартушело</w:t>
      </w:r>
      <w:r w:rsidRPr="00E35ADE">
        <w:t xml:space="preserve"> е избран за член на Европейския парламент на изборите за Европейски парламент през юни 2024 г. и че</w:t>
      </w:r>
      <w:r w:rsidR="00410B27">
        <w:t xml:space="preserve"> следователно</w:t>
      </w:r>
      <w:r w:rsidRPr="00E35ADE">
        <w:t xml:space="preserve"> по време на предполагаемото престъпление е бил член на Европейския парламент;</w:t>
      </w:r>
    </w:p>
    <w:p w:rsidR="00C318A3" w:rsidRPr="00E35ADE" w:rsidP="00C318A3" w14:paraId="4D457CBE" w14:textId="77777777">
      <w:pPr>
        <w:pStyle w:val="NormalHanging12a"/>
      </w:pPr>
      <w:r w:rsidRPr="00E35ADE">
        <w:t>Е.</w:t>
      </w:r>
      <w:r w:rsidRPr="00E35ADE">
        <w:tab/>
        <w:t xml:space="preserve">като има предвид, от една страна, че Парламентът не може да се счита за съд, и от друга страна, че съответният член на ЕП не може да се счита в контекста на </w:t>
      </w:r>
      <w:r w:rsidRPr="00E35ADE">
        <w:t>процедура за снемане на имунитет за „обвиняем“</w:t>
      </w:r>
      <w:r>
        <w:rPr>
          <w:vertAlign w:val="superscript"/>
        </w:rPr>
        <w:footnoteReference w:id="3"/>
      </w:r>
      <w:r w:rsidRPr="00E35ADE">
        <w:t>;</w:t>
      </w:r>
    </w:p>
    <w:p w:rsidR="00C318A3" w:rsidRPr="00E35ADE" w:rsidP="00C318A3" w14:paraId="7DCF76B0" w14:textId="77777777">
      <w:pPr>
        <w:pStyle w:val="NormalHanging12a"/>
      </w:pPr>
      <w:r w:rsidRPr="00E35ADE">
        <w:t>Ж.</w:t>
      </w:r>
      <w:r w:rsidRPr="00E35ADE">
        <w:tab/>
        <w:t>като има предвид, че целта на имунитета, предвиден в Протокол № 7 за привилегиите и имунитетите на Европейския съюз, е да защитава Парламента и неговите членове от съдебно преследване във връзка с дейности, извършвани при изпълнението на парламентарните задължения и които са неделими от тези задължения;</w:t>
      </w:r>
    </w:p>
    <w:p w:rsidR="00C318A3" w:rsidRPr="00E35ADE" w:rsidP="00C318A3" w14:paraId="1B092CD5" w14:textId="3C651490">
      <w:pPr>
        <w:pStyle w:val="NormalHanging12a"/>
      </w:pPr>
      <w:r w:rsidRPr="00E35ADE">
        <w:t>З.</w:t>
      </w:r>
      <w:r w:rsidRPr="00E35ADE">
        <w:tab/>
        <w:t xml:space="preserve">като има предвид, че в съответствие с член 5, параграф 2 от Правилника за дейността парламентарният имунитет не е лична привилегия на </w:t>
      </w:r>
      <w:r w:rsidR="00755149">
        <w:t xml:space="preserve">отделния </w:t>
      </w:r>
      <w:r w:rsidRPr="00E35ADE">
        <w:t xml:space="preserve">член на ЕП, а </w:t>
      </w:r>
      <w:r w:rsidRPr="00755149" w:rsidR="00755149">
        <w:t xml:space="preserve">представлява </w:t>
      </w:r>
      <w:r w:rsidRPr="00E35ADE">
        <w:t xml:space="preserve">гаранция за независимостта на </w:t>
      </w:r>
      <w:r w:rsidR="00755149">
        <w:t>П</w:t>
      </w:r>
      <w:r w:rsidRPr="00E35ADE">
        <w:t>арламент</w:t>
      </w:r>
      <w:r w:rsidR="00755149">
        <w:t>а</w:t>
      </w:r>
      <w:r w:rsidRPr="00E35ADE">
        <w:t xml:space="preserve"> като цяло и на неговите членове;</w:t>
      </w:r>
    </w:p>
    <w:p w:rsidR="00C318A3" w:rsidRPr="00E35ADE" w:rsidP="00C318A3" w14:paraId="4A09BAA0" w14:textId="77777777">
      <w:pPr>
        <w:pStyle w:val="NormalHanging12a"/>
      </w:pPr>
      <w:r w:rsidRPr="00E35ADE">
        <w:t>И.</w:t>
      </w:r>
      <w:r w:rsidRPr="00E35ADE">
        <w:tab/>
        <w:t xml:space="preserve">като има предвид, че член 8 от Протокол № 7 за привилегиите и имунитетите на Европейския съюз предвижда, че „членовете на Европейския парламент не могат да бъдат подлагани под каквато и да било форма на претърсване, задържане или съдебно производство във връзка с изразените от тях мнения или подадените от тях гласове при изпълнението на задълженията им“; като има предвид, че предполагаемото престъпление не се отнася до изразено мнение или подаден глас от Фулвио </w:t>
      </w:r>
      <w:r w:rsidRPr="00E35ADE">
        <w:t>Мартушело</w:t>
      </w:r>
      <w:r w:rsidRPr="00E35ADE">
        <w:t xml:space="preserve"> при изпълнението на неговите задължения по смисъла на член 8 от посочения протокол;</w:t>
      </w:r>
    </w:p>
    <w:p w:rsidR="00C318A3" w:rsidRPr="00E35ADE" w:rsidP="00C318A3" w14:paraId="72495E65" w14:textId="08546780">
      <w:pPr>
        <w:pStyle w:val="NormalHanging12a"/>
      </w:pPr>
      <w:r w:rsidRPr="00E35ADE">
        <w:t>Й.</w:t>
      </w:r>
      <w:r w:rsidRPr="00E35ADE">
        <w:tab/>
        <w:t xml:space="preserve">като има предвид, че член 9, първа алинея, буква б) от Протокол №7 за привилегиите и имунитетите на Европейския съюз предвижда, че </w:t>
      </w:r>
      <w:r w:rsidRPr="00755149" w:rsidR="00755149">
        <w:t>по време на сесиите на Европейския парламент негови</w:t>
      </w:r>
      <w:r w:rsidR="00755149">
        <w:t xml:space="preserve">те </w:t>
      </w:r>
      <w:r w:rsidRPr="00E35ADE">
        <w:t>членове притежават на територията на всяка друга държава членка имунитет от всякаква форма на задържане или съдебно производство;</w:t>
      </w:r>
    </w:p>
    <w:p w:rsidR="00C318A3" w:rsidRPr="00E35ADE" w:rsidP="00C318A3" w14:paraId="03B73378" w14:textId="664E8F8A">
      <w:pPr>
        <w:pStyle w:val="NormalHanging12a"/>
      </w:pPr>
      <w:r w:rsidRPr="00E35ADE">
        <w:t>К.</w:t>
      </w:r>
      <w:r w:rsidRPr="00E35ADE">
        <w:tab/>
        <w:t xml:space="preserve">като има предвид, че разследването е засягало много лица, а не само Фулвио </w:t>
      </w:r>
      <w:r w:rsidRPr="00E35ADE">
        <w:t>Мартушело</w:t>
      </w:r>
      <w:r w:rsidRPr="00E35ADE">
        <w:t xml:space="preserve">; </w:t>
      </w:r>
      <w:bookmarkStart w:id="13" w:name="_Hlk228970940"/>
      <w:r w:rsidRPr="00E35ADE">
        <w:t xml:space="preserve">като има предвид, че искането за снемане на имунитета на Фулвио </w:t>
      </w:r>
      <w:r w:rsidRPr="00E35ADE">
        <w:t>Мартушело</w:t>
      </w:r>
      <w:r w:rsidRPr="00E35ADE">
        <w:t xml:space="preserve"> изглежда</w:t>
      </w:r>
      <w:bookmarkEnd w:id="13"/>
      <w:r w:rsidRPr="00E35ADE">
        <w:t xml:space="preserve"> произтича от по-широко разследване на предполагаеми корупционни практики и изглежда не е насочено срещу неговата политическа дейност; като има предвид, че в този случай Парламентът не откри доказателства за </w:t>
      </w:r>
      <w:r w:rsidRPr="004A5FF4">
        <w:rPr>
          <w:i/>
          <w:iCs/>
        </w:rPr>
        <w:t>fumus</w:t>
      </w:r>
      <w:r w:rsidRPr="004A5FF4">
        <w:rPr>
          <w:i/>
          <w:iCs/>
        </w:rPr>
        <w:t xml:space="preserve"> </w:t>
      </w:r>
      <w:r w:rsidRPr="004A5FF4">
        <w:rPr>
          <w:i/>
          <w:iCs/>
        </w:rPr>
        <w:t>persecutionis</w:t>
      </w:r>
      <w:r w:rsidRPr="00E35ADE">
        <w:t xml:space="preserve">, т.е. фактически елементи, </w:t>
      </w:r>
      <w:r w:rsidR="00E9352F">
        <w:t xml:space="preserve">сочещи </w:t>
      </w:r>
      <w:r w:rsidRPr="00E9352F" w:rsidR="00E9352F">
        <w:t>че съдебно</w:t>
      </w:r>
      <w:r w:rsidR="00E9352F">
        <w:t>то</w:t>
      </w:r>
      <w:r w:rsidRPr="00E9352F" w:rsidR="00E9352F">
        <w:t xml:space="preserve"> производство има за цел </w:t>
      </w:r>
      <w:r w:rsidRPr="00E35ADE">
        <w:t xml:space="preserve"> да навреди на политическата дейност на Фулвио </w:t>
      </w:r>
      <w:r w:rsidRPr="00E35ADE">
        <w:t>Мартушело</w:t>
      </w:r>
      <w:r w:rsidRPr="00E35ADE">
        <w:t xml:space="preserve"> в неговото качество на член на Европейския парламент</w:t>
      </w:r>
      <w:r w:rsidR="00755149">
        <w:t xml:space="preserve"> </w:t>
      </w:r>
      <w:r w:rsidRPr="00755149" w:rsidR="00755149">
        <w:t>и следователно на независимостта на Парламента</w:t>
      </w:r>
      <w:r w:rsidRPr="00E35ADE">
        <w:t>;</w:t>
      </w:r>
    </w:p>
    <w:bookmarkEnd w:id="12"/>
    <w:p w:rsidR="00C318A3" w:rsidRPr="00E35ADE" w:rsidP="00C318A3" w14:paraId="263E2FED" w14:textId="77777777">
      <w:pPr>
        <w:pStyle w:val="NormalHanging12a"/>
      </w:pPr>
      <w:r w:rsidRPr="00E35ADE">
        <w:t>1.</w:t>
      </w:r>
      <w:r w:rsidRPr="00E35ADE">
        <w:tab/>
      </w:r>
      <w:bookmarkStart w:id="14" w:name="_Hlk223949317"/>
      <w:r w:rsidRPr="00E35ADE">
        <w:t>решава да снеме имунитета</w:t>
      </w:r>
      <w:bookmarkEnd w:id="14"/>
      <w:r w:rsidRPr="00E35ADE">
        <w:t xml:space="preserve"> на Фулвио </w:t>
      </w:r>
      <w:r w:rsidRPr="00E35ADE">
        <w:t>Мартушело</w:t>
      </w:r>
      <w:r w:rsidRPr="00E35ADE">
        <w:t>;</w:t>
      </w:r>
    </w:p>
    <w:p w:rsidR="00E35ADE" w:rsidRPr="00E35ADE" w:rsidP="00E35ADE" w14:paraId="3AC16CD1" w14:textId="6A6CE808">
      <w:pPr>
        <w:pStyle w:val="NormalHanging12a"/>
      </w:pPr>
      <w:r w:rsidRPr="00E35ADE">
        <w:t>2.</w:t>
      </w:r>
      <w:r w:rsidRPr="00E35ADE">
        <w:tab/>
        <w:t>възлага на своя председател незабавно да предаде настоящото решение и доклада на своята компетентна комисия съответно на компетентни</w:t>
      </w:r>
      <w:r w:rsidR="002C4107">
        <w:t>я</w:t>
      </w:r>
      <w:r w:rsidRPr="00E35ADE">
        <w:t xml:space="preserve"> орган на Кралство Белгия и на Фулвио </w:t>
      </w:r>
      <w:r w:rsidRPr="00E35ADE">
        <w:t>Мартушело</w:t>
      </w:r>
      <w:r w:rsidRPr="00E35ADE">
        <w:t>.</w:t>
      </w:r>
    </w:p>
    <w:p w:rsidR="00E365E1" w:rsidRPr="00E35ADE" w:rsidP="00DE2435" w14:paraId="4EC446A4" w14:textId="2D8FF159"/>
    <w:sectPr w:rsidSect="00E35A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35ADE" w14:paraId="045D10A2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35ADE" w14:paraId="0497606F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35ADE" w14:paraId="6D3BFE6B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DE2435" w:rsidRPr="00E35ADE" w14:paraId="72094527" w14:textId="77777777">
      <w:r w:rsidRPr="00E35ADE">
        <w:separator/>
      </w:r>
    </w:p>
  </w:footnote>
  <w:footnote w:type="continuationSeparator" w:id="1">
    <w:p w:rsidR="00DE2435" w:rsidRPr="00E35ADE" w14:paraId="1633962E" w14:textId="77777777">
      <w:r w:rsidRPr="00E35ADE">
        <w:continuationSeparator/>
      </w:r>
    </w:p>
  </w:footnote>
  <w:footnote w:id="2">
    <w:p w:rsidR="00C318A3" w:rsidRPr="00E35ADE" w:rsidP="00E35ADE" w14:paraId="0A06A954" w14:textId="06AADE90">
      <w:pPr>
        <w:pStyle w:val="FootnoteText"/>
        <w:ind w:left="567" w:hanging="567"/>
        <w:rPr>
          <w:sz w:val="24"/>
          <w:lang w:val="bg-BG"/>
        </w:rPr>
      </w:pPr>
      <w:r w:rsidRPr="00E35ADE">
        <w:rPr>
          <w:rStyle w:val="FootnoteReference"/>
          <w:sz w:val="24"/>
          <w:lang w:val="bg-BG"/>
        </w:rPr>
        <w:footnoteRef/>
      </w:r>
      <w:r w:rsidRPr="00E35ADE" w:rsidR="00E35ADE">
        <w:rPr>
          <w:sz w:val="24"/>
          <w:lang w:val="bg-BG"/>
        </w:rPr>
        <w:t xml:space="preserve"> </w:t>
      </w:r>
      <w:r w:rsidRPr="00E35ADE" w:rsidR="00E35ADE">
        <w:rPr>
          <w:sz w:val="24"/>
          <w:lang w:val="bg-BG"/>
        </w:rPr>
        <w:tab/>
      </w:r>
      <w:r w:rsidRPr="00E35ADE">
        <w:rPr>
          <w:sz w:val="24"/>
          <w:lang w:val="bg-BG"/>
        </w:rPr>
        <w:t xml:space="preserve">Решение на Съда на ЕС от 21 октомври 2008 г., </w:t>
      </w:r>
      <w:r w:rsidRPr="00E35ADE">
        <w:rPr>
          <w:sz w:val="24"/>
          <w:lang w:val="bg-BG"/>
        </w:rPr>
        <w:t>Marra</w:t>
      </w:r>
      <w:r w:rsidRPr="00E35ADE">
        <w:rPr>
          <w:sz w:val="24"/>
          <w:lang w:val="bg-BG"/>
        </w:rPr>
        <w:t xml:space="preserve">/De </w:t>
      </w:r>
      <w:r w:rsidRPr="00E35ADE">
        <w:rPr>
          <w:sz w:val="24"/>
          <w:lang w:val="bg-BG"/>
        </w:rPr>
        <w:t>Gregorio</w:t>
      </w:r>
      <w:r w:rsidRPr="00E35ADE">
        <w:rPr>
          <w:sz w:val="24"/>
          <w:lang w:val="bg-BG"/>
        </w:rPr>
        <w:t xml:space="preserve"> и </w:t>
      </w:r>
      <w:r w:rsidRPr="00E35ADE">
        <w:rPr>
          <w:sz w:val="24"/>
          <w:lang w:val="bg-BG"/>
        </w:rPr>
        <w:t>Clemente</w:t>
      </w:r>
      <w:r w:rsidRPr="00E35ADE">
        <w:rPr>
          <w:sz w:val="24"/>
          <w:lang w:val="bg-BG"/>
        </w:rPr>
        <w:t xml:space="preserve">, C-200/07 и C-201/07, ECLI:EU:C:2008:579; решение на Общия съд от 19 март 2010 г., </w:t>
      </w:r>
      <w:r w:rsidRPr="00E35ADE">
        <w:rPr>
          <w:sz w:val="24"/>
          <w:lang w:val="bg-BG"/>
        </w:rPr>
        <w:t>Gollnisch</w:t>
      </w:r>
      <w:r w:rsidRPr="00E35ADE">
        <w:rPr>
          <w:sz w:val="24"/>
          <w:lang w:val="bg-BG"/>
        </w:rPr>
        <w:t xml:space="preserve">/Парламент, T-42/06, ECLI:EU:T:2010:102; решение на Съда от 6 септември 2011 г., </w:t>
      </w:r>
      <w:r w:rsidRPr="00E35ADE">
        <w:rPr>
          <w:sz w:val="24"/>
          <w:lang w:val="bg-BG"/>
        </w:rPr>
        <w:t>Patriciello</w:t>
      </w:r>
      <w:r w:rsidRPr="00E35ADE">
        <w:rPr>
          <w:sz w:val="24"/>
          <w:lang w:val="bg-BG"/>
        </w:rPr>
        <w:t xml:space="preserve">, C 163/10, ECLI: EС:C:2011:543; решение на Общия съд от 17 януари 2013 г., </w:t>
      </w:r>
      <w:r w:rsidRPr="00E35ADE">
        <w:rPr>
          <w:sz w:val="24"/>
          <w:lang w:val="bg-BG"/>
        </w:rPr>
        <w:t>Gollnisch</w:t>
      </w:r>
      <w:r w:rsidRPr="00E35ADE">
        <w:rPr>
          <w:sz w:val="24"/>
          <w:lang w:val="bg-BG"/>
        </w:rPr>
        <w:t xml:space="preserve">/Парламент, T-346/11 и T-347/11, ECLI:EU:T:2013:23; решение на Съда от 19 декември 2019 г., </w:t>
      </w:r>
      <w:r w:rsidRPr="00E35ADE">
        <w:rPr>
          <w:sz w:val="24"/>
          <w:lang w:val="bg-BG"/>
        </w:rPr>
        <w:t>Junqueras</w:t>
      </w:r>
      <w:r w:rsidRPr="00E35ADE">
        <w:rPr>
          <w:sz w:val="24"/>
          <w:lang w:val="bg-BG"/>
        </w:rPr>
        <w:t xml:space="preserve"> </w:t>
      </w:r>
      <w:r w:rsidRPr="00E35ADE">
        <w:rPr>
          <w:sz w:val="24"/>
          <w:lang w:val="bg-BG"/>
        </w:rPr>
        <w:t>Vies</w:t>
      </w:r>
      <w:r w:rsidRPr="00E35ADE">
        <w:rPr>
          <w:sz w:val="24"/>
          <w:lang w:val="bg-BG"/>
        </w:rPr>
        <w:t>, C-502/19, ECLI:EU:C:2019:1115.</w:t>
      </w:r>
    </w:p>
  </w:footnote>
  <w:footnote w:id="3">
    <w:p w:rsidR="00C318A3" w:rsidRPr="00E35ADE" w:rsidP="00E35ADE" w14:paraId="3C9AB523" w14:textId="1267E259">
      <w:pPr>
        <w:pStyle w:val="FootnoteText"/>
        <w:ind w:left="567" w:hanging="567"/>
        <w:rPr>
          <w:sz w:val="24"/>
          <w:lang w:val="bg-BG"/>
        </w:rPr>
      </w:pPr>
      <w:r w:rsidRPr="00E35ADE">
        <w:rPr>
          <w:rStyle w:val="FootnoteReference"/>
          <w:sz w:val="24"/>
          <w:lang w:val="bg-BG"/>
        </w:rPr>
        <w:footnoteRef/>
      </w:r>
      <w:r w:rsidRPr="00E35ADE" w:rsidR="00E35ADE">
        <w:rPr>
          <w:sz w:val="24"/>
          <w:lang w:val="bg-BG"/>
        </w:rPr>
        <w:t xml:space="preserve"> </w:t>
      </w:r>
      <w:r w:rsidRPr="00E35ADE" w:rsidR="00E35ADE">
        <w:rPr>
          <w:sz w:val="24"/>
          <w:lang w:val="bg-BG"/>
        </w:rPr>
        <w:tab/>
      </w:r>
      <w:r w:rsidRPr="00E35ADE">
        <w:rPr>
          <w:sz w:val="24"/>
          <w:lang w:val="bg-BG"/>
        </w:rPr>
        <w:t xml:space="preserve">Решение на Общия съд от 30 април 2019 г., </w:t>
      </w:r>
      <w:r w:rsidRPr="00E35ADE">
        <w:rPr>
          <w:sz w:val="24"/>
          <w:lang w:val="bg-BG"/>
        </w:rPr>
        <w:t>Briois</w:t>
      </w:r>
      <w:r w:rsidRPr="00E35ADE">
        <w:rPr>
          <w:sz w:val="24"/>
          <w:lang w:val="bg-BG"/>
        </w:rPr>
        <w:t>/Парламент,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35ADE" w14:paraId="215A021E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35ADE" w14:paraId="21F9CD5F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35ADE" w14:paraId="4ED7F7D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86237498">
    <w:abstractNumId w:val="9"/>
  </w:num>
  <w:num w:numId="2" w16cid:durableId="1083647281">
    <w:abstractNumId w:val="9"/>
  </w:num>
  <w:num w:numId="3" w16cid:durableId="1354114577">
    <w:abstractNumId w:val="7"/>
  </w:num>
  <w:num w:numId="4" w16cid:durableId="1168473665">
    <w:abstractNumId w:val="7"/>
  </w:num>
  <w:num w:numId="5" w16cid:durableId="2103992146">
    <w:abstractNumId w:val="6"/>
  </w:num>
  <w:num w:numId="6" w16cid:durableId="1013145347">
    <w:abstractNumId w:val="6"/>
  </w:num>
  <w:num w:numId="7" w16cid:durableId="681202321">
    <w:abstractNumId w:val="5"/>
  </w:num>
  <w:num w:numId="8" w16cid:durableId="454760003">
    <w:abstractNumId w:val="5"/>
  </w:num>
  <w:num w:numId="9" w16cid:durableId="791627798">
    <w:abstractNumId w:val="4"/>
  </w:num>
  <w:num w:numId="10" w16cid:durableId="1307860435">
    <w:abstractNumId w:val="4"/>
  </w:num>
  <w:num w:numId="11" w16cid:durableId="717361549">
    <w:abstractNumId w:val="8"/>
  </w:num>
  <w:num w:numId="12" w16cid:durableId="1286615151">
    <w:abstractNumId w:val="8"/>
  </w:num>
  <w:num w:numId="13" w16cid:durableId="1947497484">
    <w:abstractNumId w:val="3"/>
  </w:num>
  <w:num w:numId="14" w16cid:durableId="901016260">
    <w:abstractNumId w:val="3"/>
  </w:num>
  <w:num w:numId="15" w16cid:durableId="2105105896">
    <w:abstractNumId w:val="2"/>
  </w:num>
  <w:num w:numId="16" w16cid:durableId="1140808572">
    <w:abstractNumId w:val="2"/>
  </w:num>
  <w:num w:numId="17" w16cid:durableId="487480179">
    <w:abstractNumId w:val="1"/>
  </w:num>
  <w:num w:numId="18" w16cid:durableId="498623698">
    <w:abstractNumId w:val="1"/>
  </w:num>
  <w:num w:numId="19" w16cid:durableId="873271236">
    <w:abstractNumId w:val="0"/>
  </w:num>
  <w:num w:numId="20" w16cid:durableId="1314068881">
    <w:abstractNumId w:val="0"/>
  </w:num>
  <w:num w:numId="21" w16cid:durableId="1461071522">
    <w:abstractNumId w:val="9"/>
  </w:num>
  <w:num w:numId="22" w16cid:durableId="1767925685">
    <w:abstractNumId w:val="7"/>
  </w:num>
  <w:num w:numId="23" w16cid:durableId="1101871763">
    <w:abstractNumId w:val="6"/>
  </w:num>
  <w:num w:numId="24" w16cid:durableId="1821192542">
    <w:abstractNumId w:val="5"/>
  </w:num>
  <w:num w:numId="25" w16cid:durableId="941181914">
    <w:abstractNumId w:val="4"/>
  </w:num>
  <w:num w:numId="26" w16cid:durableId="355546917">
    <w:abstractNumId w:val="8"/>
  </w:num>
  <w:num w:numId="27" w16cid:durableId="1847283079">
    <w:abstractNumId w:val="3"/>
  </w:num>
  <w:num w:numId="28" w16cid:durableId="837698146">
    <w:abstractNumId w:val="2"/>
  </w:num>
  <w:num w:numId="29" w16cid:durableId="2139033966">
    <w:abstractNumId w:val="1"/>
  </w:num>
  <w:num w:numId="30" w16cid:durableId="1401322380">
    <w:abstractNumId w:val="0"/>
  </w:num>
  <w:num w:numId="31" w16cid:durableId="1402218311">
    <w:abstractNumId w:val="9"/>
  </w:num>
  <w:num w:numId="32" w16cid:durableId="547961006">
    <w:abstractNumId w:val="7"/>
  </w:num>
  <w:num w:numId="33" w16cid:durableId="696275566">
    <w:abstractNumId w:val="6"/>
  </w:num>
  <w:num w:numId="34" w16cid:durableId="1862550354">
    <w:abstractNumId w:val="5"/>
  </w:num>
  <w:num w:numId="35" w16cid:durableId="2017490724">
    <w:abstractNumId w:val="4"/>
  </w:num>
  <w:num w:numId="36" w16cid:durableId="1367219974">
    <w:abstractNumId w:val="8"/>
  </w:num>
  <w:num w:numId="37" w16cid:durableId="359204150">
    <w:abstractNumId w:val="3"/>
  </w:num>
  <w:num w:numId="38" w16cid:durableId="1737052195">
    <w:abstractNumId w:val="2"/>
  </w:num>
  <w:num w:numId="39" w16cid:durableId="609161965">
    <w:abstractNumId w:val="1"/>
  </w:num>
  <w:num w:numId="40" w16cid:durableId="2066685755">
    <w:abstractNumId w:val="0"/>
  </w:num>
  <w:num w:numId="41" w16cid:durableId="2049376527">
    <w:abstractNumId w:val="10"/>
  </w:num>
  <w:num w:numId="42" w16cid:durableId="358434850">
    <w:abstractNumId w:val="10"/>
  </w:num>
  <w:num w:numId="43" w16cid:durableId="268857604">
    <w:abstractNumId w:val="10"/>
  </w:num>
  <w:num w:numId="44" w16cid:durableId="17011986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435"/>
    <w:rsid w:val="00002272"/>
    <w:rsid w:val="00046BDC"/>
    <w:rsid w:val="0004708C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3FBE"/>
    <w:rsid w:val="002767FF"/>
    <w:rsid w:val="002B18FE"/>
    <w:rsid w:val="002B5493"/>
    <w:rsid w:val="002C4107"/>
    <w:rsid w:val="002F76FC"/>
    <w:rsid w:val="003166D7"/>
    <w:rsid w:val="00343214"/>
    <w:rsid w:val="00361C00"/>
    <w:rsid w:val="00395FA1"/>
    <w:rsid w:val="003B3697"/>
    <w:rsid w:val="003E15D4"/>
    <w:rsid w:val="00410B27"/>
    <w:rsid w:val="00411CCE"/>
    <w:rsid w:val="0041666E"/>
    <w:rsid w:val="00421060"/>
    <w:rsid w:val="00471C19"/>
    <w:rsid w:val="004867E3"/>
    <w:rsid w:val="00494A28"/>
    <w:rsid w:val="004A5FF4"/>
    <w:rsid w:val="004C0004"/>
    <w:rsid w:val="004C5D52"/>
    <w:rsid w:val="0050519A"/>
    <w:rsid w:val="005072A1"/>
    <w:rsid w:val="00514517"/>
    <w:rsid w:val="00545827"/>
    <w:rsid w:val="00560270"/>
    <w:rsid w:val="005C2568"/>
    <w:rsid w:val="005E3CF7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5149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18A3"/>
    <w:rsid w:val="00C61C0C"/>
    <w:rsid w:val="00C941CB"/>
    <w:rsid w:val="00CA3A5D"/>
    <w:rsid w:val="00CC2357"/>
    <w:rsid w:val="00CF071A"/>
    <w:rsid w:val="00D058B8"/>
    <w:rsid w:val="00D2169D"/>
    <w:rsid w:val="00D56C11"/>
    <w:rsid w:val="00D834A0"/>
    <w:rsid w:val="00D872DF"/>
    <w:rsid w:val="00D91E21"/>
    <w:rsid w:val="00D96F0D"/>
    <w:rsid w:val="00DA7FCD"/>
    <w:rsid w:val="00DE2435"/>
    <w:rsid w:val="00E35ADE"/>
    <w:rsid w:val="00E365E1"/>
    <w:rsid w:val="00E820A4"/>
    <w:rsid w:val="00E9352F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54/2026"/>
    <w:docVar w:name="dvlangue" w:val="BG"/>
    <w:docVar w:name="dvnumam" w:val="0"/>
    <w:docVar w:name="dvpe" w:val="788.823"/>
    <w:docVar w:name="dvrapporteur" w:val="Докладчик: "/>
    <w:docVar w:name="dvtitre" w:val="Решение на Европейския парламент от ... 2026 г. относно искането за снемане на имунитета на Фулвио Мартушело(2025/2099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7673760"/>
  <w15:chartTrackingRefBased/>
  <w15:docId w15:val="{42D36A6A-7A96-45E0-954C-A69D753DF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C318A3"/>
    <w:pPr>
      <w:spacing w:after="240"/>
      <w:ind w:left="567" w:hanging="567"/>
    </w:pPr>
  </w:style>
  <w:style w:type="paragraph" w:customStyle="1" w:styleId="EPComma">
    <w:name w:val="EPComma"/>
    <w:basedOn w:val="Normal"/>
    <w:rsid w:val="00C318A3"/>
    <w:pPr>
      <w:spacing w:before="480" w:after="240"/>
    </w:pPr>
  </w:style>
  <w:style w:type="paragraph" w:styleId="Revision">
    <w:name w:val="Revision"/>
    <w:hidden/>
    <w:uiPriority w:val="99"/>
    <w:semiHidden/>
    <w:rsid w:val="00410B27"/>
    <w:rPr>
      <w:sz w:val="24"/>
      <w:lang w:val="bg-BG"/>
    </w:rPr>
  </w:style>
  <w:style w:type="character" w:styleId="CommentReference">
    <w:name w:val="annotation reference"/>
    <w:basedOn w:val="DefaultParagraphFont"/>
    <w:rsid w:val="00410B27"/>
    <w:rPr>
      <w:sz w:val="16"/>
      <w:szCs w:val="16"/>
    </w:rPr>
  </w:style>
  <w:style w:type="paragraph" w:styleId="CommentText">
    <w:name w:val="annotation text"/>
    <w:basedOn w:val="Normal"/>
    <w:link w:val="CommentTextChar"/>
    <w:rsid w:val="00410B2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10B27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410B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10B27"/>
    <w:rPr>
      <w:b/>
      <w:bCs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1113</Words>
  <Characters>6114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2026-06-16T11:27:00Z</dcterms:created>
  <dcterms:modified xsi:type="dcterms:W3CDTF">2026-06-16T11:27:00Z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P10_TA(2026)0194_</vt:lpwstr>
  </property>
  <property fmtid="{D5CDD505-2E9C-101B-9397-08002B2CF9AE}" pid="4" name="&lt;Type&gt;">
    <vt:lpwstr>RR</vt:lpwstr>
  </property>
</Properties>
</file>